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00FF299" w14:textId="0EE9FBD3" w:rsidR="006F137A" w:rsidRDefault="00B021BA" w:rsidP="006F137A">
      <w:pPr>
        <w:ind w:right="-563"/>
        <w:jc w:val="center"/>
        <w:rPr>
          <w:rFonts w:ascii="Times New Roman" w:hAnsi="Times New Roman"/>
          <w:b/>
          <w:caps/>
        </w:rPr>
      </w:pPr>
      <w:r>
        <w:rPr>
          <w:rFonts w:ascii="Times New Roman" w:hAnsi="Times New Roman"/>
          <w:b/>
          <w:caps/>
        </w:rPr>
        <w:t>Submission to the 4</w:t>
      </w:r>
      <w:r w:rsidRPr="00B021BA">
        <w:rPr>
          <w:rFonts w:ascii="Times New Roman" w:hAnsi="Times New Roman"/>
          <w:b/>
          <w:caps/>
          <w:vertAlign w:val="superscript"/>
        </w:rPr>
        <w:t>th</w:t>
      </w:r>
      <w:r>
        <w:rPr>
          <w:rFonts w:ascii="Times New Roman" w:hAnsi="Times New Roman"/>
          <w:b/>
          <w:caps/>
        </w:rPr>
        <w:t xml:space="preserve"> Copenhagen conference on </w:t>
      </w:r>
      <w:r>
        <w:rPr>
          <w:rFonts w:ascii="Times New Roman" w:hAnsi="Times New Roman"/>
          <w:b/>
          <w:caps/>
        </w:rPr>
        <w:br/>
        <w:t xml:space="preserve">emerging multinationals: outward investments from emerging economies </w:t>
      </w:r>
    </w:p>
    <w:p w14:paraId="416E7EBB" w14:textId="4700A4CC" w:rsidR="00B021BA" w:rsidRDefault="00B021BA" w:rsidP="006F137A">
      <w:pPr>
        <w:ind w:right="-563"/>
        <w:jc w:val="center"/>
        <w:rPr>
          <w:rFonts w:ascii="Times New Roman" w:hAnsi="Times New Roman"/>
          <w:b/>
          <w:caps/>
        </w:rPr>
      </w:pPr>
      <w:r>
        <w:rPr>
          <w:rFonts w:ascii="Times New Roman" w:hAnsi="Times New Roman"/>
          <w:b/>
          <w:caps/>
        </w:rPr>
        <w:t>9-10 october 2014</w:t>
      </w:r>
    </w:p>
    <w:p w14:paraId="0FBA33DE" w14:textId="77777777" w:rsidR="00B021BA" w:rsidRDefault="00B021BA" w:rsidP="006F137A">
      <w:pPr>
        <w:ind w:right="-563"/>
        <w:jc w:val="center"/>
        <w:rPr>
          <w:rFonts w:ascii="Times New Roman" w:hAnsi="Times New Roman"/>
          <w:b/>
          <w:caps/>
        </w:rPr>
      </w:pPr>
    </w:p>
    <w:p w14:paraId="2C341760" w14:textId="77777777" w:rsidR="00B021BA" w:rsidRDefault="00B021BA" w:rsidP="006F137A">
      <w:pPr>
        <w:ind w:right="-563"/>
        <w:jc w:val="center"/>
        <w:rPr>
          <w:rFonts w:ascii="Times New Roman" w:hAnsi="Times New Roman"/>
          <w:b/>
          <w:caps/>
        </w:rPr>
      </w:pPr>
    </w:p>
    <w:p w14:paraId="3F6DF2BB" w14:textId="77777777" w:rsidR="00B021BA" w:rsidRDefault="00B021BA" w:rsidP="006F137A">
      <w:pPr>
        <w:ind w:right="-563"/>
        <w:jc w:val="center"/>
        <w:rPr>
          <w:rFonts w:ascii="Times New Roman" w:hAnsi="Times New Roman"/>
          <w:b/>
          <w:caps/>
        </w:rPr>
      </w:pPr>
    </w:p>
    <w:p w14:paraId="7805BB29" w14:textId="77777777" w:rsidR="00B021BA" w:rsidRDefault="00B021BA" w:rsidP="006F137A">
      <w:pPr>
        <w:ind w:right="-563"/>
        <w:jc w:val="center"/>
        <w:rPr>
          <w:rFonts w:ascii="Times New Roman" w:hAnsi="Times New Roman"/>
          <w:b/>
          <w:caps/>
        </w:rPr>
      </w:pPr>
    </w:p>
    <w:p w14:paraId="6EDAA86D" w14:textId="77777777" w:rsidR="003F4172" w:rsidRPr="003F4172" w:rsidRDefault="00435B14" w:rsidP="005D161C">
      <w:pPr>
        <w:spacing w:line="480" w:lineRule="auto"/>
        <w:ind w:right="-563"/>
        <w:jc w:val="center"/>
        <w:rPr>
          <w:rFonts w:ascii="Times New Roman" w:hAnsi="Times New Roman"/>
          <w:caps/>
          <w:sz w:val="28"/>
          <w:szCs w:val="28"/>
        </w:rPr>
      </w:pPr>
      <w:r>
        <w:rPr>
          <w:rFonts w:ascii="Times New Roman" w:hAnsi="Times New Roman"/>
          <w:b/>
          <w:caps/>
          <w:sz w:val="28"/>
          <w:szCs w:val="28"/>
        </w:rPr>
        <w:t>Strategic Asset See</w:t>
      </w:r>
      <w:r w:rsidR="003F4172" w:rsidRPr="003F4172">
        <w:rPr>
          <w:rFonts w:ascii="Times New Roman" w:hAnsi="Times New Roman"/>
          <w:b/>
          <w:caps/>
          <w:sz w:val="28"/>
          <w:szCs w:val="28"/>
        </w:rPr>
        <w:t xml:space="preserve">king BY </w:t>
      </w:r>
      <w:r w:rsidR="005D161C">
        <w:rPr>
          <w:rFonts w:ascii="Times New Roman" w:hAnsi="Times New Roman"/>
          <w:b/>
          <w:caps/>
          <w:sz w:val="28"/>
          <w:szCs w:val="28"/>
        </w:rPr>
        <w:t>EMNe</w:t>
      </w:r>
      <w:r w:rsidR="005D161C" w:rsidRPr="005D161C">
        <w:rPr>
          <w:rFonts w:ascii="Times New Roman" w:hAnsi="Times New Roman"/>
          <w:sz w:val="28"/>
          <w:szCs w:val="28"/>
        </w:rPr>
        <w:t>s</w:t>
      </w:r>
      <w:r w:rsidR="008E34BA">
        <w:rPr>
          <w:rFonts w:ascii="Times New Roman" w:hAnsi="Times New Roman"/>
          <w:b/>
          <w:caps/>
          <w:sz w:val="28"/>
          <w:szCs w:val="28"/>
        </w:rPr>
        <w:t xml:space="preserve">: </w:t>
      </w:r>
      <w:r w:rsidR="008E34BA">
        <w:rPr>
          <w:rFonts w:ascii="Times New Roman" w:hAnsi="Times New Roman"/>
          <w:b/>
          <w:caps/>
          <w:sz w:val="28"/>
          <w:szCs w:val="28"/>
        </w:rPr>
        <w:br/>
        <w:t>A MATTER OF LiabilitIES oF</w:t>
      </w:r>
      <w:r w:rsidR="005D161C" w:rsidRPr="003F4172">
        <w:rPr>
          <w:rFonts w:ascii="Times New Roman" w:hAnsi="Times New Roman"/>
          <w:b/>
          <w:caps/>
          <w:sz w:val="28"/>
          <w:szCs w:val="28"/>
        </w:rPr>
        <w:t xml:space="preserve"> </w:t>
      </w:r>
      <w:r w:rsidR="005D161C">
        <w:rPr>
          <w:rFonts w:ascii="Times New Roman" w:hAnsi="Times New Roman"/>
          <w:b/>
          <w:caps/>
          <w:sz w:val="28"/>
          <w:szCs w:val="28"/>
        </w:rPr>
        <w:t xml:space="preserve">FOREIGNNESS </w:t>
      </w:r>
      <w:r w:rsidR="008E34BA">
        <w:rPr>
          <w:rFonts w:ascii="Times New Roman" w:hAnsi="Times New Roman"/>
          <w:b/>
          <w:caps/>
          <w:sz w:val="28"/>
          <w:szCs w:val="28"/>
        </w:rPr>
        <w:t xml:space="preserve">- </w:t>
      </w:r>
      <w:r w:rsidR="005D161C">
        <w:rPr>
          <w:rFonts w:ascii="Times New Roman" w:hAnsi="Times New Roman"/>
          <w:b/>
          <w:caps/>
          <w:sz w:val="28"/>
          <w:szCs w:val="28"/>
        </w:rPr>
        <w:t xml:space="preserve">OR </w:t>
      </w:r>
      <w:r w:rsidR="005D161C" w:rsidRPr="003F4172">
        <w:rPr>
          <w:rFonts w:ascii="Times New Roman" w:hAnsi="Times New Roman"/>
          <w:b/>
          <w:caps/>
          <w:sz w:val="28"/>
          <w:szCs w:val="28"/>
        </w:rPr>
        <w:t>Outsidership</w:t>
      </w:r>
      <w:r w:rsidR="005D161C">
        <w:rPr>
          <w:rFonts w:ascii="Times New Roman" w:hAnsi="Times New Roman"/>
          <w:b/>
          <w:caps/>
          <w:sz w:val="28"/>
          <w:szCs w:val="28"/>
        </w:rPr>
        <w:t>?</w:t>
      </w:r>
    </w:p>
    <w:p w14:paraId="557C5D6D" w14:textId="77777777" w:rsidR="003F4172" w:rsidRDefault="003F4172" w:rsidP="003F4172">
      <w:pPr>
        <w:jc w:val="center"/>
        <w:rPr>
          <w:rFonts w:ascii="Times New Roman" w:hAnsi="Times New Roman"/>
          <w:sz w:val="28"/>
          <w:szCs w:val="28"/>
        </w:rPr>
      </w:pPr>
    </w:p>
    <w:p w14:paraId="1F18F3F1" w14:textId="152299AD" w:rsidR="008C1816" w:rsidRPr="008C1816" w:rsidRDefault="008C1816" w:rsidP="003F4172">
      <w:pPr>
        <w:jc w:val="center"/>
        <w:rPr>
          <w:rFonts w:ascii="Times New Roman" w:hAnsi="Times New Roman"/>
          <w:sz w:val="24"/>
          <w:szCs w:val="24"/>
        </w:rPr>
      </w:pPr>
      <w:r w:rsidRPr="008C1816">
        <w:rPr>
          <w:rFonts w:ascii="Times New Roman" w:hAnsi="Times New Roman"/>
          <w:sz w:val="24"/>
          <w:szCs w:val="24"/>
        </w:rPr>
        <w:t>Bent Petersen</w:t>
      </w:r>
      <w:r w:rsidR="00B021BA">
        <w:rPr>
          <w:rStyle w:val="FootnoteReference"/>
          <w:rFonts w:ascii="Times New Roman" w:hAnsi="Times New Roman"/>
          <w:sz w:val="24"/>
          <w:szCs w:val="24"/>
        </w:rPr>
        <w:footnoteReference w:id="1"/>
      </w:r>
      <w:r w:rsidRPr="008C1816">
        <w:rPr>
          <w:rFonts w:ascii="Times New Roman" w:hAnsi="Times New Roman"/>
          <w:sz w:val="24"/>
          <w:szCs w:val="24"/>
        </w:rPr>
        <w:br/>
        <w:t>Copenhagen Business School and University of Gothenburg</w:t>
      </w:r>
    </w:p>
    <w:p w14:paraId="1B533A1F" w14:textId="77777777" w:rsidR="008C1816" w:rsidRPr="008C1816" w:rsidRDefault="008C1816" w:rsidP="003F4172">
      <w:pPr>
        <w:jc w:val="center"/>
        <w:rPr>
          <w:rFonts w:ascii="Times New Roman" w:hAnsi="Times New Roman"/>
          <w:sz w:val="24"/>
          <w:szCs w:val="24"/>
        </w:rPr>
      </w:pPr>
    </w:p>
    <w:p w14:paraId="62E97B5F" w14:textId="77777777" w:rsidR="008C1816" w:rsidRPr="008C1816" w:rsidRDefault="008C1816" w:rsidP="003F4172">
      <w:pPr>
        <w:jc w:val="center"/>
        <w:rPr>
          <w:rFonts w:ascii="Times New Roman" w:hAnsi="Times New Roman" w:cs="Times New Roman"/>
          <w:sz w:val="24"/>
          <w:szCs w:val="24"/>
        </w:rPr>
      </w:pPr>
      <w:r w:rsidRPr="008C1816">
        <w:rPr>
          <w:rFonts w:ascii="Times New Roman" w:hAnsi="Times New Roman"/>
          <w:sz w:val="24"/>
          <w:szCs w:val="24"/>
        </w:rPr>
        <w:t xml:space="preserve">Rene E. </w:t>
      </w:r>
      <w:r>
        <w:rPr>
          <w:rFonts w:ascii="Times New Roman" w:hAnsi="Times New Roman"/>
          <w:sz w:val="24"/>
          <w:szCs w:val="24"/>
        </w:rPr>
        <w:t>Seifert Jr</w:t>
      </w:r>
      <w:r w:rsidRPr="008C1816">
        <w:rPr>
          <w:rFonts w:ascii="Times New Roman" w:hAnsi="Times New Roman"/>
          <w:sz w:val="24"/>
          <w:szCs w:val="24"/>
        </w:rPr>
        <w:br/>
      </w:r>
      <w:proofErr w:type="spellStart"/>
      <w:r w:rsidRPr="008C1816">
        <w:rPr>
          <w:rFonts w:ascii="Times New Roman" w:hAnsi="Times New Roman"/>
          <w:sz w:val="24"/>
          <w:szCs w:val="24"/>
        </w:rPr>
        <w:t>Universidade</w:t>
      </w:r>
      <w:proofErr w:type="spellEnd"/>
      <w:r w:rsidRPr="008C1816">
        <w:rPr>
          <w:rFonts w:ascii="Times New Roman" w:hAnsi="Times New Roman"/>
          <w:sz w:val="24"/>
          <w:szCs w:val="24"/>
        </w:rPr>
        <w:t xml:space="preserve"> </w:t>
      </w:r>
      <w:proofErr w:type="spellStart"/>
      <w:r w:rsidRPr="008C1816">
        <w:rPr>
          <w:rFonts w:ascii="Times New Roman" w:hAnsi="Times New Roman"/>
          <w:sz w:val="24"/>
          <w:szCs w:val="24"/>
        </w:rPr>
        <w:t>Positivo</w:t>
      </w:r>
      <w:proofErr w:type="spellEnd"/>
      <w:r w:rsidRPr="008C1816">
        <w:rPr>
          <w:rFonts w:ascii="Times New Roman" w:hAnsi="Times New Roman"/>
          <w:sz w:val="24"/>
          <w:szCs w:val="24"/>
        </w:rPr>
        <w:t xml:space="preserve"> </w:t>
      </w:r>
      <w:r w:rsidRPr="008C1816">
        <w:rPr>
          <w:rFonts w:ascii="Times New Roman" w:hAnsi="Times New Roman" w:cs="Times New Roman"/>
          <w:sz w:val="24"/>
          <w:szCs w:val="24"/>
        </w:rPr>
        <w:t xml:space="preserve">and </w:t>
      </w:r>
      <w:r w:rsidRPr="008C1816">
        <w:rPr>
          <w:rFonts w:ascii="Times New Roman" w:hAnsi="Times New Roman" w:cs="Times New Roman"/>
          <w:sz w:val="24"/>
          <w:szCs w:val="24"/>
          <w:lang w:val="pt-BR"/>
        </w:rPr>
        <w:t>Instituto Brasileiro de Estudos e Pesquisas Sociais (IBEPES)</w:t>
      </w:r>
    </w:p>
    <w:p w14:paraId="322EC99F" w14:textId="77777777" w:rsidR="006F137A" w:rsidRDefault="006F137A" w:rsidP="006F137A">
      <w:pPr>
        <w:ind w:right="-563"/>
        <w:jc w:val="center"/>
        <w:rPr>
          <w:rFonts w:ascii="Times New Roman" w:hAnsi="Times New Roman"/>
          <w:b/>
          <w:caps/>
        </w:rPr>
      </w:pPr>
    </w:p>
    <w:p w14:paraId="47F9B7FF" w14:textId="77777777" w:rsidR="00FD1BC1" w:rsidRPr="000C7A61" w:rsidRDefault="00FD1BC1" w:rsidP="006F137A">
      <w:pPr>
        <w:jc w:val="center"/>
        <w:rPr>
          <w:rFonts w:ascii="Times New Roman" w:hAnsi="Times New Roman"/>
          <w:b/>
        </w:rPr>
      </w:pPr>
    </w:p>
    <w:p w14:paraId="5214864E" w14:textId="77777777" w:rsidR="00FD1BC1" w:rsidRPr="000C7A61" w:rsidRDefault="00FD1BC1" w:rsidP="006F137A">
      <w:pPr>
        <w:jc w:val="center"/>
        <w:rPr>
          <w:rFonts w:ascii="Times New Roman" w:hAnsi="Times New Roman"/>
          <w:b/>
        </w:rPr>
      </w:pPr>
    </w:p>
    <w:p w14:paraId="5FD08EB9" w14:textId="77777777" w:rsidR="0079161D" w:rsidRDefault="0079161D">
      <w:pPr>
        <w:spacing w:after="200"/>
        <w:rPr>
          <w:rFonts w:ascii="Times New Roman" w:hAnsi="Times New Roman"/>
          <w:b/>
          <w:caps/>
          <w:sz w:val="24"/>
          <w:szCs w:val="24"/>
        </w:rPr>
      </w:pPr>
      <w:r>
        <w:rPr>
          <w:rFonts w:ascii="Times New Roman" w:hAnsi="Times New Roman"/>
          <w:b/>
          <w:caps/>
          <w:sz w:val="24"/>
          <w:szCs w:val="24"/>
        </w:rPr>
        <w:br w:type="page"/>
      </w:r>
    </w:p>
    <w:p w14:paraId="245041BD" w14:textId="77777777" w:rsidR="0079161D" w:rsidRDefault="0079161D" w:rsidP="00264244">
      <w:pPr>
        <w:spacing w:line="480" w:lineRule="auto"/>
        <w:jc w:val="center"/>
        <w:outlineLvl w:val="0"/>
        <w:rPr>
          <w:rFonts w:ascii="Times New Roman" w:hAnsi="Times New Roman"/>
          <w:b/>
          <w:caps/>
          <w:sz w:val="24"/>
          <w:szCs w:val="24"/>
        </w:rPr>
      </w:pPr>
    </w:p>
    <w:p w14:paraId="320959A2" w14:textId="77777777" w:rsidR="00B021BA" w:rsidRPr="00B021BA" w:rsidRDefault="00B021BA" w:rsidP="00B021BA">
      <w:pPr>
        <w:spacing w:line="480" w:lineRule="auto"/>
        <w:ind w:right="-563"/>
        <w:jc w:val="center"/>
        <w:rPr>
          <w:rFonts w:ascii="Times New Roman" w:hAnsi="Times New Roman"/>
          <w:caps/>
          <w:sz w:val="24"/>
          <w:szCs w:val="24"/>
        </w:rPr>
      </w:pPr>
      <w:r w:rsidRPr="00B021BA">
        <w:rPr>
          <w:rFonts w:ascii="Times New Roman" w:hAnsi="Times New Roman"/>
          <w:b/>
          <w:caps/>
          <w:sz w:val="24"/>
          <w:szCs w:val="24"/>
        </w:rPr>
        <w:t>Strategic Asset Seeking BY EMNe</w:t>
      </w:r>
      <w:r w:rsidRPr="00B021BA">
        <w:rPr>
          <w:rFonts w:ascii="Times New Roman" w:hAnsi="Times New Roman"/>
          <w:sz w:val="24"/>
          <w:szCs w:val="24"/>
        </w:rPr>
        <w:t>s</w:t>
      </w:r>
      <w:r w:rsidRPr="00B021BA">
        <w:rPr>
          <w:rFonts w:ascii="Times New Roman" w:hAnsi="Times New Roman"/>
          <w:b/>
          <w:caps/>
          <w:sz w:val="24"/>
          <w:szCs w:val="24"/>
        </w:rPr>
        <w:t xml:space="preserve">: </w:t>
      </w:r>
      <w:r w:rsidRPr="00B021BA">
        <w:rPr>
          <w:rFonts w:ascii="Times New Roman" w:hAnsi="Times New Roman"/>
          <w:b/>
          <w:caps/>
          <w:sz w:val="24"/>
          <w:szCs w:val="24"/>
        </w:rPr>
        <w:br/>
        <w:t>A MATTER OF LiabilitIES oF FOREIGNNESS - OR Outsidership?</w:t>
      </w:r>
    </w:p>
    <w:p w14:paraId="675D7E60" w14:textId="77777777" w:rsidR="00B021BA" w:rsidRDefault="00B021BA" w:rsidP="00264244">
      <w:pPr>
        <w:spacing w:line="480" w:lineRule="auto"/>
        <w:jc w:val="center"/>
        <w:outlineLvl w:val="0"/>
        <w:rPr>
          <w:rFonts w:ascii="Times New Roman" w:hAnsi="Times New Roman"/>
          <w:b/>
          <w:caps/>
          <w:sz w:val="24"/>
          <w:szCs w:val="24"/>
        </w:rPr>
      </w:pPr>
    </w:p>
    <w:p w14:paraId="08C61467" w14:textId="77777777" w:rsidR="00B021BA" w:rsidRDefault="00B021BA" w:rsidP="00264244">
      <w:pPr>
        <w:spacing w:line="480" w:lineRule="auto"/>
        <w:jc w:val="center"/>
        <w:outlineLvl w:val="0"/>
        <w:rPr>
          <w:rFonts w:ascii="Times New Roman" w:hAnsi="Times New Roman"/>
          <w:b/>
          <w:caps/>
          <w:sz w:val="24"/>
          <w:szCs w:val="24"/>
        </w:rPr>
      </w:pPr>
    </w:p>
    <w:p w14:paraId="787141EA" w14:textId="5B943560" w:rsidR="00312345" w:rsidRPr="00D91793" w:rsidRDefault="006A1175" w:rsidP="00264244">
      <w:pPr>
        <w:spacing w:line="480" w:lineRule="auto"/>
        <w:jc w:val="center"/>
        <w:outlineLvl w:val="0"/>
        <w:rPr>
          <w:rFonts w:ascii="Times New Roman" w:hAnsi="Times New Roman"/>
          <w:b/>
          <w:caps/>
          <w:sz w:val="24"/>
          <w:szCs w:val="24"/>
        </w:rPr>
      </w:pPr>
      <w:r w:rsidRPr="00D91793">
        <w:rPr>
          <w:rFonts w:ascii="Times New Roman" w:hAnsi="Times New Roman"/>
          <w:b/>
          <w:caps/>
          <w:sz w:val="24"/>
          <w:szCs w:val="24"/>
        </w:rPr>
        <w:t>Abstract</w:t>
      </w:r>
    </w:p>
    <w:p w14:paraId="148202E3" w14:textId="5F42B4AF" w:rsidR="00532771" w:rsidRPr="00532771" w:rsidRDefault="00532771" w:rsidP="00532771">
      <w:pPr>
        <w:pStyle w:val="ListParagraph"/>
        <w:numPr>
          <w:ilvl w:val="0"/>
          <w:numId w:val="4"/>
        </w:numPr>
        <w:spacing w:line="480" w:lineRule="auto"/>
        <w:rPr>
          <w:rFonts w:ascii="Times New Roman" w:hAnsi="Times New Roman"/>
          <w:sz w:val="24"/>
          <w:szCs w:val="24"/>
          <w:lang w:val="en-US"/>
        </w:rPr>
      </w:pPr>
      <w:r w:rsidRPr="00532771">
        <w:rPr>
          <w:rFonts w:ascii="Times New Roman" w:hAnsi="Times New Roman"/>
          <w:sz w:val="24"/>
          <w:szCs w:val="24"/>
          <w:lang w:val="en-US"/>
        </w:rPr>
        <w:t xml:space="preserve">The </w:t>
      </w:r>
      <w:r w:rsidR="00E873DC">
        <w:rPr>
          <w:rFonts w:ascii="Times New Roman" w:hAnsi="Times New Roman"/>
          <w:sz w:val="24"/>
          <w:szCs w:val="24"/>
          <w:lang w:val="en-US"/>
        </w:rPr>
        <w:t xml:space="preserve">chapter </w:t>
      </w:r>
      <w:proofErr w:type="gramStart"/>
      <w:r w:rsidR="00977088">
        <w:rPr>
          <w:rFonts w:ascii="Times New Roman" w:hAnsi="Times New Roman"/>
          <w:sz w:val="24"/>
          <w:szCs w:val="24"/>
          <w:lang w:val="en-US"/>
        </w:rPr>
        <w:t>succumbs</w:t>
      </w:r>
      <w:proofErr w:type="gramEnd"/>
      <w:r w:rsidR="00977088">
        <w:rPr>
          <w:rFonts w:ascii="Times New Roman" w:hAnsi="Times New Roman"/>
          <w:sz w:val="24"/>
          <w:szCs w:val="24"/>
          <w:lang w:val="en-US"/>
        </w:rPr>
        <w:t xml:space="preserve"> </w:t>
      </w:r>
      <w:r w:rsidR="00E873DC">
        <w:rPr>
          <w:rFonts w:ascii="Times New Roman" w:hAnsi="Times New Roman"/>
          <w:sz w:val="24"/>
          <w:szCs w:val="24"/>
          <w:lang w:val="en-US"/>
        </w:rPr>
        <w:t xml:space="preserve">an economic explanation </w:t>
      </w:r>
      <w:r w:rsidR="00977088">
        <w:rPr>
          <w:rFonts w:ascii="Times New Roman" w:hAnsi="Times New Roman"/>
          <w:sz w:val="24"/>
          <w:szCs w:val="24"/>
          <w:lang w:val="en-US"/>
        </w:rPr>
        <w:t xml:space="preserve">and </w:t>
      </w:r>
      <w:proofErr w:type="spellStart"/>
      <w:r w:rsidR="00977088">
        <w:rPr>
          <w:rFonts w:ascii="Times New Roman" w:hAnsi="Times New Roman"/>
          <w:sz w:val="24"/>
          <w:szCs w:val="24"/>
          <w:lang w:val="en-US"/>
        </w:rPr>
        <w:t>perspectivation</w:t>
      </w:r>
      <w:proofErr w:type="spellEnd"/>
      <w:r w:rsidR="00977088">
        <w:rPr>
          <w:rFonts w:ascii="Times New Roman" w:hAnsi="Times New Roman"/>
          <w:sz w:val="24"/>
          <w:szCs w:val="24"/>
          <w:lang w:val="en-US"/>
        </w:rPr>
        <w:t xml:space="preserve"> </w:t>
      </w:r>
      <w:r w:rsidR="00E873DC">
        <w:rPr>
          <w:rFonts w:ascii="Times New Roman" w:hAnsi="Times New Roman"/>
          <w:sz w:val="24"/>
          <w:szCs w:val="24"/>
          <w:lang w:val="en-US"/>
        </w:rPr>
        <w:t xml:space="preserve">of </w:t>
      </w:r>
      <w:r>
        <w:rPr>
          <w:rFonts w:ascii="Times New Roman" w:hAnsi="Times New Roman"/>
          <w:sz w:val="24"/>
          <w:szCs w:val="24"/>
          <w:lang w:val="en-US"/>
        </w:rPr>
        <w:t xml:space="preserve">strategic asset seeking of </w:t>
      </w:r>
      <w:r w:rsidRPr="00532771">
        <w:rPr>
          <w:rFonts w:ascii="Times New Roman" w:hAnsi="Times New Roman"/>
          <w:sz w:val="24"/>
          <w:szCs w:val="24"/>
          <w:lang w:val="en-US"/>
        </w:rPr>
        <w:t xml:space="preserve">multinational enterprises from emerging economies </w:t>
      </w:r>
      <w:r>
        <w:rPr>
          <w:rFonts w:ascii="Times New Roman" w:hAnsi="Times New Roman"/>
          <w:sz w:val="24"/>
          <w:szCs w:val="24"/>
          <w:lang w:val="en-US"/>
        </w:rPr>
        <w:t xml:space="preserve">(EMNEs) as a prominent feature of </w:t>
      </w:r>
      <w:r w:rsidR="00977088">
        <w:rPr>
          <w:rFonts w:ascii="Times New Roman" w:hAnsi="Times New Roman"/>
          <w:sz w:val="24"/>
          <w:szCs w:val="24"/>
          <w:lang w:val="en-US"/>
        </w:rPr>
        <w:t xml:space="preserve">today’s </w:t>
      </w:r>
      <w:r>
        <w:rPr>
          <w:rFonts w:ascii="Times New Roman" w:hAnsi="Times New Roman"/>
          <w:sz w:val="24"/>
          <w:szCs w:val="24"/>
          <w:lang w:val="en-US"/>
        </w:rPr>
        <w:t xml:space="preserve">global economy.  </w:t>
      </w:r>
    </w:p>
    <w:p w14:paraId="081328D2" w14:textId="4D7EA46E" w:rsidR="00E873DC" w:rsidRPr="00E873DC" w:rsidRDefault="00532771" w:rsidP="00532771">
      <w:pPr>
        <w:pStyle w:val="ListParagraph"/>
        <w:numPr>
          <w:ilvl w:val="0"/>
          <w:numId w:val="4"/>
        </w:numPr>
        <w:spacing w:line="480" w:lineRule="auto"/>
        <w:rPr>
          <w:rFonts w:ascii="Times New Roman" w:hAnsi="Times New Roman"/>
          <w:sz w:val="24"/>
          <w:szCs w:val="24"/>
          <w:lang w:val="en-US"/>
        </w:rPr>
      </w:pPr>
      <w:r>
        <w:rPr>
          <w:rFonts w:ascii="Times New Roman" w:hAnsi="Times New Roman"/>
          <w:sz w:val="24"/>
          <w:szCs w:val="24"/>
          <w:lang w:val="en-US"/>
        </w:rPr>
        <w:t xml:space="preserve">The </w:t>
      </w:r>
      <w:r w:rsidR="00E873DC">
        <w:rPr>
          <w:rFonts w:ascii="Times New Roman" w:hAnsi="Times New Roman"/>
          <w:sz w:val="24"/>
          <w:szCs w:val="24"/>
          <w:lang w:val="en-US"/>
        </w:rPr>
        <w:t>authors apply and extend t</w:t>
      </w:r>
      <w:r w:rsidR="00D24594" w:rsidRPr="00532771">
        <w:rPr>
          <w:rFonts w:ascii="Times New Roman" w:hAnsi="Times New Roman"/>
          <w:sz w:val="24"/>
          <w:szCs w:val="24"/>
          <w:lang w:val="en-US"/>
        </w:rPr>
        <w:t xml:space="preserve">he </w:t>
      </w:r>
      <w:r w:rsidR="00E873DC">
        <w:rPr>
          <w:rFonts w:ascii="Times New Roman" w:hAnsi="Times New Roman"/>
          <w:sz w:val="24"/>
          <w:szCs w:val="24"/>
          <w:lang w:val="en-US"/>
        </w:rPr>
        <w:t>“</w:t>
      </w:r>
      <w:r w:rsidR="00D24594" w:rsidRPr="00532771">
        <w:rPr>
          <w:rFonts w:ascii="Times New Roman" w:hAnsi="Times New Roman"/>
          <w:sz w:val="24"/>
          <w:szCs w:val="24"/>
          <w:lang w:val="en-US"/>
        </w:rPr>
        <w:t>springboard perspective</w:t>
      </w:r>
      <w:r w:rsidR="00E873DC">
        <w:rPr>
          <w:rFonts w:ascii="Times New Roman" w:hAnsi="Times New Roman"/>
          <w:sz w:val="24"/>
          <w:szCs w:val="24"/>
          <w:lang w:val="en-US"/>
        </w:rPr>
        <w:t>”. This perspective</w:t>
      </w:r>
      <w:r w:rsidR="00D24594" w:rsidRPr="00532771">
        <w:rPr>
          <w:rFonts w:ascii="Times New Roman" w:hAnsi="Times New Roman"/>
          <w:sz w:val="24"/>
          <w:szCs w:val="24"/>
          <w:lang w:val="en-US"/>
        </w:rPr>
        <w:t xml:space="preserve"> </w:t>
      </w:r>
      <w:r w:rsidR="00145788" w:rsidRPr="00532771">
        <w:rPr>
          <w:rFonts w:ascii="Times New Roman" w:hAnsi="Times New Roman"/>
          <w:sz w:val="24"/>
          <w:szCs w:val="24"/>
          <w:lang w:val="en-US"/>
        </w:rPr>
        <w:t>submits</w:t>
      </w:r>
      <w:r w:rsidR="00FE6AA5" w:rsidRPr="00532771">
        <w:rPr>
          <w:rFonts w:ascii="Times New Roman" w:hAnsi="Times New Roman"/>
          <w:sz w:val="24"/>
          <w:szCs w:val="24"/>
          <w:lang w:val="en-US"/>
        </w:rPr>
        <w:t xml:space="preserve"> </w:t>
      </w:r>
      <w:r w:rsidR="00D24594" w:rsidRPr="00532771">
        <w:rPr>
          <w:rFonts w:ascii="Times New Roman" w:hAnsi="Times New Roman"/>
          <w:sz w:val="24"/>
          <w:szCs w:val="24"/>
          <w:lang w:val="en-US"/>
        </w:rPr>
        <w:t xml:space="preserve">that </w:t>
      </w:r>
      <w:r w:rsidR="00E873DC">
        <w:rPr>
          <w:rFonts w:ascii="Times New Roman" w:hAnsi="Times New Roman"/>
          <w:sz w:val="24"/>
          <w:szCs w:val="24"/>
          <w:lang w:val="en-US"/>
        </w:rPr>
        <w:t>E</w:t>
      </w:r>
      <w:r w:rsidR="005D161C" w:rsidRPr="00532771">
        <w:rPr>
          <w:rFonts w:ascii="Times New Roman" w:hAnsi="Times New Roman"/>
          <w:sz w:val="24"/>
          <w:szCs w:val="24"/>
          <w:lang w:val="en-US"/>
        </w:rPr>
        <w:t>MNEs</w:t>
      </w:r>
      <w:r w:rsidR="00D24594" w:rsidRPr="00532771">
        <w:rPr>
          <w:rFonts w:ascii="Times New Roman" w:hAnsi="Times New Roman"/>
          <w:sz w:val="24"/>
          <w:szCs w:val="24"/>
          <w:lang w:val="en-US"/>
        </w:rPr>
        <w:t xml:space="preserve"> acquire strategic assets in developed markets primarily for use in their home market</w:t>
      </w:r>
      <w:r w:rsidR="004A53EF" w:rsidRPr="00532771">
        <w:rPr>
          <w:rFonts w:ascii="Times New Roman" w:hAnsi="Times New Roman"/>
          <w:sz w:val="24"/>
          <w:szCs w:val="24"/>
          <w:lang w:val="en-US"/>
        </w:rPr>
        <w:t>s</w:t>
      </w:r>
      <w:r w:rsidR="00D24594" w:rsidRPr="00532771">
        <w:rPr>
          <w:rFonts w:ascii="Times New Roman" w:hAnsi="Times New Roman"/>
          <w:sz w:val="24"/>
          <w:szCs w:val="24"/>
          <w:lang w:val="en-US"/>
        </w:rPr>
        <w:t xml:space="preserve">. </w:t>
      </w:r>
      <w:r w:rsidR="00147237" w:rsidRPr="00E873DC">
        <w:rPr>
          <w:rFonts w:ascii="Times New Roman" w:hAnsi="Times New Roman"/>
          <w:sz w:val="24"/>
          <w:szCs w:val="24"/>
          <w:lang w:val="en-US"/>
        </w:rPr>
        <w:t xml:space="preserve">The perspective is </w:t>
      </w:r>
      <w:r w:rsidR="00363963" w:rsidRPr="00E873DC">
        <w:rPr>
          <w:rFonts w:ascii="Times New Roman" w:hAnsi="Times New Roman"/>
          <w:sz w:val="24"/>
          <w:szCs w:val="24"/>
          <w:lang w:val="en-US"/>
        </w:rPr>
        <w:t xml:space="preserve">alluring </w:t>
      </w:r>
      <w:r w:rsidR="00FA70F9" w:rsidRPr="00E873DC">
        <w:rPr>
          <w:rFonts w:ascii="Times New Roman" w:hAnsi="Times New Roman"/>
          <w:sz w:val="24"/>
          <w:szCs w:val="24"/>
          <w:lang w:val="en-US"/>
        </w:rPr>
        <w:t>theoretically a</w:t>
      </w:r>
      <w:r w:rsidR="00322573" w:rsidRPr="00E873DC">
        <w:rPr>
          <w:rFonts w:ascii="Times New Roman" w:hAnsi="Times New Roman"/>
          <w:sz w:val="24"/>
          <w:szCs w:val="24"/>
          <w:lang w:val="en-US"/>
        </w:rPr>
        <w:t xml:space="preserve">s well as </w:t>
      </w:r>
      <w:r w:rsidR="00147237" w:rsidRPr="00E873DC">
        <w:rPr>
          <w:rFonts w:ascii="Times New Roman" w:hAnsi="Times New Roman"/>
          <w:sz w:val="24"/>
          <w:szCs w:val="24"/>
          <w:lang w:val="en-US"/>
        </w:rPr>
        <w:t>empirically</w:t>
      </w:r>
      <w:r w:rsidR="004A53EF" w:rsidRPr="00E873DC">
        <w:rPr>
          <w:rFonts w:ascii="Times New Roman" w:hAnsi="Times New Roman"/>
          <w:sz w:val="24"/>
          <w:szCs w:val="24"/>
          <w:lang w:val="en-US"/>
        </w:rPr>
        <w:t xml:space="preserve">, as it </w:t>
      </w:r>
      <w:r w:rsidR="00145788" w:rsidRPr="00E873DC">
        <w:rPr>
          <w:rFonts w:ascii="Times New Roman" w:hAnsi="Times New Roman"/>
          <w:sz w:val="24"/>
          <w:szCs w:val="24"/>
          <w:lang w:val="en-US"/>
        </w:rPr>
        <w:t>suggests</w:t>
      </w:r>
      <w:r w:rsidR="004A53EF" w:rsidRPr="00E873DC">
        <w:rPr>
          <w:rFonts w:ascii="Times New Roman" w:hAnsi="Times New Roman"/>
          <w:sz w:val="24"/>
          <w:szCs w:val="24"/>
          <w:lang w:val="en-US"/>
        </w:rPr>
        <w:t xml:space="preserve"> that when </w:t>
      </w:r>
      <w:r w:rsidR="005D161C" w:rsidRPr="00E873DC">
        <w:rPr>
          <w:rFonts w:ascii="Times New Roman" w:hAnsi="Times New Roman"/>
          <w:sz w:val="24"/>
          <w:szCs w:val="24"/>
          <w:lang w:val="en-US"/>
        </w:rPr>
        <w:t>EMNEs</w:t>
      </w:r>
      <w:r w:rsidR="004A53EF" w:rsidRPr="00E873DC">
        <w:rPr>
          <w:rFonts w:ascii="Times New Roman" w:hAnsi="Times New Roman"/>
          <w:sz w:val="24"/>
          <w:szCs w:val="24"/>
          <w:lang w:val="en-US"/>
        </w:rPr>
        <w:t xml:space="preserve"> acquire strategic assets, they</w:t>
      </w:r>
      <w:r w:rsidR="005451CA" w:rsidRPr="00E873DC">
        <w:rPr>
          <w:rFonts w:ascii="Times New Roman" w:hAnsi="Times New Roman"/>
          <w:sz w:val="24"/>
          <w:szCs w:val="24"/>
          <w:lang w:val="en-US"/>
        </w:rPr>
        <w:t xml:space="preserve"> experience liabilit</w:t>
      </w:r>
      <w:r w:rsidR="00FE6AA5" w:rsidRPr="00E873DC">
        <w:rPr>
          <w:rFonts w:ascii="Times New Roman" w:hAnsi="Times New Roman"/>
          <w:sz w:val="24"/>
          <w:szCs w:val="24"/>
          <w:lang w:val="en-US"/>
        </w:rPr>
        <w:t>ies</w:t>
      </w:r>
      <w:r w:rsidR="005451CA" w:rsidRPr="00E873DC">
        <w:rPr>
          <w:rFonts w:ascii="Times New Roman" w:hAnsi="Times New Roman"/>
          <w:sz w:val="24"/>
          <w:szCs w:val="24"/>
          <w:lang w:val="en-US"/>
        </w:rPr>
        <w:t xml:space="preserve"> of foreignness </w:t>
      </w:r>
      <w:r w:rsidR="00E873DC" w:rsidRPr="00E873DC">
        <w:rPr>
          <w:rFonts w:ascii="Times New Roman" w:hAnsi="Times New Roman"/>
          <w:sz w:val="24"/>
          <w:szCs w:val="24"/>
          <w:lang w:val="en-US"/>
        </w:rPr>
        <w:t xml:space="preserve">(LOF) </w:t>
      </w:r>
      <w:r w:rsidR="005451CA" w:rsidRPr="00E873DC">
        <w:rPr>
          <w:rFonts w:ascii="Times New Roman" w:hAnsi="Times New Roman"/>
          <w:sz w:val="24"/>
          <w:szCs w:val="24"/>
          <w:lang w:val="en-US"/>
        </w:rPr>
        <w:t xml:space="preserve">that </w:t>
      </w:r>
      <w:r w:rsidR="00FE6AA5" w:rsidRPr="00E873DC">
        <w:rPr>
          <w:rFonts w:ascii="Times New Roman" w:hAnsi="Times New Roman"/>
          <w:sz w:val="24"/>
          <w:szCs w:val="24"/>
          <w:lang w:val="en-US"/>
        </w:rPr>
        <w:t xml:space="preserve">are </w:t>
      </w:r>
      <w:r w:rsidR="005451CA" w:rsidRPr="00E873DC">
        <w:rPr>
          <w:rFonts w:ascii="Times New Roman" w:hAnsi="Times New Roman"/>
          <w:sz w:val="24"/>
          <w:szCs w:val="24"/>
          <w:lang w:val="en-US"/>
        </w:rPr>
        <w:t xml:space="preserve">low relative to </w:t>
      </w:r>
      <w:r w:rsidR="00FE6AA5" w:rsidRPr="00E873DC">
        <w:rPr>
          <w:rFonts w:ascii="Times New Roman" w:hAnsi="Times New Roman"/>
          <w:sz w:val="24"/>
          <w:szCs w:val="24"/>
          <w:lang w:val="en-US"/>
        </w:rPr>
        <w:t xml:space="preserve">those </w:t>
      </w:r>
      <w:r w:rsidR="005451CA" w:rsidRPr="00E873DC">
        <w:rPr>
          <w:rFonts w:ascii="Times New Roman" w:hAnsi="Times New Roman"/>
          <w:sz w:val="24"/>
          <w:szCs w:val="24"/>
          <w:lang w:val="en-US"/>
        </w:rPr>
        <w:t xml:space="preserve">of </w:t>
      </w:r>
      <w:r w:rsidR="00D854C7" w:rsidRPr="00E873DC">
        <w:rPr>
          <w:rFonts w:ascii="Times New Roman" w:hAnsi="Times New Roman"/>
          <w:sz w:val="24"/>
          <w:szCs w:val="24"/>
          <w:lang w:val="en-US"/>
        </w:rPr>
        <w:t xml:space="preserve">MNEs from </w:t>
      </w:r>
      <w:r w:rsidR="005451CA" w:rsidRPr="00E873DC">
        <w:rPr>
          <w:rFonts w:ascii="Times New Roman" w:hAnsi="Times New Roman"/>
          <w:sz w:val="24"/>
          <w:szCs w:val="24"/>
          <w:lang w:val="en-US"/>
        </w:rPr>
        <w:t>developed</w:t>
      </w:r>
      <w:r w:rsidR="00D854C7" w:rsidRPr="00E873DC">
        <w:rPr>
          <w:rFonts w:ascii="Times New Roman" w:hAnsi="Times New Roman"/>
          <w:sz w:val="24"/>
          <w:szCs w:val="24"/>
          <w:lang w:val="en-US"/>
        </w:rPr>
        <w:t xml:space="preserve"> </w:t>
      </w:r>
      <w:r w:rsidR="005451CA" w:rsidRPr="00E873DC">
        <w:rPr>
          <w:rFonts w:ascii="Times New Roman" w:hAnsi="Times New Roman"/>
          <w:sz w:val="24"/>
          <w:szCs w:val="24"/>
          <w:lang w:val="en-US"/>
        </w:rPr>
        <w:t>market</w:t>
      </w:r>
      <w:r w:rsidR="00D854C7" w:rsidRPr="00E873DC">
        <w:rPr>
          <w:rFonts w:ascii="Times New Roman" w:hAnsi="Times New Roman"/>
          <w:sz w:val="24"/>
          <w:szCs w:val="24"/>
          <w:lang w:val="en-US"/>
        </w:rPr>
        <w:t>s</w:t>
      </w:r>
      <w:r w:rsidR="005451CA" w:rsidRPr="00E873DC">
        <w:rPr>
          <w:rFonts w:ascii="Times New Roman" w:hAnsi="Times New Roman"/>
          <w:sz w:val="24"/>
          <w:szCs w:val="24"/>
          <w:lang w:val="en-US"/>
        </w:rPr>
        <w:t xml:space="preserve">. </w:t>
      </w:r>
    </w:p>
    <w:p w14:paraId="5D62E485" w14:textId="11271161" w:rsidR="00F80231" w:rsidRPr="00F80231" w:rsidRDefault="00E873DC" w:rsidP="00532771">
      <w:pPr>
        <w:pStyle w:val="ListParagraph"/>
        <w:numPr>
          <w:ilvl w:val="0"/>
          <w:numId w:val="4"/>
        </w:numPr>
        <w:spacing w:line="480" w:lineRule="auto"/>
        <w:rPr>
          <w:rFonts w:ascii="Times New Roman" w:hAnsi="Times New Roman"/>
          <w:sz w:val="24"/>
          <w:szCs w:val="24"/>
          <w:lang w:val="en-US"/>
        </w:rPr>
      </w:pPr>
      <w:r w:rsidRPr="00F80231">
        <w:rPr>
          <w:rFonts w:ascii="Times New Roman" w:hAnsi="Times New Roman"/>
          <w:sz w:val="24"/>
          <w:szCs w:val="24"/>
          <w:lang w:val="en-US"/>
        </w:rPr>
        <w:t xml:space="preserve">The authors concede to this LOF asymmetry but also </w:t>
      </w:r>
      <w:r w:rsidR="00145788" w:rsidRPr="00F80231">
        <w:rPr>
          <w:rFonts w:ascii="Times New Roman" w:hAnsi="Times New Roman"/>
          <w:sz w:val="24"/>
          <w:szCs w:val="24"/>
          <w:lang w:val="en-US"/>
        </w:rPr>
        <w:t xml:space="preserve">point out </w:t>
      </w:r>
      <w:proofErr w:type="gramStart"/>
      <w:r w:rsidR="00977088" w:rsidRPr="00F80231">
        <w:rPr>
          <w:rFonts w:ascii="Times New Roman" w:hAnsi="Times New Roman"/>
          <w:sz w:val="24"/>
          <w:szCs w:val="24"/>
          <w:lang w:val="en-US"/>
        </w:rPr>
        <w:t>that</w:t>
      </w:r>
      <w:r w:rsidR="00367A3E" w:rsidRPr="00F80231">
        <w:rPr>
          <w:rFonts w:ascii="Times New Roman" w:hAnsi="Times New Roman"/>
          <w:sz w:val="24"/>
          <w:szCs w:val="24"/>
          <w:lang w:val="en-US"/>
        </w:rPr>
        <w:t xml:space="preserve"> liabilit</w:t>
      </w:r>
      <w:r w:rsidR="00977088" w:rsidRPr="00F80231">
        <w:rPr>
          <w:rFonts w:ascii="Times New Roman" w:hAnsi="Times New Roman"/>
          <w:sz w:val="24"/>
          <w:szCs w:val="24"/>
          <w:lang w:val="en-US"/>
        </w:rPr>
        <w:t>ies</w:t>
      </w:r>
      <w:proofErr w:type="gramEnd"/>
      <w:r w:rsidR="00367A3E" w:rsidRPr="00F80231">
        <w:rPr>
          <w:rFonts w:ascii="Times New Roman" w:hAnsi="Times New Roman"/>
          <w:sz w:val="24"/>
          <w:szCs w:val="24"/>
          <w:lang w:val="en-US"/>
        </w:rPr>
        <w:t xml:space="preserve"> of </w:t>
      </w:r>
      <w:proofErr w:type="spellStart"/>
      <w:r w:rsidR="00367A3E" w:rsidRPr="00F80231">
        <w:rPr>
          <w:rFonts w:ascii="Times New Roman" w:hAnsi="Times New Roman"/>
          <w:sz w:val="24"/>
          <w:szCs w:val="24"/>
          <w:lang w:val="en-US"/>
        </w:rPr>
        <w:t>outsidership</w:t>
      </w:r>
      <w:proofErr w:type="spellEnd"/>
      <w:r w:rsidR="00977088" w:rsidRPr="00F80231">
        <w:rPr>
          <w:rFonts w:ascii="Times New Roman" w:hAnsi="Times New Roman"/>
          <w:sz w:val="24"/>
          <w:szCs w:val="24"/>
          <w:lang w:val="en-US"/>
        </w:rPr>
        <w:t xml:space="preserve"> (LOO)</w:t>
      </w:r>
      <w:r w:rsidR="0074082A" w:rsidRPr="00F80231">
        <w:rPr>
          <w:rFonts w:ascii="Times New Roman" w:hAnsi="Times New Roman"/>
          <w:sz w:val="24"/>
          <w:szCs w:val="24"/>
          <w:lang w:val="en-US"/>
        </w:rPr>
        <w:t xml:space="preserve"> can</w:t>
      </w:r>
      <w:r w:rsidR="00367A3E" w:rsidRPr="00F80231">
        <w:rPr>
          <w:rFonts w:ascii="Times New Roman" w:hAnsi="Times New Roman"/>
          <w:sz w:val="24"/>
          <w:szCs w:val="24"/>
          <w:lang w:val="en-US"/>
        </w:rPr>
        <w:t xml:space="preserve"> offset or weaken the</w:t>
      </w:r>
      <w:r w:rsidR="00FA70F9" w:rsidRPr="00F80231">
        <w:rPr>
          <w:rFonts w:ascii="Times New Roman" w:hAnsi="Times New Roman"/>
          <w:sz w:val="24"/>
          <w:szCs w:val="24"/>
          <w:lang w:val="en-US"/>
        </w:rPr>
        <w:t xml:space="preserve"> </w:t>
      </w:r>
      <w:r w:rsidR="00186235" w:rsidRPr="00F80231">
        <w:rPr>
          <w:rFonts w:ascii="Times New Roman" w:hAnsi="Times New Roman"/>
          <w:sz w:val="24"/>
          <w:szCs w:val="24"/>
          <w:lang w:val="en-US"/>
        </w:rPr>
        <w:t>home</w:t>
      </w:r>
      <w:r w:rsidR="00FE6AA5" w:rsidRPr="00F80231">
        <w:rPr>
          <w:rFonts w:ascii="Times New Roman" w:hAnsi="Times New Roman"/>
          <w:sz w:val="24"/>
          <w:szCs w:val="24"/>
          <w:lang w:val="en-US"/>
        </w:rPr>
        <w:t>-</w:t>
      </w:r>
      <w:r w:rsidR="00186235" w:rsidRPr="00F80231">
        <w:rPr>
          <w:rFonts w:ascii="Times New Roman" w:hAnsi="Times New Roman"/>
          <w:sz w:val="24"/>
          <w:szCs w:val="24"/>
          <w:lang w:val="en-US"/>
        </w:rPr>
        <w:t xml:space="preserve">market </w:t>
      </w:r>
      <w:r w:rsidR="00367A3E" w:rsidRPr="00F80231">
        <w:rPr>
          <w:rFonts w:ascii="Times New Roman" w:hAnsi="Times New Roman"/>
          <w:sz w:val="24"/>
          <w:szCs w:val="24"/>
          <w:lang w:val="en-US"/>
        </w:rPr>
        <w:t>advantage</w:t>
      </w:r>
      <w:r w:rsidR="008D1A37" w:rsidRPr="00F80231">
        <w:rPr>
          <w:rFonts w:ascii="Times New Roman" w:hAnsi="Times New Roman"/>
          <w:sz w:val="24"/>
          <w:szCs w:val="24"/>
          <w:lang w:val="en-US"/>
        </w:rPr>
        <w:t xml:space="preserve"> </w:t>
      </w:r>
      <w:r w:rsidR="00FE6AA5" w:rsidRPr="00F80231">
        <w:rPr>
          <w:rFonts w:ascii="Times New Roman" w:hAnsi="Times New Roman"/>
          <w:sz w:val="24"/>
          <w:szCs w:val="24"/>
          <w:lang w:val="en-US"/>
        </w:rPr>
        <w:t xml:space="preserve">of some </w:t>
      </w:r>
      <w:r w:rsidR="005D161C" w:rsidRPr="00F80231">
        <w:rPr>
          <w:rFonts w:ascii="Times New Roman" w:hAnsi="Times New Roman"/>
          <w:sz w:val="24"/>
          <w:szCs w:val="24"/>
          <w:lang w:val="en-US"/>
        </w:rPr>
        <w:t>EMNEs</w:t>
      </w:r>
      <w:r w:rsidR="00FE6AA5" w:rsidRPr="00F80231">
        <w:rPr>
          <w:rFonts w:ascii="Times New Roman" w:hAnsi="Times New Roman"/>
          <w:sz w:val="24"/>
          <w:szCs w:val="24"/>
          <w:lang w:val="en-US"/>
        </w:rPr>
        <w:t xml:space="preserve"> when competing with </w:t>
      </w:r>
      <w:r w:rsidR="00D854C7" w:rsidRPr="00F80231">
        <w:rPr>
          <w:rFonts w:ascii="Times New Roman" w:hAnsi="Times New Roman"/>
          <w:sz w:val="24"/>
          <w:szCs w:val="24"/>
          <w:lang w:val="en-US"/>
        </w:rPr>
        <w:t>MNEs</w:t>
      </w:r>
      <w:r w:rsidR="00367A3E" w:rsidRPr="00F80231">
        <w:rPr>
          <w:rFonts w:ascii="Times New Roman" w:hAnsi="Times New Roman"/>
          <w:sz w:val="24"/>
          <w:szCs w:val="24"/>
          <w:lang w:val="en-US"/>
        </w:rPr>
        <w:t xml:space="preserve">. </w:t>
      </w:r>
      <w:r w:rsidR="00977088" w:rsidRPr="00F80231">
        <w:rPr>
          <w:rFonts w:ascii="Times New Roman" w:hAnsi="Times New Roman"/>
          <w:sz w:val="24"/>
          <w:szCs w:val="24"/>
          <w:lang w:val="en-US"/>
        </w:rPr>
        <w:t>As such, LOO appear</w:t>
      </w:r>
      <w:r w:rsidR="0044158A">
        <w:rPr>
          <w:rFonts w:ascii="Times New Roman" w:hAnsi="Times New Roman"/>
          <w:sz w:val="24"/>
          <w:szCs w:val="24"/>
          <w:lang w:val="en-US"/>
        </w:rPr>
        <w:t>s</w:t>
      </w:r>
      <w:r w:rsidR="00977088" w:rsidRPr="00F80231">
        <w:rPr>
          <w:rFonts w:ascii="Times New Roman" w:hAnsi="Times New Roman"/>
          <w:sz w:val="24"/>
          <w:szCs w:val="24"/>
          <w:lang w:val="en-US"/>
        </w:rPr>
        <w:t xml:space="preserve"> as the more relevant concept to use when explaining strategic asset seeking of EMNEs. </w:t>
      </w:r>
      <w:r w:rsidR="0044158A">
        <w:rPr>
          <w:rFonts w:ascii="Times New Roman" w:hAnsi="Times New Roman"/>
          <w:sz w:val="24"/>
          <w:szCs w:val="24"/>
          <w:lang w:val="en-US"/>
        </w:rPr>
        <w:t xml:space="preserve">A set of propositions are formulated to guide empirical testing. </w:t>
      </w:r>
    </w:p>
    <w:p w14:paraId="36191256" w14:textId="77777777" w:rsidR="00532771" w:rsidRDefault="00532771" w:rsidP="00264244">
      <w:pPr>
        <w:spacing w:line="480" w:lineRule="auto"/>
        <w:rPr>
          <w:rFonts w:ascii="Times New Roman" w:hAnsi="Times New Roman"/>
          <w:sz w:val="24"/>
          <w:szCs w:val="24"/>
        </w:rPr>
      </w:pPr>
    </w:p>
    <w:p w14:paraId="7AE12AE8" w14:textId="40D4A449" w:rsidR="00532771" w:rsidRPr="00D91793" w:rsidRDefault="00532771" w:rsidP="00264244">
      <w:pPr>
        <w:spacing w:line="480" w:lineRule="auto"/>
        <w:rPr>
          <w:rFonts w:ascii="Times New Roman" w:hAnsi="Times New Roman"/>
          <w:sz w:val="24"/>
          <w:szCs w:val="24"/>
        </w:rPr>
      </w:pPr>
      <w:r>
        <w:rPr>
          <w:rFonts w:ascii="Times New Roman" w:hAnsi="Times New Roman"/>
          <w:sz w:val="24"/>
          <w:szCs w:val="24"/>
        </w:rPr>
        <w:t>Keywords: Conceptual paper, EMNEs, strategic assets, liabilit</w:t>
      </w:r>
      <w:r w:rsidR="00F82CFB">
        <w:rPr>
          <w:rFonts w:ascii="Times New Roman" w:hAnsi="Times New Roman"/>
          <w:sz w:val="24"/>
          <w:szCs w:val="24"/>
        </w:rPr>
        <w:t>ies</w:t>
      </w:r>
      <w:r>
        <w:rPr>
          <w:rFonts w:ascii="Times New Roman" w:hAnsi="Times New Roman"/>
          <w:sz w:val="24"/>
          <w:szCs w:val="24"/>
        </w:rPr>
        <w:t xml:space="preserve"> of </w:t>
      </w:r>
      <w:proofErr w:type="spellStart"/>
      <w:r>
        <w:rPr>
          <w:rFonts w:ascii="Times New Roman" w:hAnsi="Times New Roman"/>
          <w:sz w:val="24"/>
          <w:szCs w:val="24"/>
        </w:rPr>
        <w:t>outsidership</w:t>
      </w:r>
      <w:proofErr w:type="spellEnd"/>
      <w:r>
        <w:rPr>
          <w:rFonts w:ascii="Times New Roman" w:hAnsi="Times New Roman"/>
          <w:sz w:val="24"/>
          <w:szCs w:val="24"/>
        </w:rPr>
        <w:t xml:space="preserve">.  </w:t>
      </w:r>
    </w:p>
    <w:p w14:paraId="4787A6FE" w14:textId="77777777" w:rsidR="00A6595D" w:rsidRPr="00D91793" w:rsidRDefault="00A6595D" w:rsidP="006F137A">
      <w:pPr>
        <w:rPr>
          <w:rFonts w:ascii="Times New Roman" w:eastAsia="Times New Roman" w:hAnsi="Times New Roman" w:cs="Times New Roman"/>
          <w:color w:val="auto"/>
          <w:sz w:val="24"/>
          <w:szCs w:val="24"/>
        </w:rPr>
      </w:pPr>
    </w:p>
    <w:p w14:paraId="3A1E36D7" w14:textId="77777777" w:rsidR="00C034D0" w:rsidRPr="00D91793" w:rsidRDefault="00C034D0" w:rsidP="006F137A">
      <w:pPr>
        <w:spacing w:after="200"/>
        <w:rPr>
          <w:rFonts w:ascii="Times New Roman" w:hAnsi="Times New Roman"/>
          <w:sz w:val="24"/>
          <w:szCs w:val="24"/>
        </w:rPr>
      </w:pPr>
    </w:p>
    <w:p w14:paraId="342AA468" w14:textId="77777777" w:rsidR="00D24594" w:rsidRPr="00D91793" w:rsidRDefault="00D24594" w:rsidP="006F137A">
      <w:pPr>
        <w:spacing w:after="200"/>
        <w:rPr>
          <w:rFonts w:ascii="Times New Roman" w:hAnsi="Times New Roman"/>
          <w:sz w:val="24"/>
          <w:szCs w:val="24"/>
        </w:rPr>
      </w:pPr>
      <w:r w:rsidRPr="00D91793">
        <w:rPr>
          <w:rFonts w:ascii="Times New Roman" w:hAnsi="Times New Roman"/>
          <w:sz w:val="24"/>
          <w:szCs w:val="24"/>
        </w:rPr>
        <w:br w:type="page"/>
      </w:r>
    </w:p>
    <w:p w14:paraId="62F1FC80" w14:textId="77777777" w:rsidR="00371602" w:rsidRPr="00D91793" w:rsidRDefault="006A1175" w:rsidP="00264244">
      <w:pPr>
        <w:spacing w:line="480" w:lineRule="auto"/>
        <w:jc w:val="center"/>
        <w:rPr>
          <w:rFonts w:ascii="Times New Roman" w:hAnsi="Times New Roman" w:cs="Times New Roman"/>
          <w:sz w:val="24"/>
          <w:szCs w:val="24"/>
        </w:rPr>
      </w:pPr>
      <w:r w:rsidRPr="00D91793">
        <w:rPr>
          <w:rFonts w:ascii="Times New Roman" w:hAnsi="Times New Roman" w:cs="Times New Roman"/>
          <w:b/>
          <w:bCs/>
          <w:caps/>
          <w:sz w:val="24"/>
          <w:szCs w:val="24"/>
        </w:rPr>
        <w:lastRenderedPageBreak/>
        <w:t>Introduction</w:t>
      </w:r>
    </w:p>
    <w:p w14:paraId="7870A8B7" w14:textId="719EB762" w:rsidR="000F7428" w:rsidRPr="00D91793" w:rsidRDefault="006A1175" w:rsidP="00264244">
      <w:pPr>
        <w:spacing w:line="480" w:lineRule="auto"/>
        <w:rPr>
          <w:rFonts w:ascii="Times New Roman" w:hAnsi="Times New Roman" w:cs="Times New Roman"/>
          <w:sz w:val="24"/>
          <w:szCs w:val="24"/>
        </w:rPr>
      </w:pPr>
      <w:r w:rsidRPr="00D91793">
        <w:rPr>
          <w:rFonts w:ascii="Times New Roman" w:hAnsi="Times New Roman" w:cs="Times New Roman"/>
          <w:sz w:val="24"/>
          <w:szCs w:val="24"/>
        </w:rPr>
        <w:t xml:space="preserve">A remarkable characteristic of </w:t>
      </w:r>
      <w:r w:rsidR="0044086E" w:rsidRPr="00D91793">
        <w:rPr>
          <w:rFonts w:ascii="Times New Roman" w:hAnsi="Times New Roman" w:cs="Times New Roman"/>
          <w:sz w:val="24"/>
          <w:szCs w:val="24"/>
        </w:rPr>
        <w:t>emerging-market multinational enterprises</w:t>
      </w:r>
      <w:r w:rsidR="0044086E">
        <w:rPr>
          <w:rFonts w:ascii="Times New Roman" w:hAnsi="Times New Roman" w:cs="Times New Roman"/>
          <w:sz w:val="24"/>
          <w:szCs w:val="24"/>
        </w:rPr>
        <w:t xml:space="preserve"> </w:t>
      </w:r>
      <w:r w:rsidRPr="00D91793">
        <w:rPr>
          <w:rFonts w:ascii="Times New Roman" w:hAnsi="Times New Roman" w:cs="Times New Roman"/>
          <w:sz w:val="24"/>
          <w:szCs w:val="24"/>
        </w:rPr>
        <w:t>(</w:t>
      </w:r>
      <w:r w:rsidR="005D161C">
        <w:rPr>
          <w:rFonts w:ascii="Times New Roman" w:hAnsi="Times New Roman" w:cs="Times New Roman"/>
          <w:sz w:val="24"/>
          <w:szCs w:val="24"/>
        </w:rPr>
        <w:t>EMNEs</w:t>
      </w:r>
      <w:r w:rsidRPr="00D91793">
        <w:rPr>
          <w:rFonts w:ascii="Times New Roman" w:hAnsi="Times New Roman" w:cs="Times New Roman"/>
          <w:sz w:val="24"/>
          <w:szCs w:val="24"/>
        </w:rPr>
        <w:t xml:space="preserve">) has been their </w:t>
      </w:r>
      <w:r w:rsidR="004A53EF" w:rsidRPr="00D91793">
        <w:rPr>
          <w:rFonts w:ascii="Times New Roman" w:hAnsi="Times New Roman" w:cs="Times New Roman"/>
          <w:sz w:val="24"/>
          <w:szCs w:val="24"/>
        </w:rPr>
        <w:t xml:space="preserve">tendency to </w:t>
      </w:r>
      <w:r w:rsidRPr="00D91793">
        <w:rPr>
          <w:rFonts w:ascii="Times New Roman" w:hAnsi="Times New Roman" w:cs="Times New Roman"/>
          <w:sz w:val="24"/>
          <w:szCs w:val="24"/>
        </w:rPr>
        <w:t>acqui</w:t>
      </w:r>
      <w:r w:rsidR="004A53EF" w:rsidRPr="00D91793">
        <w:rPr>
          <w:rFonts w:ascii="Times New Roman" w:hAnsi="Times New Roman" w:cs="Times New Roman"/>
          <w:sz w:val="24"/>
          <w:szCs w:val="24"/>
        </w:rPr>
        <w:t>re</w:t>
      </w:r>
      <w:r w:rsidRPr="00D91793">
        <w:rPr>
          <w:rFonts w:ascii="Times New Roman" w:hAnsi="Times New Roman" w:cs="Times New Roman"/>
          <w:sz w:val="24"/>
          <w:szCs w:val="24"/>
        </w:rPr>
        <w:t xml:space="preserve"> strategic assets</w:t>
      </w:r>
      <w:r w:rsidR="00AC543B" w:rsidRPr="00D91793">
        <w:rPr>
          <w:rFonts w:ascii="Times New Roman" w:hAnsi="Times New Roman" w:cs="Times New Roman"/>
          <w:sz w:val="24"/>
          <w:szCs w:val="24"/>
        </w:rPr>
        <w:t xml:space="preserve"> in developed markets</w:t>
      </w:r>
      <w:r w:rsidR="00C732D8" w:rsidRPr="00D91793">
        <w:rPr>
          <w:rFonts w:ascii="Times New Roman" w:hAnsi="Times New Roman" w:cs="Times New Roman"/>
          <w:sz w:val="24"/>
          <w:szCs w:val="24"/>
        </w:rPr>
        <w:t xml:space="preserve">. Such </w:t>
      </w:r>
      <w:r w:rsidR="00AC543B" w:rsidRPr="00D91793">
        <w:rPr>
          <w:rFonts w:ascii="Times New Roman" w:hAnsi="Times New Roman" w:cs="Times New Roman"/>
          <w:sz w:val="24"/>
          <w:szCs w:val="24"/>
        </w:rPr>
        <w:t xml:space="preserve">assets </w:t>
      </w:r>
      <w:r w:rsidR="004A53EF" w:rsidRPr="00D91793">
        <w:rPr>
          <w:rFonts w:ascii="Times New Roman" w:hAnsi="Times New Roman" w:cs="Times New Roman"/>
          <w:sz w:val="24"/>
          <w:szCs w:val="24"/>
        </w:rPr>
        <w:t xml:space="preserve">often </w:t>
      </w:r>
      <w:r w:rsidRPr="00D91793">
        <w:rPr>
          <w:rFonts w:ascii="Times New Roman" w:hAnsi="Times New Roman" w:cs="Times New Roman"/>
          <w:sz w:val="24"/>
          <w:szCs w:val="24"/>
        </w:rPr>
        <w:t>includ</w:t>
      </w:r>
      <w:r w:rsidR="00AC543B" w:rsidRPr="00D91793">
        <w:rPr>
          <w:rFonts w:ascii="Times New Roman" w:hAnsi="Times New Roman" w:cs="Times New Roman"/>
          <w:sz w:val="24"/>
          <w:szCs w:val="24"/>
        </w:rPr>
        <w:t>e</w:t>
      </w:r>
      <w:r w:rsidRPr="00D91793">
        <w:rPr>
          <w:rFonts w:ascii="Times New Roman" w:hAnsi="Times New Roman" w:cs="Times New Roman"/>
          <w:sz w:val="24"/>
          <w:szCs w:val="24"/>
        </w:rPr>
        <w:t xml:space="preserve"> cutting-edge technologi</w:t>
      </w:r>
      <w:r w:rsidR="00AC543B" w:rsidRPr="00D91793">
        <w:rPr>
          <w:rFonts w:ascii="Times New Roman" w:hAnsi="Times New Roman" w:cs="Times New Roman"/>
          <w:sz w:val="24"/>
          <w:szCs w:val="24"/>
        </w:rPr>
        <w:t>es and widely recognized brands</w:t>
      </w:r>
      <w:r w:rsidR="00FC42A7" w:rsidRPr="00D91793">
        <w:rPr>
          <w:rFonts w:ascii="Times New Roman" w:hAnsi="Times New Roman" w:cs="Times New Roman"/>
          <w:sz w:val="24"/>
          <w:szCs w:val="24"/>
        </w:rPr>
        <w:t xml:space="preserve"> (</w:t>
      </w:r>
      <w:proofErr w:type="spellStart"/>
      <w:r w:rsidR="00C42AF6" w:rsidRPr="00D91793">
        <w:rPr>
          <w:rFonts w:ascii="Times New Roman" w:hAnsi="Times New Roman" w:cs="Times New Roman"/>
          <w:sz w:val="24"/>
          <w:szCs w:val="24"/>
        </w:rPr>
        <w:t>Athereye</w:t>
      </w:r>
      <w:proofErr w:type="spellEnd"/>
      <w:r w:rsidR="00C42AF6" w:rsidRPr="00D91793">
        <w:rPr>
          <w:rFonts w:ascii="Times New Roman" w:hAnsi="Times New Roman" w:cs="Times New Roman"/>
          <w:sz w:val="24"/>
          <w:szCs w:val="24"/>
        </w:rPr>
        <w:t xml:space="preserve"> &amp; </w:t>
      </w:r>
      <w:proofErr w:type="spellStart"/>
      <w:r w:rsidR="00C42AF6" w:rsidRPr="00D91793">
        <w:rPr>
          <w:rFonts w:ascii="Times New Roman" w:hAnsi="Times New Roman" w:cs="Times New Roman"/>
          <w:sz w:val="24"/>
          <w:szCs w:val="24"/>
        </w:rPr>
        <w:t>Kapur</w:t>
      </w:r>
      <w:proofErr w:type="spellEnd"/>
      <w:r w:rsidR="00C42AF6" w:rsidRPr="00D91793">
        <w:rPr>
          <w:rFonts w:ascii="Times New Roman" w:hAnsi="Times New Roman" w:cs="Times New Roman"/>
          <w:sz w:val="24"/>
          <w:szCs w:val="24"/>
        </w:rPr>
        <w:t>, 2009; Gammeltoft, 2008;</w:t>
      </w:r>
      <w:r w:rsidR="00993A2B" w:rsidRPr="00D91793">
        <w:rPr>
          <w:rFonts w:ascii="Times New Roman" w:hAnsi="Times New Roman" w:cs="Times New Roman"/>
          <w:sz w:val="24"/>
          <w:szCs w:val="24"/>
        </w:rPr>
        <w:t xml:space="preserve"> </w:t>
      </w:r>
      <w:r w:rsidR="00023517" w:rsidRPr="00D91793">
        <w:rPr>
          <w:rFonts w:ascii="Times New Roman" w:hAnsi="Times New Roman" w:cs="Times New Roman"/>
          <w:sz w:val="24"/>
          <w:szCs w:val="24"/>
        </w:rPr>
        <w:t xml:space="preserve">OECD, 2009; </w:t>
      </w:r>
      <w:proofErr w:type="spellStart"/>
      <w:r w:rsidR="00FC42A7" w:rsidRPr="00D91793">
        <w:rPr>
          <w:rFonts w:ascii="Times New Roman" w:hAnsi="Times New Roman" w:cs="Times New Roman"/>
          <w:sz w:val="24"/>
          <w:szCs w:val="24"/>
        </w:rPr>
        <w:t>Rugman</w:t>
      </w:r>
      <w:proofErr w:type="spellEnd"/>
      <w:r w:rsidR="00FC42A7" w:rsidRPr="00D91793">
        <w:rPr>
          <w:rFonts w:ascii="Times New Roman" w:hAnsi="Times New Roman" w:cs="Times New Roman"/>
          <w:sz w:val="24"/>
          <w:szCs w:val="24"/>
        </w:rPr>
        <w:t>, 2009;</w:t>
      </w:r>
      <w:r w:rsidR="00C67D13" w:rsidRPr="00D91793">
        <w:rPr>
          <w:rFonts w:ascii="Times New Roman" w:hAnsi="Times New Roman" w:cs="Times New Roman"/>
          <w:sz w:val="24"/>
          <w:szCs w:val="24"/>
        </w:rPr>
        <w:t xml:space="preserve"> </w:t>
      </w:r>
      <w:proofErr w:type="spellStart"/>
      <w:r w:rsidR="00C67D13" w:rsidRPr="00D91793">
        <w:rPr>
          <w:rFonts w:ascii="Times New Roman" w:hAnsi="Times New Roman" w:cs="Times New Roman"/>
          <w:sz w:val="24"/>
          <w:szCs w:val="24"/>
        </w:rPr>
        <w:t>Rabbiosi</w:t>
      </w:r>
      <w:proofErr w:type="spellEnd"/>
      <w:r w:rsidR="00C67D13" w:rsidRPr="00D91793">
        <w:rPr>
          <w:rFonts w:ascii="Times New Roman" w:hAnsi="Times New Roman" w:cs="Times New Roman"/>
          <w:sz w:val="24"/>
          <w:szCs w:val="24"/>
        </w:rPr>
        <w:t xml:space="preserve">, </w:t>
      </w:r>
      <w:proofErr w:type="spellStart"/>
      <w:r w:rsidR="00C67D13" w:rsidRPr="00D91793">
        <w:rPr>
          <w:rFonts w:ascii="Times New Roman" w:hAnsi="Times New Roman" w:cs="Times New Roman"/>
          <w:sz w:val="24"/>
          <w:szCs w:val="24"/>
        </w:rPr>
        <w:t>Elia</w:t>
      </w:r>
      <w:proofErr w:type="spellEnd"/>
      <w:r w:rsidR="00C732D8" w:rsidRPr="00D91793">
        <w:rPr>
          <w:rFonts w:ascii="Times New Roman" w:hAnsi="Times New Roman" w:cs="Times New Roman"/>
          <w:sz w:val="24"/>
          <w:szCs w:val="24"/>
        </w:rPr>
        <w:t>,</w:t>
      </w:r>
      <w:r w:rsidR="00C67D13" w:rsidRPr="00D91793">
        <w:rPr>
          <w:rFonts w:ascii="Times New Roman" w:hAnsi="Times New Roman" w:cs="Times New Roman"/>
          <w:sz w:val="24"/>
          <w:szCs w:val="24"/>
        </w:rPr>
        <w:t xml:space="preserve"> &amp; </w:t>
      </w:r>
      <w:proofErr w:type="spellStart"/>
      <w:r w:rsidR="00C67D13" w:rsidRPr="00D91793">
        <w:rPr>
          <w:rFonts w:ascii="Times New Roman" w:hAnsi="Times New Roman" w:cs="Times New Roman"/>
          <w:sz w:val="24"/>
          <w:szCs w:val="24"/>
        </w:rPr>
        <w:t>Bertoni</w:t>
      </w:r>
      <w:proofErr w:type="spellEnd"/>
      <w:r w:rsidR="00C67D13" w:rsidRPr="00D91793">
        <w:rPr>
          <w:rFonts w:ascii="Times New Roman" w:hAnsi="Times New Roman" w:cs="Times New Roman"/>
          <w:sz w:val="24"/>
          <w:szCs w:val="24"/>
        </w:rPr>
        <w:t>, 2012;</w:t>
      </w:r>
      <w:r w:rsidR="00C42AF6" w:rsidRPr="00D91793">
        <w:rPr>
          <w:rFonts w:ascii="Times New Roman" w:hAnsi="Times New Roman" w:cs="Times New Roman"/>
          <w:sz w:val="24"/>
          <w:szCs w:val="24"/>
        </w:rPr>
        <w:t xml:space="preserve"> UNCTAD, 2006</w:t>
      </w:r>
      <w:r w:rsidR="00485A64" w:rsidRPr="00D91793">
        <w:rPr>
          <w:rFonts w:ascii="Times New Roman" w:hAnsi="Times New Roman" w:cs="Times New Roman"/>
          <w:sz w:val="24"/>
          <w:szCs w:val="24"/>
        </w:rPr>
        <w:t>).</w:t>
      </w:r>
      <w:r w:rsidR="00FC42A7" w:rsidRPr="00D91793">
        <w:rPr>
          <w:rFonts w:ascii="Times New Roman" w:hAnsi="Times New Roman" w:cs="Times New Roman"/>
          <w:sz w:val="24"/>
          <w:szCs w:val="24"/>
        </w:rPr>
        <w:t xml:space="preserve"> </w:t>
      </w:r>
      <w:r w:rsidR="00EB0EE9" w:rsidRPr="00D91793">
        <w:rPr>
          <w:rFonts w:ascii="Times New Roman" w:hAnsi="Times New Roman" w:cs="Times New Roman"/>
          <w:sz w:val="24"/>
          <w:szCs w:val="24"/>
        </w:rPr>
        <w:t xml:space="preserve">Lenovo’s acquisition of IBM’s PC business, Shanghai Motor’s </w:t>
      </w:r>
      <w:r w:rsidR="00C732D8" w:rsidRPr="00D91793">
        <w:rPr>
          <w:rFonts w:ascii="Times New Roman" w:hAnsi="Times New Roman" w:cs="Times New Roman"/>
          <w:sz w:val="24"/>
          <w:szCs w:val="24"/>
        </w:rPr>
        <w:t xml:space="preserve">purchase </w:t>
      </w:r>
      <w:r w:rsidR="00EB0EE9" w:rsidRPr="00D91793">
        <w:rPr>
          <w:rFonts w:ascii="Times New Roman" w:hAnsi="Times New Roman" w:cs="Times New Roman"/>
          <w:sz w:val="24"/>
          <w:szCs w:val="24"/>
        </w:rPr>
        <w:t xml:space="preserve">of </w:t>
      </w:r>
      <w:r w:rsidR="00C732D8" w:rsidRPr="00D91793">
        <w:rPr>
          <w:rFonts w:ascii="Times New Roman" w:hAnsi="Times New Roman" w:cs="Times New Roman"/>
          <w:sz w:val="24"/>
          <w:szCs w:val="24"/>
        </w:rPr>
        <w:t xml:space="preserve">UK-based </w:t>
      </w:r>
      <w:r w:rsidR="00EB0EE9" w:rsidRPr="00D91793">
        <w:rPr>
          <w:rFonts w:ascii="Times New Roman" w:hAnsi="Times New Roman" w:cs="Times New Roman"/>
          <w:sz w:val="24"/>
          <w:szCs w:val="24"/>
        </w:rPr>
        <w:t>Rover</w:t>
      </w:r>
      <w:r w:rsidR="00162DEA" w:rsidRPr="00D91793">
        <w:rPr>
          <w:rFonts w:ascii="Times New Roman" w:hAnsi="Times New Roman" w:cs="Times New Roman"/>
          <w:sz w:val="24"/>
          <w:szCs w:val="24"/>
        </w:rPr>
        <w:t xml:space="preserve">, </w:t>
      </w:r>
      <w:r w:rsidR="00EB0EE9" w:rsidRPr="00D91793">
        <w:rPr>
          <w:rFonts w:ascii="Times New Roman" w:hAnsi="Times New Roman" w:cs="Times New Roman"/>
          <w:sz w:val="24"/>
          <w:szCs w:val="24"/>
        </w:rPr>
        <w:t>TLC’s purchase of Thomson TV</w:t>
      </w:r>
      <w:r w:rsidR="00C732D8" w:rsidRPr="00D91793">
        <w:rPr>
          <w:rFonts w:ascii="Times New Roman" w:hAnsi="Times New Roman" w:cs="Times New Roman"/>
          <w:sz w:val="24"/>
          <w:szCs w:val="24"/>
        </w:rPr>
        <w:t>,</w:t>
      </w:r>
      <w:r w:rsidR="00162DEA" w:rsidRPr="00D91793">
        <w:rPr>
          <w:rFonts w:ascii="Times New Roman" w:hAnsi="Times New Roman" w:cs="Times New Roman"/>
          <w:sz w:val="24"/>
          <w:szCs w:val="24"/>
        </w:rPr>
        <w:t xml:space="preserve"> and </w:t>
      </w:r>
      <w:r w:rsidR="00A0366A" w:rsidRPr="00D91793">
        <w:rPr>
          <w:rFonts w:ascii="Times New Roman" w:hAnsi="Times New Roman" w:cs="Times New Roman"/>
          <w:sz w:val="24"/>
          <w:szCs w:val="24"/>
        </w:rPr>
        <w:t xml:space="preserve">China Zhejiang </w:t>
      </w:r>
      <w:proofErr w:type="spellStart"/>
      <w:r w:rsidR="00162DEA" w:rsidRPr="00D91793">
        <w:rPr>
          <w:rFonts w:ascii="Times New Roman" w:hAnsi="Times New Roman" w:cs="Times New Roman"/>
          <w:sz w:val="24"/>
          <w:szCs w:val="24"/>
        </w:rPr>
        <w:t>Geely</w:t>
      </w:r>
      <w:proofErr w:type="spellEnd"/>
      <w:r w:rsidR="00A0366A" w:rsidRPr="00D91793">
        <w:rPr>
          <w:rFonts w:ascii="Times New Roman" w:hAnsi="Times New Roman" w:cs="Times New Roman"/>
          <w:sz w:val="24"/>
          <w:szCs w:val="24"/>
        </w:rPr>
        <w:t xml:space="preserve"> Holding Group’s </w:t>
      </w:r>
      <w:r w:rsidR="00162DEA" w:rsidRPr="00D91793">
        <w:rPr>
          <w:rFonts w:ascii="Times New Roman" w:hAnsi="Times New Roman" w:cs="Times New Roman"/>
          <w:sz w:val="24"/>
          <w:szCs w:val="24"/>
        </w:rPr>
        <w:t xml:space="preserve">takeover of Volvo Car Corporation </w:t>
      </w:r>
      <w:r w:rsidR="00A0366A" w:rsidRPr="00D91793">
        <w:rPr>
          <w:rFonts w:ascii="Times New Roman" w:hAnsi="Times New Roman" w:cs="Times New Roman"/>
          <w:sz w:val="24"/>
          <w:szCs w:val="24"/>
        </w:rPr>
        <w:t xml:space="preserve">from </w:t>
      </w:r>
      <w:r w:rsidR="00C732D8" w:rsidRPr="00D91793">
        <w:rPr>
          <w:rFonts w:ascii="Times New Roman" w:hAnsi="Times New Roman" w:cs="Times New Roman"/>
          <w:sz w:val="24"/>
          <w:szCs w:val="24"/>
        </w:rPr>
        <w:t xml:space="preserve">the </w:t>
      </w:r>
      <w:r w:rsidR="00A0366A" w:rsidRPr="00D91793">
        <w:rPr>
          <w:rFonts w:ascii="Times New Roman" w:hAnsi="Times New Roman" w:cs="Times New Roman"/>
          <w:sz w:val="24"/>
          <w:szCs w:val="24"/>
        </w:rPr>
        <w:t>Ford</w:t>
      </w:r>
      <w:r w:rsidR="00EB0EE9" w:rsidRPr="00D91793">
        <w:rPr>
          <w:rFonts w:ascii="Times New Roman" w:hAnsi="Times New Roman" w:cs="Times New Roman"/>
          <w:sz w:val="24"/>
          <w:szCs w:val="24"/>
        </w:rPr>
        <w:t xml:space="preserve"> </w:t>
      </w:r>
      <w:r w:rsidR="00A0366A" w:rsidRPr="00D91793">
        <w:rPr>
          <w:rFonts w:ascii="Times New Roman" w:hAnsi="Times New Roman" w:cs="Times New Roman"/>
          <w:sz w:val="24"/>
          <w:szCs w:val="24"/>
        </w:rPr>
        <w:t>Motor Corp</w:t>
      </w:r>
      <w:r w:rsidR="00C732D8" w:rsidRPr="00D91793">
        <w:rPr>
          <w:rFonts w:ascii="Times New Roman" w:hAnsi="Times New Roman" w:cs="Times New Roman"/>
          <w:sz w:val="24"/>
          <w:szCs w:val="24"/>
        </w:rPr>
        <w:t>oration</w:t>
      </w:r>
      <w:r w:rsidR="00A0366A" w:rsidRPr="00D91793">
        <w:rPr>
          <w:rFonts w:ascii="Times New Roman" w:hAnsi="Times New Roman" w:cs="Times New Roman"/>
          <w:sz w:val="24"/>
          <w:szCs w:val="24"/>
        </w:rPr>
        <w:t xml:space="preserve"> </w:t>
      </w:r>
      <w:r w:rsidR="00EB0EE9" w:rsidRPr="00D91793">
        <w:rPr>
          <w:rFonts w:ascii="Times New Roman" w:hAnsi="Times New Roman" w:cs="Times New Roman"/>
          <w:sz w:val="24"/>
          <w:szCs w:val="24"/>
        </w:rPr>
        <w:t xml:space="preserve">are notable examples. </w:t>
      </w:r>
      <w:r w:rsidR="00C732D8" w:rsidRPr="00D91793">
        <w:rPr>
          <w:rFonts w:ascii="Times New Roman" w:hAnsi="Times New Roman" w:cs="Times New Roman"/>
          <w:sz w:val="24"/>
          <w:szCs w:val="24"/>
        </w:rPr>
        <w:t>Such</w:t>
      </w:r>
      <w:r w:rsidRPr="00D91793">
        <w:rPr>
          <w:rFonts w:ascii="Times New Roman" w:hAnsi="Times New Roman" w:cs="Times New Roman"/>
          <w:sz w:val="24"/>
          <w:szCs w:val="24"/>
        </w:rPr>
        <w:t xml:space="preserve"> strategic asset seeking has been described as </w:t>
      </w:r>
      <w:r w:rsidR="00C732D8" w:rsidRPr="00D91793">
        <w:rPr>
          <w:rFonts w:ascii="Times New Roman" w:hAnsi="Times New Roman" w:cs="Times New Roman"/>
          <w:sz w:val="24"/>
          <w:szCs w:val="24"/>
        </w:rPr>
        <w:t xml:space="preserve">a way for </w:t>
      </w:r>
      <w:r w:rsidRPr="00D91793">
        <w:rPr>
          <w:rFonts w:ascii="Times New Roman" w:hAnsi="Times New Roman" w:cs="Times New Roman"/>
          <w:sz w:val="24"/>
          <w:szCs w:val="24"/>
        </w:rPr>
        <w:t>latecomers</w:t>
      </w:r>
      <w:r w:rsidR="00C732D8" w:rsidRPr="00D91793">
        <w:rPr>
          <w:rFonts w:ascii="Times New Roman" w:hAnsi="Times New Roman" w:cs="Times New Roman"/>
          <w:sz w:val="24"/>
          <w:szCs w:val="24"/>
        </w:rPr>
        <w:t xml:space="preserve"> </w:t>
      </w:r>
      <w:r w:rsidRPr="00D91793">
        <w:rPr>
          <w:rFonts w:ascii="Times New Roman" w:hAnsi="Times New Roman" w:cs="Times New Roman"/>
          <w:sz w:val="24"/>
          <w:szCs w:val="24"/>
        </w:rPr>
        <w:t>to catch</w:t>
      </w:r>
      <w:r w:rsidR="00C732D8" w:rsidRPr="00D91793">
        <w:rPr>
          <w:rFonts w:ascii="Times New Roman" w:hAnsi="Times New Roman" w:cs="Times New Roman"/>
          <w:sz w:val="24"/>
          <w:szCs w:val="24"/>
        </w:rPr>
        <w:t xml:space="preserve"> </w:t>
      </w:r>
      <w:r w:rsidRPr="00D91793">
        <w:rPr>
          <w:rFonts w:ascii="Times New Roman" w:hAnsi="Times New Roman" w:cs="Times New Roman"/>
          <w:sz w:val="24"/>
          <w:szCs w:val="24"/>
        </w:rPr>
        <w:t xml:space="preserve">up with </w:t>
      </w:r>
      <w:r w:rsidR="0044086E">
        <w:rPr>
          <w:rFonts w:ascii="Times New Roman" w:hAnsi="Times New Roman" w:cs="Times New Roman"/>
          <w:sz w:val="24"/>
          <w:szCs w:val="24"/>
        </w:rPr>
        <w:t xml:space="preserve">multinational enterprises from </w:t>
      </w:r>
      <w:r w:rsidRPr="00D91793">
        <w:rPr>
          <w:rFonts w:ascii="Times New Roman" w:hAnsi="Times New Roman" w:cs="Times New Roman"/>
          <w:sz w:val="24"/>
          <w:szCs w:val="24"/>
        </w:rPr>
        <w:t>developed market</w:t>
      </w:r>
      <w:r w:rsidR="0044086E">
        <w:rPr>
          <w:rFonts w:ascii="Times New Roman" w:hAnsi="Times New Roman" w:cs="Times New Roman"/>
          <w:sz w:val="24"/>
          <w:szCs w:val="24"/>
        </w:rPr>
        <w:t>s</w:t>
      </w:r>
      <w:r w:rsidRPr="00D91793">
        <w:rPr>
          <w:rFonts w:ascii="Times New Roman" w:hAnsi="Times New Roman" w:cs="Times New Roman"/>
          <w:sz w:val="24"/>
          <w:szCs w:val="24"/>
        </w:rPr>
        <w:t xml:space="preserve"> (</w:t>
      </w:r>
      <w:r w:rsidR="0044086E">
        <w:rPr>
          <w:rFonts w:ascii="Times New Roman" w:hAnsi="Times New Roman" w:cs="Times New Roman"/>
          <w:sz w:val="24"/>
          <w:szCs w:val="24"/>
        </w:rPr>
        <w:t>MNEs</w:t>
      </w:r>
      <w:r w:rsidRPr="00D91793">
        <w:rPr>
          <w:rFonts w:ascii="Times New Roman" w:hAnsi="Times New Roman" w:cs="Times New Roman"/>
          <w:sz w:val="24"/>
          <w:szCs w:val="24"/>
        </w:rPr>
        <w:t>)</w:t>
      </w:r>
      <w:r w:rsidR="00C732D8" w:rsidRPr="00D91793">
        <w:rPr>
          <w:rFonts w:ascii="Times New Roman" w:hAnsi="Times New Roman" w:cs="Times New Roman"/>
          <w:sz w:val="24"/>
          <w:szCs w:val="24"/>
        </w:rPr>
        <w:t xml:space="preserve"> and as a</w:t>
      </w:r>
      <w:r w:rsidRPr="00D91793">
        <w:rPr>
          <w:rFonts w:ascii="Times New Roman" w:hAnsi="Times New Roman" w:cs="Times New Roman"/>
          <w:sz w:val="24"/>
          <w:szCs w:val="24"/>
        </w:rPr>
        <w:t xml:space="preserve"> fast</w:t>
      </w:r>
      <w:r w:rsidR="00C732D8" w:rsidRPr="00D91793">
        <w:rPr>
          <w:rFonts w:ascii="Times New Roman" w:hAnsi="Times New Roman" w:cs="Times New Roman"/>
          <w:sz w:val="24"/>
          <w:szCs w:val="24"/>
        </w:rPr>
        <w:t xml:space="preserve"> </w:t>
      </w:r>
      <w:r w:rsidRPr="00D91793">
        <w:rPr>
          <w:rFonts w:ascii="Times New Roman" w:hAnsi="Times New Roman" w:cs="Times New Roman"/>
          <w:sz w:val="24"/>
          <w:szCs w:val="24"/>
        </w:rPr>
        <w:t>track to acquiring ownership advantages</w:t>
      </w:r>
      <w:r w:rsidR="000F7428" w:rsidRPr="00D91793">
        <w:rPr>
          <w:rStyle w:val="FootnoteReference"/>
          <w:rFonts w:ascii="Times New Roman" w:hAnsi="Times New Roman" w:cs="Times New Roman"/>
          <w:sz w:val="24"/>
          <w:szCs w:val="24"/>
        </w:rPr>
        <w:footnoteReference w:id="2"/>
      </w:r>
      <w:r w:rsidR="000F7428" w:rsidRPr="00D91793">
        <w:rPr>
          <w:rFonts w:ascii="Times New Roman" w:hAnsi="Times New Roman" w:cs="Times New Roman"/>
          <w:sz w:val="24"/>
          <w:szCs w:val="24"/>
        </w:rPr>
        <w:t xml:space="preserve"> (Buckley, </w:t>
      </w:r>
      <w:proofErr w:type="spellStart"/>
      <w:r w:rsidR="000F7428" w:rsidRPr="00D91793">
        <w:rPr>
          <w:rFonts w:ascii="Times New Roman" w:hAnsi="Times New Roman" w:cs="Times New Roman"/>
          <w:sz w:val="24"/>
          <w:szCs w:val="24"/>
        </w:rPr>
        <w:t>Elia</w:t>
      </w:r>
      <w:proofErr w:type="spellEnd"/>
      <w:r w:rsidR="000F7428" w:rsidRPr="00D91793">
        <w:rPr>
          <w:rFonts w:ascii="Times New Roman" w:hAnsi="Times New Roman" w:cs="Times New Roman"/>
          <w:sz w:val="24"/>
          <w:szCs w:val="24"/>
        </w:rPr>
        <w:t xml:space="preserve">, &amp; </w:t>
      </w:r>
      <w:proofErr w:type="spellStart"/>
      <w:r w:rsidR="000F7428" w:rsidRPr="00D91793">
        <w:rPr>
          <w:rFonts w:ascii="Times New Roman" w:hAnsi="Times New Roman" w:cs="Times New Roman"/>
          <w:sz w:val="24"/>
          <w:szCs w:val="24"/>
        </w:rPr>
        <w:t>Kafouros</w:t>
      </w:r>
      <w:proofErr w:type="spellEnd"/>
      <w:r w:rsidR="000F7428" w:rsidRPr="00D91793">
        <w:rPr>
          <w:rFonts w:ascii="Times New Roman" w:hAnsi="Times New Roman" w:cs="Times New Roman"/>
          <w:sz w:val="24"/>
          <w:szCs w:val="24"/>
        </w:rPr>
        <w:t xml:space="preserve">, 2010; </w:t>
      </w:r>
      <w:proofErr w:type="spellStart"/>
      <w:r w:rsidR="000F7428" w:rsidRPr="00D91793">
        <w:rPr>
          <w:rFonts w:ascii="Times New Roman" w:hAnsi="Times New Roman" w:cs="Times New Roman"/>
          <w:sz w:val="24"/>
          <w:szCs w:val="24"/>
        </w:rPr>
        <w:t>Cuervo-Cazurra</w:t>
      </w:r>
      <w:proofErr w:type="spellEnd"/>
      <w:r w:rsidR="000F7428" w:rsidRPr="00D91793">
        <w:rPr>
          <w:rFonts w:ascii="Times New Roman" w:hAnsi="Times New Roman" w:cs="Times New Roman"/>
          <w:sz w:val="24"/>
          <w:szCs w:val="24"/>
        </w:rPr>
        <w:t xml:space="preserve"> &amp; </w:t>
      </w:r>
      <w:proofErr w:type="spellStart"/>
      <w:r w:rsidR="000F7428" w:rsidRPr="00D91793">
        <w:rPr>
          <w:rFonts w:ascii="Times New Roman" w:hAnsi="Times New Roman" w:cs="Times New Roman"/>
          <w:sz w:val="24"/>
          <w:szCs w:val="24"/>
        </w:rPr>
        <w:t>Genc</w:t>
      </w:r>
      <w:proofErr w:type="spellEnd"/>
      <w:r w:rsidR="000F7428" w:rsidRPr="00D91793">
        <w:rPr>
          <w:rFonts w:ascii="Times New Roman" w:hAnsi="Times New Roman" w:cs="Times New Roman"/>
          <w:sz w:val="24"/>
          <w:szCs w:val="24"/>
        </w:rPr>
        <w:t xml:space="preserve">, 2008; Deng, 2009; Mathews, 2002, 2006; </w:t>
      </w:r>
      <w:proofErr w:type="spellStart"/>
      <w:r w:rsidR="000F7428" w:rsidRPr="00D91793">
        <w:rPr>
          <w:rFonts w:ascii="Times New Roman" w:hAnsi="Times New Roman" w:cs="Times New Roman"/>
          <w:sz w:val="24"/>
          <w:szCs w:val="24"/>
        </w:rPr>
        <w:t>Rui</w:t>
      </w:r>
      <w:proofErr w:type="spellEnd"/>
      <w:r w:rsidR="000F7428" w:rsidRPr="00D91793">
        <w:rPr>
          <w:rFonts w:ascii="Times New Roman" w:hAnsi="Times New Roman" w:cs="Times New Roman"/>
          <w:sz w:val="24"/>
          <w:szCs w:val="24"/>
        </w:rPr>
        <w:t xml:space="preserve"> &amp; Yip, 2008; Tang, Gao, &amp; Li, 2008; Wu, Ding, &amp; Shi, 2012).  </w:t>
      </w:r>
    </w:p>
    <w:p w14:paraId="15057C1B" w14:textId="77777777" w:rsidR="000F7428" w:rsidRPr="00D91793" w:rsidRDefault="000F7428" w:rsidP="00264244">
      <w:pPr>
        <w:spacing w:line="480" w:lineRule="auto"/>
        <w:rPr>
          <w:rFonts w:ascii="Times New Roman" w:hAnsi="Times New Roman" w:cs="Times New Roman"/>
          <w:sz w:val="24"/>
          <w:szCs w:val="24"/>
        </w:rPr>
      </w:pPr>
    </w:p>
    <w:p w14:paraId="0E76C299" w14:textId="77777777" w:rsidR="000F7428" w:rsidRPr="00D91793" w:rsidRDefault="000F7428" w:rsidP="00264244">
      <w:pPr>
        <w:spacing w:line="480" w:lineRule="auto"/>
        <w:rPr>
          <w:rFonts w:ascii="Times New Roman" w:hAnsi="Times New Roman" w:cs="Times New Roman"/>
          <w:sz w:val="24"/>
          <w:szCs w:val="24"/>
        </w:rPr>
      </w:pPr>
      <w:r w:rsidRPr="00D91793">
        <w:rPr>
          <w:rFonts w:ascii="Times New Roman" w:hAnsi="Times New Roman" w:cs="Times New Roman"/>
          <w:sz w:val="24"/>
          <w:szCs w:val="24"/>
        </w:rPr>
        <w:t xml:space="preserve">The springboard perspective (Luo &amp; Tung, 2007; Ramamurti, 2012) submits that </w:t>
      </w:r>
      <w:r>
        <w:rPr>
          <w:rFonts w:ascii="Times New Roman" w:hAnsi="Times New Roman" w:cs="Times New Roman"/>
          <w:sz w:val="24"/>
          <w:szCs w:val="24"/>
        </w:rPr>
        <w:t xml:space="preserve">EMNEs </w:t>
      </w:r>
      <w:r w:rsidRPr="00D91793">
        <w:rPr>
          <w:rFonts w:ascii="Times New Roman" w:hAnsi="Times New Roman" w:cs="Times New Roman"/>
          <w:sz w:val="24"/>
          <w:szCs w:val="24"/>
        </w:rPr>
        <w:t>acquire strategic assets in developed markets not only to attain competitiveness in developed markets, but also – and, perhaps, mainly – for use in their home markets. In a seminal article from 2007, Luo and Tung featured this springboard perspective:</w:t>
      </w:r>
    </w:p>
    <w:p w14:paraId="7D141031" w14:textId="0B6DF917" w:rsidR="000F7428" w:rsidRPr="00D91793" w:rsidRDefault="000F7428" w:rsidP="00264244">
      <w:pPr>
        <w:spacing w:line="480" w:lineRule="auto"/>
        <w:ind w:left="720"/>
        <w:rPr>
          <w:rFonts w:ascii="Times New Roman" w:hAnsi="Times New Roman" w:cs="Times New Roman"/>
          <w:sz w:val="24"/>
          <w:szCs w:val="24"/>
        </w:rPr>
      </w:pPr>
      <w:r w:rsidRPr="00D91793">
        <w:rPr>
          <w:rFonts w:ascii="Times New Roman" w:hAnsi="Times New Roman" w:cs="Times New Roman"/>
          <w:sz w:val="24"/>
          <w:szCs w:val="24"/>
        </w:rPr>
        <w:t xml:space="preserve">We suggest that EMNEs systematically and recursively use international expansion as a springboard to acquire critical resources needed to compete more effectively against their global rivals at home and abroad. […] They are also recursive because such “springboard” activities are recurrent … and revolving (i.e., outward activities are strongly integrated with activities back home). […] Springboard links a firm’s international expansion with its home base. […] Viewed in this manner, the global success of such EMNEs is still highly dependent on their performance </w:t>
      </w:r>
      <w:r w:rsidRPr="00D91793">
        <w:rPr>
          <w:rFonts w:ascii="Times New Roman" w:hAnsi="Times New Roman" w:cs="Times New Roman"/>
          <w:sz w:val="24"/>
          <w:szCs w:val="24"/>
        </w:rPr>
        <w:lastRenderedPageBreak/>
        <w:t>at home. […] Furthermore, it is foolish for these EMNEs to ignore their home markets while multinationals from advanced and newly industrialized countries are strongly attracted to the opportunities, and hence huge profit potential, posed by emerging economies. Because these global rivals face liabilities of foreignness whereas EMNEs enjoy home court advantage, it is counterproductive for EMNEs not to capitalize on their home markets and home bases. (2007</w:t>
      </w:r>
      <w:r>
        <w:rPr>
          <w:rFonts w:ascii="Times New Roman" w:hAnsi="Times New Roman" w:cs="Times New Roman"/>
          <w:sz w:val="24"/>
          <w:szCs w:val="24"/>
        </w:rPr>
        <w:t>, p.</w:t>
      </w:r>
      <w:r w:rsidRPr="00D91793">
        <w:rPr>
          <w:rFonts w:ascii="Times New Roman" w:hAnsi="Times New Roman" w:cs="Times New Roman"/>
          <w:sz w:val="24"/>
          <w:szCs w:val="24"/>
        </w:rPr>
        <w:t xml:space="preserve"> 484-485)</w:t>
      </w:r>
    </w:p>
    <w:p w14:paraId="05BE12E1" w14:textId="77777777" w:rsidR="000F7428" w:rsidRPr="00D91793" w:rsidRDefault="000F7428" w:rsidP="00264244">
      <w:pPr>
        <w:spacing w:line="480" w:lineRule="auto"/>
        <w:rPr>
          <w:rFonts w:ascii="Times New Roman" w:hAnsi="Times New Roman" w:cs="Times New Roman"/>
          <w:sz w:val="24"/>
          <w:szCs w:val="24"/>
        </w:rPr>
      </w:pPr>
    </w:p>
    <w:p w14:paraId="67E6E494" w14:textId="77777777" w:rsidR="000F7428" w:rsidRPr="00D91793" w:rsidRDefault="000F7428" w:rsidP="00264244">
      <w:pPr>
        <w:spacing w:line="480" w:lineRule="auto"/>
        <w:rPr>
          <w:rFonts w:ascii="Times New Roman" w:hAnsi="Times New Roman" w:cs="Times New Roman"/>
          <w:sz w:val="24"/>
          <w:szCs w:val="24"/>
        </w:rPr>
      </w:pPr>
      <w:r w:rsidRPr="00D91793">
        <w:rPr>
          <w:rFonts w:ascii="Times New Roman" w:hAnsi="Times New Roman" w:cs="Times New Roman"/>
          <w:sz w:val="24"/>
          <w:szCs w:val="24"/>
        </w:rPr>
        <w:t>In a more recent article, Ramamurti referred to the springboard perspective in the following way:</w:t>
      </w:r>
    </w:p>
    <w:p w14:paraId="1FDBED5D" w14:textId="77777777" w:rsidR="000F7428" w:rsidRPr="00D91793" w:rsidRDefault="000F7428" w:rsidP="00264244">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EMNEs </w:t>
      </w:r>
      <w:r w:rsidRPr="00D91793">
        <w:rPr>
          <w:rFonts w:ascii="Times New Roman" w:hAnsi="Times New Roman" w:cs="Times New Roman"/>
          <w:sz w:val="24"/>
          <w:szCs w:val="24"/>
        </w:rPr>
        <w:t xml:space="preserve">go abroad to obtain technologies and brands </w:t>
      </w:r>
      <w:r w:rsidRPr="00D91793">
        <w:rPr>
          <w:rFonts w:ascii="Times New Roman" w:hAnsi="Times New Roman" w:cs="Times New Roman"/>
          <w:i/>
          <w:sz w:val="24"/>
          <w:szCs w:val="24"/>
        </w:rPr>
        <w:t xml:space="preserve">primarily for exploitation in their home markets, not abroad. </w:t>
      </w:r>
      <w:r w:rsidRPr="00D91793">
        <w:rPr>
          <w:rFonts w:ascii="Times New Roman" w:hAnsi="Times New Roman" w:cs="Times New Roman"/>
          <w:sz w:val="24"/>
          <w:szCs w:val="24"/>
        </w:rPr>
        <w:t>For firms from large, high-growth markets, such as China, Brazil, or India, this makes strategic sense. When EMNEs from these countries acquire companies abroad, they may appear to engage in market-seeking internationalization when, in fact, they are engaged in strategic asset seeking. (2012</w:t>
      </w:r>
      <w:r>
        <w:rPr>
          <w:rFonts w:ascii="Times New Roman" w:hAnsi="Times New Roman" w:cs="Times New Roman"/>
          <w:sz w:val="24"/>
          <w:szCs w:val="24"/>
        </w:rPr>
        <w:t>, p.</w:t>
      </w:r>
      <w:r w:rsidRPr="00D91793">
        <w:rPr>
          <w:rFonts w:ascii="Times New Roman" w:hAnsi="Times New Roman" w:cs="Times New Roman"/>
          <w:sz w:val="24"/>
          <w:szCs w:val="24"/>
        </w:rPr>
        <w:t xml:space="preserve"> 43)</w:t>
      </w:r>
    </w:p>
    <w:p w14:paraId="532DDC54" w14:textId="77777777" w:rsidR="000F7428" w:rsidRPr="00D91793" w:rsidRDefault="000F7428" w:rsidP="00264244">
      <w:pPr>
        <w:spacing w:line="480" w:lineRule="auto"/>
        <w:rPr>
          <w:rFonts w:ascii="Times New Roman" w:hAnsi="Times New Roman" w:cs="Times New Roman"/>
          <w:sz w:val="24"/>
          <w:szCs w:val="24"/>
        </w:rPr>
      </w:pPr>
      <w:r w:rsidRPr="00D91793">
        <w:rPr>
          <w:rFonts w:ascii="Times New Roman" w:hAnsi="Times New Roman" w:cs="Times New Roman"/>
          <w:sz w:val="24"/>
          <w:szCs w:val="24"/>
        </w:rPr>
        <w:t xml:space="preserve"> </w:t>
      </w:r>
    </w:p>
    <w:p w14:paraId="216A70AA" w14:textId="14F9A46D" w:rsidR="000F7428" w:rsidRPr="00D91793" w:rsidRDefault="000F7428" w:rsidP="00264244">
      <w:pPr>
        <w:spacing w:line="480" w:lineRule="auto"/>
        <w:rPr>
          <w:rFonts w:ascii="Times New Roman" w:hAnsi="Times New Roman" w:cs="Times New Roman"/>
          <w:sz w:val="24"/>
          <w:szCs w:val="24"/>
        </w:rPr>
      </w:pPr>
      <w:r w:rsidRPr="00D91793">
        <w:rPr>
          <w:rFonts w:ascii="Times New Roman" w:hAnsi="Times New Roman" w:cs="Times New Roman"/>
          <w:sz w:val="24"/>
          <w:szCs w:val="24"/>
        </w:rPr>
        <w:t xml:space="preserve">This perspective is empirically </w:t>
      </w:r>
      <w:proofErr w:type="gramStart"/>
      <w:r w:rsidRPr="00D91793">
        <w:rPr>
          <w:rFonts w:ascii="Times New Roman" w:hAnsi="Times New Roman" w:cs="Times New Roman"/>
          <w:sz w:val="24"/>
          <w:szCs w:val="24"/>
        </w:rPr>
        <w:t>appealing,</w:t>
      </w:r>
      <w:proofErr w:type="gramEnd"/>
      <w:r w:rsidRPr="00D91793">
        <w:rPr>
          <w:rFonts w:ascii="Times New Roman" w:hAnsi="Times New Roman" w:cs="Times New Roman"/>
          <w:sz w:val="24"/>
          <w:szCs w:val="24"/>
        </w:rPr>
        <w:t xml:space="preserve"> especially in the wake of the economic crisis that has affected the western world since 2008. The economic crisis in the developed countries, which has stood in sharp contrast to the uninterrupted growth in the emerging markets, has accentuated the benefits available to </w:t>
      </w:r>
      <w:r>
        <w:rPr>
          <w:rFonts w:ascii="Times New Roman" w:hAnsi="Times New Roman" w:cs="Times New Roman"/>
          <w:sz w:val="24"/>
          <w:szCs w:val="24"/>
        </w:rPr>
        <w:t>EMNEs</w:t>
      </w:r>
      <w:r w:rsidRPr="00D91793">
        <w:rPr>
          <w:rFonts w:ascii="Times New Roman" w:hAnsi="Times New Roman" w:cs="Times New Roman"/>
          <w:sz w:val="24"/>
          <w:szCs w:val="24"/>
        </w:rPr>
        <w:t xml:space="preserve"> wishing to follow </w:t>
      </w:r>
      <w:r>
        <w:rPr>
          <w:rFonts w:ascii="Times New Roman" w:hAnsi="Times New Roman" w:cs="Times New Roman"/>
          <w:sz w:val="24"/>
          <w:szCs w:val="24"/>
        </w:rPr>
        <w:t>sourcing</w:t>
      </w:r>
      <w:r w:rsidRPr="00D91793">
        <w:rPr>
          <w:rFonts w:ascii="Times New Roman" w:hAnsi="Times New Roman" w:cs="Times New Roman"/>
          <w:sz w:val="24"/>
          <w:szCs w:val="24"/>
        </w:rPr>
        <w:t xml:space="preserve">-oriented internationalization paths. In other words, </w:t>
      </w:r>
      <w:r>
        <w:rPr>
          <w:rFonts w:ascii="Times New Roman" w:hAnsi="Times New Roman" w:cs="Times New Roman"/>
          <w:sz w:val="24"/>
          <w:szCs w:val="24"/>
        </w:rPr>
        <w:t>EMNEs</w:t>
      </w:r>
      <w:r w:rsidRPr="00D91793">
        <w:rPr>
          <w:rFonts w:ascii="Times New Roman" w:hAnsi="Times New Roman" w:cs="Times New Roman"/>
          <w:sz w:val="24"/>
          <w:szCs w:val="24"/>
        </w:rPr>
        <w:t xml:space="preserve"> can derive significant positive effects from engaging in strategic asset seeking in developed markets with the primary objective of exploiting those assets in their home markets. The economic crisis in the developed countries appears to have lowered the costs of acquiring assets, in general, while the continuous growth in emerging markets has increased the value of employing acquired assets in those markets (</w:t>
      </w:r>
      <w:proofErr w:type="spellStart"/>
      <w:r w:rsidRPr="00D91793">
        <w:rPr>
          <w:rFonts w:ascii="Times New Roman" w:hAnsi="Times New Roman" w:cs="Times New Roman"/>
          <w:sz w:val="24"/>
          <w:szCs w:val="24"/>
        </w:rPr>
        <w:t>Sauvant</w:t>
      </w:r>
      <w:proofErr w:type="spellEnd"/>
      <w:r w:rsidRPr="00D91793">
        <w:rPr>
          <w:rFonts w:ascii="Times New Roman" w:hAnsi="Times New Roman" w:cs="Times New Roman"/>
          <w:sz w:val="24"/>
          <w:szCs w:val="24"/>
        </w:rPr>
        <w:t>, McAllister</w:t>
      </w:r>
      <w:r>
        <w:rPr>
          <w:rFonts w:ascii="Times New Roman" w:hAnsi="Times New Roman" w:cs="Times New Roman"/>
          <w:sz w:val="24"/>
          <w:szCs w:val="24"/>
        </w:rPr>
        <w:t>,</w:t>
      </w:r>
      <w:r w:rsidRPr="00D91793">
        <w:rPr>
          <w:rFonts w:ascii="Times New Roman" w:hAnsi="Times New Roman" w:cs="Times New Roman"/>
          <w:sz w:val="24"/>
          <w:szCs w:val="24"/>
        </w:rPr>
        <w:t xml:space="preserve"> &amp; </w:t>
      </w:r>
      <w:proofErr w:type="spellStart"/>
      <w:r w:rsidRPr="00D91793">
        <w:rPr>
          <w:rFonts w:ascii="Times New Roman" w:hAnsi="Times New Roman" w:cs="Times New Roman"/>
          <w:sz w:val="24"/>
          <w:szCs w:val="24"/>
        </w:rPr>
        <w:t>Maschek</w:t>
      </w:r>
      <w:proofErr w:type="spellEnd"/>
      <w:r w:rsidRPr="00D91793">
        <w:rPr>
          <w:rFonts w:ascii="Times New Roman" w:hAnsi="Times New Roman" w:cs="Times New Roman"/>
          <w:sz w:val="24"/>
          <w:szCs w:val="24"/>
        </w:rPr>
        <w:t>, 2010).</w:t>
      </w:r>
    </w:p>
    <w:p w14:paraId="0B70DDB0" w14:textId="77777777" w:rsidR="000F7428" w:rsidRPr="00D91793" w:rsidRDefault="000F7428" w:rsidP="00264244">
      <w:pPr>
        <w:spacing w:line="480" w:lineRule="auto"/>
        <w:rPr>
          <w:rFonts w:ascii="Times New Roman" w:hAnsi="Times New Roman" w:cs="Times New Roman"/>
          <w:sz w:val="24"/>
          <w:szCs w:val="24"/>
        </w:rPr>
      </w:pPr>
    </w:p>
    <w:p w14:paraId="03F557B2" w14:textId="77777777" w:rsidR="000F7428" w:rsidRPr="00D91793" w:rsidRDefault="000F7428" w:rsidP="00264244">
      <w:pPr>
        <w:spacing w:line="480" w:lineRule="auto"/>
        <w:rPr>
          <w:rFonts w:ascii="Times New Roman" w:hAnsi="Times New Roman" w:cs="Times New Roman"/>
          <w:sz w:val="24"/>
          <w:szCs w:val="24"/>
        </w:rPr>
      </w:pPr>
      <w:r w:rsidRPr="00D91793">
        <w:rPr>
          <w:rFonts w:ascii="Times New Roman" w:hAnsi="Times New Roman" w:cs="Times New Roman"/>
          <w:sz w:val="24"/>
          <w:szCs w:val="24"/>
        </w:rPr>
        <w:lastRenderedPageBreak/>
        <w:t xml:space="preserve">However, a pertinent question arises from the springboard perspective: </w:t>
      </w:r>
      <w:r w:rsidRPr="00D91793">
        <w:rPr>
          <w:rFonts w:ascii="Times New Roman" w:hAnsi="Times New Roman" w:cs="Times New Roman"/>
          <w:i/>
          <w:sz w:val="24"/>
          <w:szCs w:val="24"/>
        </w:rPr>
        <w:t>Under what conditions</w:t>
      </w:r>
      <w:r w:rsidRPr="00D91793">
        <w:rPr>
          <w:rFonts w:ascii="Times New Roman" w:hAnsi="Times New Roman" w:cs="Times New Roman"/>
          <w:sz w:val="24"/>
          <w:szCs w:val="24"/>
        </w:rPr>
        <w:t xml:space="preserve"> </w:t>
      </w:r>
      <w:r w:rsidRPr="00D91793">
        <w:rPr>
          <w:rFonts w:ascii="Times New Roman" w:hAnsi="Times New Roman" w:cs="Times New Roman"/>
          <w:i/>
          <w:sz w:val="24"/>
          <w:szCs w:val="24"/>
        </w:rPr>
        <w:t xml:space="preserve">are </w:t>
      </w:r>
      <w:r>
        <w:rPr>
          <w:rFonts w:ascii="Times New Roman" w:hAnsi="Times New Roman" w:cs="Times New Roman"/>
          <w:i/>
          <w:sz w:val="24"/>
          <w:szCs w:val="24"/>
        </w:rPr>
        <w:t>EMNEs</w:t>
      </w:r>
      <w:r w:rsidRPr="00D91793">
        <w:rPr>
          <w:rFonts w:ascii="Times New Roman" w:hAnsi="Times New Roman" w:cs="Times New Roman"/>
          <w:i/>
          <w:sz w:val="24"/>
          <w:szCs w:val="24"/>
        </w:rPr>
        <w:t xml:space="preserve"> better positioned than </w:t>
      </w:r>
      <w:r>
        <w:rPr>
          <w:rFonts w:ascii="Times New Roman" w:hAnsi="Times New Roman" w:cs="Times New Roman"/>
          <w:i/>
          <w:sz w:val="24"/>
          <w:szCs w:val="24"/>
        </w:rPr>
        <w:t>MNEs</w:t>
      </w:r>
      <w:r w:rsidRPr="00D91793">
        <w:rPr>
          <w:rFonts w:ascii="Times New Roman" w:hAnsi="Times New Roman" w:cs="Times New Roman"/>
          <w:i/>
          <w:sz w:val="24"/>
          <w:szCs w:val="24"/>
        </w:rPr>
        <w:t xml:space="preserve"> to exploit assets acquired in developed markets?</w:t>
      </w:r>
      <w:r w:rsidRPr="00D91793">
        <w:rPr>
          <w:rFonts w:ascii="Times New Roman" w:hAnsi="Times New Roman" w:cs="Times New Roman"/>
          <w:sz w:val="24"/>
          <w:szCs w:val="24"/>
        </w:rPr>
        <w:t xml:space="preserve"> In other words, why are </w:t>
      </w:r>
      <w:r>
        <w:rPr>
          <w:rFonts w:ascii="Times New Roman" w:hAnsi="Times New Roman" w:cs="Times New Roman"/>
          <w:sz w:val="24"/>
          <w:szCs w:val="24"/>
        </w:rPr>
        <w:t>EMNEs</w:t>
      </w:r>
      <w:r w:rsidRPr="00D91793">
        <w:rPr>
          <w:rFonts w:ascii="Times New Roman" w:hAnsi="Times New Roman" w:cs="Times New Roman"/>
          <w:sz w:val="24"/>
          <w:szCs w:val="24"/>
        </w:rPr>
        <w:t xml:space="preserve"> more able than </w:t>
      </w:r>
      <w:r>
        <w:rPr>
          <w:rFonts w:ascii="Times New Roman" w:hAnsi="Times New Roman" w:cs="Times New Roman"/>
          <w:sz w:val="24"/>
          <w:szCs w:val="24"/>
        </w:rPr>
        <w:t>MNEs</w:t>
      </w:r>
      <w:r w:rsidRPr="00D91793">
        <w:rPr>
          <w:rFonts w:ascii="Times New Roman" w:hAnsi="Times New Roman" w:cs="Times New Roman"/>
          <w:sz w:val="24"/>
          <w:szCs w:val="24"/>
        </w:rPr>
        <w:t xml:space="preserve"> to take advantage of advanced technologies and strong brands in developed </w:t>
      </w:r>
      <w:r w:rsidRPr="00D91793">
        <w:rPr>
          <w:rFonts w:ascii="Times New Roman" w:hAnsi="Times New Roman" w:cs="Times New Roman"/>
          <w:i/>
          <w:sz w:val="24"/>
          <w:szCs w:val="24"/>
        </w:rPr>
        <w:t>and</w:t>
      </w:r>
      <w:r w:rsidRPr="00D91793">
        <w:rPr>
          <w:rFonts w:ascii="Times New Roman" w:hAnsi="Times New Roman" w:cs="Times New Roman"/>
          <w:sz w:val="24"/>
          <w:szCs w:val="24"/>
        </w:rPr>
        <w:t xml:space="preserve"> emerging markets?</w:t>
      </w:r>
    </w:p>
    <w:p w14:paraId="76320853" w14:textId="77777777" w:rsidR="000F7428" w:rsidRPr="00D91793" w:rsidRDefault="000F7428" w:rsidP="00264244">
      <w:pPr>
        <w:spacing w:line="480" w:lineRule="auto"/>
        <w:rPr>
          <w:rFonts w:ascii="Times New Roman" w:hAnsi="Times New Roman" w:cs="Times New Roman"/>
          <w:sz w:val="24"/>
          <w:szCs w:val="24"/>
        </w:rPr>
      </w:pPr>
    </w:p>
    <w:p w14:paraId="78764EFC" w14:textId="77777777" w:rsidR="000F7428" w:rsidRPr="00D91793" w:rsidRDefault="000F7428" w:rsidP="00264244">
      <w:pPr>
        <w:spacing w:line="480" w:lineRule="auto"/>
        <w:rPr>
          <w:rFonts w:ascii="Times New Roman" w:hAnsi="Times New Roman" w:cs="Times New Roman"/>
          <w:sz w:val="24"/>
          <w:szCs w:val="24"/>
        </w:rPr>
      </w:pPr>
      <w:r w:rsidRPr="00D91793">
        <w:rPr>
          <w:rFonts w:ascii="Times New Roman" w:hAnsi="Times New Roman" w:cs="Times New Roman"/>
          <w:sz w:val="24"/>
          <w:szCs w:val="24"/>
        </w:rPr>
        <w:t xml:space="preserve">The literature on </w:t>
      </w:r>
      <w:r>
        <w:rPr>
          <w:rFonts w:ascii="Times New Roman" w:hAnsi="Times New Roman" w:cs="Times New Roman"/>
          <w:sz w:val="24"/>
          <w:szCs w:val="24"/>
        </w:rPr>
        <w:t>EMNEs</w:t>
      </w:r>
      <w:r w:rsidRPr="00D91793">
        <w:rPr>
          <w:rFonts w:ascii="Times New Roman" w:hAnsi="Times New Roman" w:cs="Times New Roman"/>
          <w:sz w:val="24"/>
          <w:szCs w:val="24"/>
        </w:rPr>
        <w:t xml:space="preserve">’ internationalization offers two possible answers to this question. The first is essentially a government-support explanation. Some </w:t>
      </w:r>
      <w:r>
        <w:rPr>
          <w:rFonts w:ascii="Times New Roman" w:hAnsi="Times New Roman" w:cs="Times New Roman"/>
          <w:sz w:val="24"/>
          <w:szCs w:val="24"/>
        </w:rPr>
        <w:t>EMNEs</w:t>
      </w:r>
      <w:r w:rsidRPr="00D91793">
        <w:rPr>
          <w:rFonts w:ascii="Times New Roman" w:hAnsi="Times New Roman" w:cs="Times New Roman"/>
          <w:sz w:val="24"/>
          <w:szCs w:val="24"/>
        </w:rPr>
        <w:t xml:space="preserve"> – especially Chinese state-owned enterprises (SOEs) – have access to low-cost, risk-willing capital provided by the government or, indirectly by other SOEs via a cross-subsidizing system (Child &amp; Rodrigues, 2005; </w:t>
      </w:r>
      <w:proofErr w:type="spellStart"/>
      <w:r w:rsidRPr="00D91793">
        <w:rPr>
          <w:rFonts w:ascii="Times New Roman" w:hAnsi="Times New Roman" w:cs="Times New Roman"/>
          <w:sz w:val="24"/>
          <w:szCs w:val="24"/>
        </w:rPr>
        <w:t>Morck</w:t>
      </w:r>
      <w:proofErr w:type="spellEnd"/>
      <w:r w:rsidRPr="00D91793">
        <w:rPr>
          <w:rFonts w:ascii="Times New Roman" w:hAnsi="Times New Roman" w:cs="Times New Roman"/>
          <w:sz w:val="24"/>
          <w:szCs w:val="24"/>
        </w:rPr>
        <w:t xml:space="preserve">, Yeung, &amp; </w:t>
      </w:r>
      <w:proofErr w:type="spellStart"/>
      <w:r w:rsidRPr="00D91793">
        <w:rPr>
          <w:rFonts w:ascii="Times New Roman" w:hAnsi="Times New Roman" w:cs="Times New Roman"/>
          <w:sz w:val="24"/>
          <w:szCs w:val="24"/>
        </w:rPr>
        <w:t>Zhoa</w:t>
      </w:r>
      <w:proofErr w:type="spellEnd"/>
      <w:r w:rsidRPr="00D91793">
        <w:rPr>
          <w:rFonts w:ascii="Times New Roman" w:hAnsi="Times New Roman" w:cs="Times New Roman"/>
          <w:sz w:val="24"/>
          <w:szCs w:val="24"/>
        </w:rPr>
        <w:t xml:space="preserve">, 2008; Nolan, 2001; Sutherland, 2009; Williamson &amp; Zeng, 2009; </w:t>
      </w:r>
      <w:proofErr w:type="spellStart"/>
      <w:r w:rsidRPr="00D91793">
        <w:rPr>
          <w:rFonts w:ascii="Times New Roman" w:hAnsi="Times New Roman" w:cs="Times New Roman"/>
          <w:sz w:val="24"/>
          <w:szCs w:val="24"/>
        </w:rPr>
        <w:t>Yiu</w:t>
      </w:r>
      <w:proofErr w:type="spellEnd"/>
      <w:r w:rsidRPr="00D91793">
        <w:rPr>
          <w:rFonts w:ascii="Times New Roman" w:hAnsi="Times New Roman" w:cs="Times New Roman"/>
          <w:sz w:val="24"/>
          <w:szCs w:val="24"/>
        </w:rPr>
        <w:t xml:space="preserve">, 2010). The required return for the acquired strategic assets is accordingly low. The second answer is a global-consolidator explanation proposed by Ramamurti and Singh (2009) and Ramamurti (2012). In certain mature industries, such as steel and the meat-processing, the champion firms from emerging markets sometimes consolidate the industry on a global scale through aggressive acquisitions. Such firms include </w:t>
      </w:r>
      <w:proofErr w:type="spellStart"/>
      <w:r w:rsidRPr="00D91793">
        <w:rPr>
          <w:rFonts w:ascii="Times New Roman" w:hAnsi="Times New Roman" w:cs="Times New Roman"/>
          <w:sz w:val="24"/>
          <w:szCs w:val="24"/>
        </w:rPr>
        <w:t>Arcelor</w:t>
      </w:r>
      <w:proofErr w:type="spellEnd"/>
      <w:r w:rsidRPr="00D91793">
        <w:rPr>
          <w:rFonts w:ascii="Times New Roman" w:hAnsi="Times New Roman" w:cs="Times New Roman"/>
          <w:sz w:val="24"/>
          <w:szCs w:val="24"/>
        </w:rPr>
        <w:t xml:space="preserve"> Mittal Steel founded in India in 1978 as </w:t>
      </w:r>
      <w:proofErr w:type="spellStart"/>
      <w:r w:rsidRPr="00D91793">
        <w:rPr>
          <w:rFonts w:ascii="Times New Roman" w:hAnsi="Times New Roman" w:cs="Times New Roman"/>
          <w:sz w:val="24"/>
          <w:szCs w:val="24"/>
        </w:rPr>
        <w:t>Ispat</w:t>
      </w:r>
      <w:proofErr w:type="spellEnd"/>
      <w:r w:rsidRPr="00D91793">
        <w:rPr>
          <w:rFonts w:ascii="Times New Roman" w:hAnsi="Times New Roman" w:cs="Times New Roman"/>
          <w:sz w:val="24"/>
          <w:szCs w:val="24"/>
        </w:rPr>
        <w:t xml:space="preserve"> International (and operated by Lakshmi Mittal since 1995) and Brazil’s J&amp;F </w:t>
      </w:r>
      <w:proofErr w:type="spellStart"/>
      <w:r w:rsidRPr="00D91793">
        <w:rPr>
          <w:rFonts w:ascii="Times New Roman" w:hAnsi="Times New Roman" w:cs="Times New Roman"/>
          <w:sz w:val="24"/>
          <w:szCs w:val="24"/>
        </w:rPr>
        <w:t>Participações</w:t>
      </w:r>
      <w:proofErr w:type="spellEnd"/>
      <w:r w:rsidRPr="00D91793">
        <w:rPr>
          <w:rFonts w:ascii="Times New Roman" w:hAnsi="Times New Roman" w:cs="Times New Roman"/>
          <w:sz w:val="24"/>
          <w:szCs w:val="24"/>
        </w:rPr>
        <w:t xml:space="preserve"> SA, a holding company that controls world-leading meatpacker JBS SA. Scale and scope economies, as well as potential collusion economies, drive the strategic asset seeking of such “global consolidators” (Ramamurti &amp; Singh, 2009).</w:t>
      </w:r>
      <w:r w:rsidRPr="00D91793">
        <w:rPr>
          <w:rStyle w:val="FootnoteReference"/>
          <w:rFonts w:ascii="Times New Roman" w:hAnsi="Times New Roman" w:cs="Times New Roman"/>
          <w:sz w:val="24"/>
          <w:szCs w:val="24"/>
        </w:rPr>
        <w:footnoteReference w:id="3"/>
      </w:r>
      <w:r w:rsidRPr="00D91793">
        <w:rPr>
          <w:rFonts w:ascii="Times New Roman" w:hAnsi="Times New Roman" w:cs="Times New Roman"/>
          <w:sz w:val="24"/>
          <w:szCs w:val="24"/>
        </w:rPr>
        <w:t xml:space="preserve">    </w:t>
      </w:r>
    </w:p>
    <w:p w14:paraId="6DC11D0B" w14:textId="77777777" w:rsidR="000F7428" w:rsidRPr="00D91793" w:rsidRDefault="000F7428" w:rsidP="00264244">
      <w:pPr>
        <w:spacing w:line="480" w:lineRule="auto"/>
        <w:rPr>
          <w:rFonts w:ascii="Times New Roman" w:hAnsi="Times New Roman" w:cs="Times New Roman"/>
          <w:sz w:val="24"/>
          <w:szCs w:val="24"/>
        </w:rPr>
      </w:pPr>
    </w:p>
    <w:p w14:paraId="248426CF" w14:textId="48259E7F" w:rsidR="000F7428" w:rsidRPr="00D91793" w:rsidRDefault="000F7428" w:rsidP="00264244">
      <w:pPr>
        <w:spacing w:line="480" w:lineRule="auto"/>
        <w:rPr>
          <w:rFonts w:ascii="Times New Roman" w:hAnsi="Times New Roman" w:cs="Times New Roman"/>
          <w:sz w:val="24"/>
          <w:szCs w:val="24"/>
        </w:rPr>
      </w:pPr>
      <w:r w:rsidRPr="00D91793">
        <w:rPr>
          <w:rFonts w:ascii="Times New Roman" w:hAnsi="Times New Roman" w:cs="Times New Roman"/>
          <w:sz w:val="24"/>
          <w:szCs w:val="24"/>
        </w:rPr>
        <w:t xml:space="preserve">Whereas both explanations appear plausible and well documented, they limit the empirical scope and applicability of the springboard perspective. If we accept these two explanations, then the springboard </w:t>
      </w:r>
      <w:r w:rsidRPr="00D91793">
        <w:rPr>
          <w:rFonts w:ascii="Times New Roman" w:hAnsi="Times New Roman" w:cs="Times New Roman"/>
          <w:sz w:val="24"/>
          <w:szCs w:val="24"/>
        </w:rPr>
        <w:lastRenderedPageBreak/>
        <w:t>perspective essentially applies only to: (1) Chinese SOEs engaged in acquisitions that the government believes to be of strategic importance and therefore eligible for low-cost,</w:t>
      </w:r>
      <w:r>
        <w:rPr>
          <w:rFonts w:ascii="Times New Roman" w:hAnsi="Times New Roman" w:cs="Times New Roman"/>
          <w:sz w:val="24"/>
          <w:szCs w:val="24"/>
        </w:rPr>
        <w:t xml:space="preserve"> risk-willing capital;</w:t>
      </w:r>
      <w:r w:rsidRPr="00D91793">
        <w:rPr>
          <w:rFonts w:ascii="Times New Roman" w:hAnsi="Times New Roman" w:cs="Times New Roman"/>
          <w:sz w:val="24"/>
          <w:szCs w:val="24"/>
        </w:rPr>
        <w:t xml:space="preserve"> and (2) global consolidators from emerging markets. As an additional restriction, Ramamurti (2012) asserts that the springboard perspective only is relevant to </w:t>
      </w:r>
      <w:r>
        <w:rPr>
          <w:rFonts w:ascii="Times New Roman" w:hAnsi="Times New Roman" w:cs="Times New Roman"/>
          <w:sz w:val="24"/>
          <w:szCs w:val="24"/>
        </w:rPr>
        <w:t>EMNEs</w:t>
      </w:r>
      <w:r w:rsidRPr="00D91793">
        <w:rPr>
          <w:rFonts w:ascii="Times New Roman" w:hAnsi="Times New Roman" w:cs="Times New Roman"/>
          <w:sz w:val="24"/>
          <w:szCs w:val="24"/>
        </w:rPr>
        <w:t xml:space="preserve"> with large home country markets, such as China and Brazil. In this light, the springboard perspective has little relevance for </w:t>
      </w:r>
      <w:r>
        <w:rPr>
          <w:rFonts w:ascii="Times New Roman" w:hAnsi="Times New Roman" w:cs="Times New Roman"/>
          <w:sz w:val="24"/>
          <w:szCs w:val="24"/>
        </w:rPr>
        <w:t>the majority of MNEs</w:t>
      </w:r>
      <w:r w:rsidRPr="00D91793">
        <w:rPr>
          <w:rFonts w:ascii="Times New Roman" w:hAnsi="Times New Roman" w:cs="Times New Roman"/>
          <w:sz w:val="24"/>
          <w:szCs w:val="24"/>
        </w:rPr>
        <w:t xml:space="preserve">, which are neither Chinese SOEs nor global consolidators. As such, therefore, the springboard perspective does not seem to qualify as a general model for </w:t>
      </w:r>
      <w:r>
        <w:rPr>
          <w:rFonts w:ascii="Times New Roman" w:hAnsi="Times New Roman" w:cs="Times New Roman"/>
          <w:sz w:val="24"/>
          <w:szCs w:val="24"/>
        </w:rPr>
        <w:t>strategic asset seeking EMNEs</w:t>
      </w:r>
      <w:r w:rsidRPr="00D91793">
        <w:rPr>
          <w:rFonts w:ascii="Times New Roman" w:hAnsi="Times New Roman" w:cs="Times New Roman"/>
          <w:sz w:val="24"/>
          <w:szCs w:val="24"/>
        </w:rPr>
        <w:t xml:space="preserve"> but rather as an explanation for a </w:t>
      </w:r>
      <w:r>
        <w:rPr>
          <w:rFonts w:ascii="Times New Roman" w:hAnsi="Times New Roman" w:cs="Times New Roman"/>
          <w:sz w:val="24"/>
          <w:szCs w:val="24"/>
        </w:rPr>
        <w:t>relatively f</w:t>
      </w:r>
      <w:r w:rsidRPr="00D91793">
        <w:rPr>
          <w:rFonts w:ascii="Times New Roman" w:hAnsi="Times New Roman" w:cs="Times New Roman"/>
          <w:sz w:val="24"/>
          <w:szCs w:val="24"/>
        </w:rPr>
        <w:t xml:space="preserve">ew “special cases”. </w:t>
      </w:r>
    </w:p>
    <w:p w14:paraId="7CD197C1" w14:textId="77777777" w:rsidR="000F7428" w:rsidRPr="00D91793" w:rsidRDefault="000F7428" w:rsidP="00264244">
      <w:pPr>
        <w:spacing w:line="480" w:lineRule="auto"/>
        <w:rPr>
          <w:rFonts w:ascii="Times New Roman" w:hAnsi="Times New Roman" w:cs="Times New Roman"/>
          <w:sz w:val="24"/>
          <w:szCs w:val="24"/>
        </w:rPr>
      </w:pPr>
    </w:p>
    <w:p w14:paraId="0FB7CF09" w14:textId="77777777" w:rsidR="000F7428" w:rsidRPr="00D91793" w:rsidRDefault="000F7428" w:rsidP="00264244">
      <w:pPr>
        <w:spacing w:line="480" w:lineRule="auto"/>
        <w:rPr>
          <w:rFonts w:ascii="Times New Roman" w:hAnsi="Times New Roman" w:cs="Times New Roman"/>
          <w:sz w:val="24"/>
          <w:szCs w:val="24"/>
        </w:rPr>
      </w:pPr>
      <w:r w:rsidRPr="00D91793">
        <w:rPr>
          <w:rFonts w:ascii="Times New Roman" w:hAnsi="Times New Roman" w:cs="Times New Roman"/>
          <w:sz w:val="24"/>
          <w:szCs w:val="24"/>
        </w:rPr>
        <w:t xml:space="preserve">However, we extend the literature on </w:t>
      </w:r>
      <w:r>
        <w:rPr>
          <w:rFonts w:ascii="Times New Roman" w:hAnsi="Times New Roman" w:cs="Times New Roman"/>
          <w:sz w:val="24"/>
          <w:szCs w:val="24"/>
        </w:rPr>
        <w:t xml:space="preserve">EMNEs </w:t>
      </w:r>
      <w:r w:rsidRPr="00D91793">
        <w:rPr>
          <w:rFonts w:ascii="Times New Roman" w:hAnsi="Times New Roman" w:cs="Times New Roman"/>
          <w:sz w:val="24"/>
          <w:szCs w:val="24"/>
        </w:rPr>
        <w:t xml:space="preserve">by arguing that the springboard perspective may apply to a wider population of </w:t>
      </w:r>
      <w:r>
        <w:rPr>
          <w:rFonts w:ascii="Times New Roman" w:hAnsi="Times New Roman" w:cs="Times New Roman"/>
          <w:sz w:val="24"/>
          <w:szCs w:val="24"/>
        </w:rPr>
        <w:t>EMNEs</w:t>
      </w:r>
      <w:r w:rsidRPr="00D91793">
        <w:rPr>
          <w:rFonts w:ascii="Times New Roman" w:hAnsi="Times New Roman" w:cs="Times New Roman"/>
          <w:sz w:val="24"/>
          <w:szCs w:val="24"/>
        </w:rPr>
        <w:t xml:space="preserve"> across countries and industries. Our argument revolves around liability of foreignness </w:t>
      </w:r>
      <w:r>
        <w:rPr>
          <w:rFonts w:ascii="Times New Roman" w:hAnsi="Times New Roman" w:cs="Times New Roman"/>
          <w:sz w:val="24"/>
          <w:szCs w:val="24"/>
        </w:rPr>
        <w:t xml:space="preserve">- </w:t>
      </w:r>
      <w:r w:rsidRPr="00D91793">
        <w:rPr>
          <w:rFonts w:ascii="Times New Roman" w:hAnsi="Times New Roman" w:cs="Times New Roman"/>
          <w:sz w:val="24"/>
          <w:szCs w:val="24"/>
        </w:rPr>
        <w:t xml:space="preserve">LOF </w:t>
      </w:r>
      <w:r>
        <w:rPr>
          <w:rFonts w:ascii="Times New Roman" w:hAnsi="Times New Roman" w:cs="Times New Roman"/>
          <w:sz w:val="24"/>
          <w:szCs w:val="24"/>
        </w:rPr>
        <w:t>(</w:t>
      </w:r>
      <w:proofErr w:type="spellStart"/>
      <w:r w:rsidRPr="00D91793">
        <w:rPr>
          <w:rFonts w:ascii="Times New Roman" w:hAnsi="Times New Roman" w:cs="Times New Roman"/>
          <w:sz w:val="24"/>
          <w:szCs w:val="24"/>
        </w:rPr>
        <w:t>Zaheer</w:t>
      </w:r>
      <w:proofErr w:type="spellEnd"/>
      <w:r w:rsidRPr="00D91793">
        <w:rPr>
          <w:rFonts w:ascii="Times New Roman" w:hAnsi="Times New Roman" w:cs="Times New Roman"/>
          <w:sz w:val="24"/>
          <w:szCs w:val="24"/>
        </w:rPr>
        <w:t xml:space="preserve">, 1995) and the liability of </w:t>
      </w:r>
      <w:proofErr w:type="spellStart"/>
      <w:r w:rsidRPr="00D91793">
        <w:rPr>
          <w:rFonts w:ascii="Times New Roman" w:hAnsi="Times New Roman" w:cs="Times New Roman"/>
          <w:sz w:val="24"/>
          <w:szCs w:val="24"/>
        </w:rPr>
        <w:t>outsidership</w:t>
      </w:r>
      <w:proofErr w:type="spellEnd"/>
      <w:r w:rsidRPr="00D9179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1793">
        <w:rPr>
          <w:rFonts w:ascii="Times New Roman" w:hAnsi="Times New Roman" w:cs="Times New Roman"/>
          <w:sz w:val="24"/>
          <w:szCs w:val="24"/>
        </w:rPr>
        <w:t xml:space="preserve">LOO </w:t>
      </w:r>
      <w:r>
        <w:rPr>
          <w:rFonts w:ascii="Times New Roman" w:hAnsi="Times New Roman" w:cs="Times New Roman"/>
          <w:sz w:val="24"/>
          <w:szCs w:val="24"/>
        </w:rPr>
        <w:t>(</w:t>
      </w:r>
      <w:proofErr w:type="spellStart"/>
      <w:r w:rsidRPr="00D91793">
        <w:rPr>
          <w:rFonts w:ascii="Times New Roman" w:hAnsi="Times New Roman" w:cs="Times New Roman"/>
          <w:sz w:val="24"/>
          <w:szCs w:val="24"/>
        </w:rPr>
        <w:t>Johanson</w:t>
      </w:r>
      <w:proofErr w:type="spellEnd"/>
      <w:r w:rsidRPr="00D91793">
        <w:rPr>
          <w:rFonts w:ascii="Times New Roman" w:hAnsi="Times New Roman" w:cs="Times New Roman"/>
          <w:sz w:val="24"/>
          <w:szCs w:val="24"/>
        </w:rPr>
        <w:t xml:space="preserve"> &amp; </w:t>
      </w:r>
      <w:proofErr w:type="spellStart"/>
      <w:r w:rsidRPr="00D91793">
        <w:rPr>
          <w:rFonts w:ascii="Times New Roman" w:hAnsi="Times New Roman" w:cs="Times New Roman"/>
          <w:sz w:val="24"/>
          <w:szCs w:val="24"/>
        </w:rPr>
        <w:t>Vahlne</w:t>
      </w:r>
      <w:proofErr w:type="spellEnd"/>
      <w:r w:rsidRPr="00D91793">
        <w:rPr>
          <w:rFonts w:ascii="Times New Roman" w:hAnsi="Times New Roman" w:cs="Times New Roman"/>
          <w:sz w:val="24"/>
          <w:szCs w:val="24"/>
        </w:rPr>
        <w:t>, 2009)</w:t>
      </w:r>
      <w:r w:rsidRPr="00D91793">
        <w:rPr>
          <w:rStyle w:val="FootnoteReference"/>
          <w:rFonts w:ascii="Times New Roman" w:hAnsi="Times New Roman" w:cs="Times New Roman"/>
          <w:sz w:val="24"/>
          <w:szCs w:val="24"/>
        </w:rPr>
        <w:t xml:space="preserve"> </w:t>
      </w:r>
      <w:r w:rsidRPr="00D91793">
        <w:rPr>
          <w:rStyle w:val="FootnoteReference"/>
          <w:rFonts w:ascii="Times New Roman" w:hAnsi="Times New Roman" w:cs="Times New Roman"/>
          <w:sz w:val="24"/>
          <w:szCs w:val="24"/>
        </w:rPr>
        <w:footnoteReference w:id="4"/>
      </w:r>
      <w:r w:rsidRPr="00D91793">
        <w:rPr>
          <w:rFonts w:ascii="Times New Roman" w:hAnsi="Times New Roman" w:cs="Times New Roman"/>
          <w:sz w:val="24"/>
          <w:szCs w:val="24"/>
        </w:rPr>
        <w:t xml:space="preserve">. In short, we argue that asymmetries exist between the LOFs </w:t>
      </w:r>
      <w:r>
        <w:rPr>
          <w:rFonts w:ascii="Times New Roman" w:hAnsi="Times New Roman" w:cs="Times New Roman"/>
          <w:sz w:val="24"/>
          <w:szCs w:val="24"/>
        </w:rPr>
        <w:t>as experienced by MNEs</w:t>
      </w:r>
      <w:r w:rsidRPr="00D91793">
        <w:rPr>
          <w:rFonts w:ascii="Times New Roman" w:hAnsi="Times New Roman" w:cs="Times New Roman"/>
          <w:sz w:val="24"/>
          <w:szCs w:val="24"/>
        </w:rPr>
        <w:t xml:space="preserve"> and </w:t>
      </w:r>
      <w:r>
        <w:rPr>
          <w:rFonts w:ascii="Times New Roman" w:hAnsi="Times New Roman" w:cs="Times New Roman"/>
          <w:sz w:val="24"/>
          <w:szCs w:val="24"/>
        </w:rPr>
        <w:t>EMNEs</w:t>
      </w:r>
      <w:r w:rsidRPr="00D91793">
        <w:rPr>
          <w:rFonts w:ascii="Times New Roman" w:hAnsi="Times New Roman" w:cs="Times New Roman"/>
          <w:sz w:val="24"/>
          <w:szCs w:val="24"/>
        </w:rPr>
        <w:t xml:space="preserve"> such that, all else equal, it is easier for </w:t>
      </w:r>
      <w:r>
        <w:rPr>
          <w:rFonts w:ascii="Times New Roman" w:hAnsi="Times New Roman" w:cs="Times New Roman"/>
          <w:sz w:val="24"/>
          <w:szCs w:val="24"/>
        </w:rPr>
        <w:t>EMNEs</w:t>
      </w:r>
      <w:r w:rsidRPr="00D91793">
        <w:rPr>
          <w:rFonts w:ascii="Times New Roman" w:hAnsi="Times New Roman" w:cs="Times New Roman"/>
          <w:sz w:val="24"/>
          <w:szCs w:val="24"/>
        </w:rPr>
        <w:t xml:space="preserve"> to succeed in developed markets than it is for </w:t>
      </w:r>
      <w:r>
        <w:rPr>
          <w:rFonts w:ascii="Times New Roman" w:hAnsi="Times New Roman" w:cs="Times New Roman"/>
          <w:sz w:val="24"/>
          <w:szCs w:val="24"/>
        </w:rPr>
        <w:t>MNEs</w:t>
      </w:r>
      <w:r w:rsidRPr="00D91793">
        <w:rPr>
          <w:rFonts w:ascii="Times New Roman" w:hAnsi="Times New Roman" w:cs="Times New Roman"/>
          <w:sz w:val="24"/>
          <w:szCs w:val="24"/>
        </w:rPr>
        <w:t xml:space="preserve"> to succeed in emerging markets. This LOF asymmetry puts </w:t>
      </w:r>
      <w:r>
        <w:rPr>
          <w:rFonts w:ascii="Times New Roman" w:hAnsi="Times New Roman" w:cs="Times New Roman"/>
          <w:sz w:val="24"/>
          <w:szCs w:val="24"/>
        </w:rPr>
        <w:t>EMNEs</w:t>
      </w:r>
      <w:r w:rsidRPr="00D91793">
        <w:rPr>
          <w:rFonts w:ascii="Times New Roman" w:hAnsi="Times New Roman" w:cs="Times New Roman"/>
          <w:sz w:val="24"/>
          <w:szCs w:val="24"/>
        </w:rPr>
        <w:t xml:space="preserve"> in a better position than </w:t>
      </w:r>
      <w:r>
        <w:rPr>
          <w:rFonts w:ascii="Times New Roman" w:hAnsi="Times New Roman" w:cs="Times New Roman"/>
          <w:sz w:val="24"/>
          <w:szCs w:val="24"/>
        </w:rPr>
        <w:t>MNEs</w:t>
      </w:r>
      <w:r w:rsidRPr="00D91793">
        <w:rPr>
          <w:rFonts w:ascii="Times New Roman" w:hAnsi="Times New Roman" w:cs="Times New Roman"/>
          <w:sz w:val="24"/>
          <w:szCs w:val="24"/>
        </w:rPr>
        <w:t xml:space="preserve"> to exploit technologies and brands acquired in developed markets in their home markets. Furthermore, we argue that a large home country (such as Brazil, Russia, India, or China) is not an indispensable precondition for the relevance of the springboard perspective, as the perspective may also apply for </w:t>
      </w:r>
      <w:r>
        <w:rPr>
          <w:rFonts w:ascii="Times New Roman" w:hAnsi="Times New Roman" w:cs="Times New Roman"/>
          <w:sz w:val="24"/>
          <w:szCs w:val="24"/>
        </w:rPr>
        <w:t>EMNEs</w:t>
      </w:r>
      <w:r w:rsidRPr="00D91793">
        <w:rPr>
          <w:rFonts w:ascii="Times New Roman" w:hAnsi="Times New Roman" w:cs="Times New Roman"/>
          <w:sz w:val="24"/>
          <w:szCs w:val="24"/>
        </w:rPr>
        <w:t xml:space="preserve"> from smaller emerging markets, such as Vietnam or Chile (del Sol &amp; </w:t>
      </w:r>
      <w:proofErr w:type="spellStart"/>
      <w:r w:rsidRPr="00D91793">
        <w:rPr>
          <w:rFonts w:ascii="Times New Roman" w:hAnsi="Times New Roman" w:cs="Times New Roman"/>
          <w:sz w:val="24"/>
          <w:szCs w:val="24"/>
        </w:rPr>
        <w:t>Kogan</w:t>
      </w:r>
      <w:proofErr w:type="spellEnd"/>
      <w:r w:rsidRPr="00D91793">
        <w:rPr>
          <w:rFonts w:ascii="Times New Roman" w:hAnsi="Times New Roman" w:cs="Times New Roman"/>
          <w:sz w:val="24"/>
          <w:szCs w:val="24"/>
        </w:rPr>
        <w:t xml:space="preserve">, 2007). We suggest </w:t>
      </w:r>
      <w:r w:rsidRPr="00D91793">
        <w:rPr>
          <w:rFonts w:ascii="Times New Roman" w:hAnsi="Times New Roman" w:cs="Times New Roman"/>
          <w:sz w:val="24"/>
          <w:szCs w:val="24"/>
        </w:rPr>
        <w:lastRenderedPageBreak/>
        <w:t xml:space="preserve">that these two extensions of the applicability of the springboard perspective qualify it as a general explanation for </w:t>
      </w:r>
      <w:r>
        <w:rPr>
          <w:rFonts w:ascii="Times New Roman" w:hAnsi="Times New Roman" w:cs="Times New Roman"/>
          <w:sz w:val="24"/>
          <w:szCs w:val="24"/>
        </w:rPr>
        <w:t>EMNEs</w:t>
      </w:r>
      <w:r w:rsidRPr="00D91793">
        <w:rPr>
          <w:rFonts w:ascii="Times New Roman" w:hAnsi="Times New Roman" w:cs="Times New Roman"/>
          <w:sz w:val="24"/>
          <w:szCs w:val="24"/>
        </w:rPr>
        <w:t>’ acquisitions of strategic assets in western markets.</w:t>
      </w:r>
    </w:p>
    <w:p w14:paraId="198E52EE" w14:textId="77777777" w:rsidR="000F7428" w:rsidRPr="00D91793" w:rsidRDefault="000F7428" w:rsidP="00264244">
      <w:pPr>
        <w:spacing w:line="480" w:lineRule="auto"/>
        <w:rPr>
          <w:rFonts w:ascii="Times New Roman" w:hAnsi="Times New Roman" w:cs="Times New Roman"/>
          <w:sz w:val="24"/>
          <w:szCs w:val="24"/>
        </w:rPr>
      </w:pPr>
    </w:p>
    <w:p w14:paraId="041032F5" w14:textId="77777777" w:rsidR="000F7428" w:rsidRPr="00D91793" w:rsidRDefault="000F7428" w:rsidP="00264244">
      <w:pPr>
        <w:spacing w:line="480" w:lineRule="auto"/>
        <w:rPr>
          <w:rFonts w:ascii="Times New Roman" w:hAnsi="Times New Roman" w:cs="Times New Roman"/>
          <w:sz w:val="24"/>
          <w:szCs w:val="24"/>
        </w:rPr>
      </w:pPr>
      <w:r w:rsidRPr="00D91793">
        <w:rPr>
          <w:rFonts w:ascii="Times New Roman" w:hAnsi="Times New Roman" w:cs="Times New Roman"/>
          <w:sz w:val="24"/>
          <w:szCs w:val="24"/>
        </w:rPr>
        <w:t xml:space="preserve">In addition, our use of the LOF concept rests on the assumption that </w:t>
      </w:r>
      <w:r w:rsidRPr="00D91793">
        <w:rPr>
          <w:rFonts w:ascii="Times New Roman" w:hAnsi="Times New Roman" w:cs="Times New Roman"/>
          <w:i/>
          <w:sz w:val="24"/>
          <w:szCs w:val="24"/>
        </w:rPr>
        <w:t>all</w:t>
      </w:r>
      <w:r w:rsidRPr="00D91793">
        <w:rPr>
          <w:rFonts w:ascii="Times New Roman" w:hAnsi="Times New Roman" w:cs="Times New Roman"/>
          <w:sz w:val="24"/>
          <w:szCs w:val="24"/>
        </w:rPr>
        <w:t xml:space="preserve"> </w:t>
      </w:r>
      <w:r>
        <w:rPr>
          <w:rFonts w:ascii="Times New Roman" w:hAnsi="Times New Roman" w:cs="Times New Roman"/>
          <w:sz w:val="24"/>
          <w:szCs w:val="24"/>
        </w:rPr>
        <w:t>EMNEs</w:t>
      </w:r>
      <w:r w:rsidRPr="00D91793">
        <w:rPr>
          <w:rFonts w:ascii="Times New Roman" w:hAnsi="Times New Roman" w:cs="Times New Roman"/>
          <w:sz w:val="24"/>
          <w:szCs w:val="24"/>
        </w:rPr>
        <w:t xml:space="preserve"> possess an advantage over </w:t>
      </w:r>
      <w:r>
        <w:rPr>
          <w:rFonts w:ascii="Times New Roman" w:hAnsi="Times New Roman" w:cs="Times New Roman"/>
          <w:sz w:val="24"/>
          <w:szCs w:val="24"/>
        </w:rPr>
        <w:t>MNEs</w:t>
      </w:r>
      <w:r w:rsidRPr="00D91793">
        <w:rPr>
          <w:rFonts w:ascii="Times New Roman" w:hAnsi="Times New Roman" w:cs="Times New Roman"/>
          <w:sz w:val="24"/>
          <w:szCs w:val="24"/>
        </w:rPr>
        <w:t xml:space="preserve"> with regards to the exploitation of acquired foreign assets in their home market or region. In this regard, we include a discussion of whether this assumption holds true, or whether it is an oversimplification to ascribe </w:t>
      </w:r>
      <w:proofErr w:type="spellStart"/>
      <w:r w:rsidRPr="00D91793">
        <w:rPr>
          <w:rFonts w:ascii="Times New Roman" w:hAnsi="Times New Roman" w:cs="Times New Roman"/>
          <w:sz w:val="24"/>
          <w:szCs w:val="24"/>
        </w:rPr>
        <w:t>insidership</w:t>
      </w:r>
      <w:proofErr w:type="spellEnd"/>
      <w:r w:rsidRPr="00D91793">
        <w:rPr>
          <w:rFonts w:ascii="Times New Roman" w:hAnsi="Times New Roman" w:cs="Times New Roman"/>
          <w:sz w:val="24"/>
          <w:szCs w:val="24"/>
        </w:rPr>
        <w:t xml:space="preserve"> to all domestic firms and </w:t>
      </w:r>
      <w:proofErr w:type="spellStart"/>
      <w:r w:rsidRPr="00D91793">
        <w:rPr>
          <w:rFonts w:ascii="Times New Roman" w:hAnsi="Times New Roman" w:cs="Times New Roman"/>
          <w:sz w:val="24"/>
          <w:szCs w:val="24"/>
        </w:rPr>
        <w:t>outsidership</w:t>
      </w:r>
      <w:proofErr w:type="spellEnd"/>
      <w:r w:rsidRPr="00D91793">
        <w:rPr>
          <w:rFonts w:ascii="Times New Roman" w:hAnsi="Times New Roman" w:cs="Times New Roman"/>
          <w:sz w:val="24"/>
          <w:szCs w:val="24"/>
        </w:rPr>
        <w:t xml:space="preserve"> to all foreign firms. We acknowledge that far from all </w:t>
      </w:r>
      <w:r>
        <w:rPr>
          <w:rFonts w:ascii="Times New Roman" w:hAnsi="Times New Roman" w:cs="Times New Roman"/>
          <w:sz w:val="24"/>
          <w:szCs w:val="24"/>
        </w:rPr>
        <w:t>EMNEs</w:t>
      </w:r>
      <w:r w:rsidRPr="00D91793">
        <w:rPr>
          <w:rFonts w:ascii="Times New Roman" w:hAnsi="Times New Roman" w:cs="Times New Roman"/>
          <w:sz w:val="24"/>
          <w:szCs w:val="24"/>
        </w:rPr>
        <w:t xml:space="preserve"> experience an advantage of </w:t>
      </w:r>
      <w:proofErr w:type="spellStart"/>
      <w:r w:rsidRPr="00D91793">
        <w:rPr>
          <w:rFonts w:ascii="Times New Roman" w:hAnsi="Times New Roman" w:cs="Times New Roman"/>
          <w:sz w:val="24"/>
          <w:szCs w:val="24"/>
        </w:rPr>
        <w:t>insidership</w:t>
      </w:r>
      <w:proofErr w:type="spellEnd"/>
      <w:r w:rsidRPr="00D91793">
        <w:rPr>
          <w:rFonts w:ascii="Times New Roman" w:hAnsi="Times New Roman" w:cs="Times New Roman"/>
          <w:sz w:val="24"/>
          <w:szCs w:val="24"/>
        </w:rPr>
        <w:t xml:space="preserve"> in their home market. We assert that every local firm in emerging markets has an advantage over foreign firms in terms of language, culture, business practices, and non-exposure to foreign exchange risks, but not necessarily with regards to non-discriminatory treatment by national authorities. Hence, some indigenous firms may, in fact, experience a liability of </w:t>
      </w:r>
      <w:proofErr w:type="spellStart"/>
      <w:r w:rsidRPr="00D91793">
        <w:rPr>
          <w:rFonts w:ascii="Times New Roman" w:hAnsi="Times New Roman" w:cs="Times New Roman"/>
          <w:sz w:val="24"/>
          <w:szCs w:val="24"/>
        </w:rPr>
        <w:t>outsidership</w:t>
      </w:r>
      <w:proofErr w:type="spellEnd"/>
      <w:r w:rsidRPr="00D91793">
        <w:rPr>
          <w:rFonts w:ascii="Times New Roman" w:hAnsi="Times New Roman" w:cs="Times New Roman"/>
          <w:sz w:val="24"/>
          <w:szCs w:val="24"/>
        </w:rPr>
        <w:t xml:space="preserve"> (</w:t>
      </w:r>
      <w:proofErr w:type="spellStart"/>
      <w:r w:rsidRPr="00D91793">
        <w:rPr>
          <w:rFonts w:ascii="Times New Roman" w:hAnsi="Times New Roman" w:cs="Times New Roman"/>
          <w:sz w:val="24"/>
          <w:szCs w:val="24"/>
        </w:rPr>
        <w:t>Johanson</w:t>
      </w:r>
      <w:proofErr w:type="spellEnd"/>
      <w:r w:rsidRPr="00D91793">
        <w:rPr>
          <w:rFonts w:ascii="Times New Roman" w:hAnsi="Times New Roman" w:cs="Times New Roman"/>
          <w:sz w:val="24"/>
          <w:szCs w:val="24"/>
        </w:rPr>
        <w:t xml:space="preserve"> &amp; </w:t>
      </w:r>
      <w:proofErr w:type="spellStart"/>
      <w:r w:rsidRPr="00D91793">
        <w:rPr>
          <w:rFonts w:ascii="Times New Roman" w:hAnsi="Times New Roman" w:cs="Times New Roman"/>
          <w:sz w:val="24"/>
          <w:szCs w:val="24"/>
        </w:rPr>
        <w:t>Vahlne</w:t>
      </w:r>
      <w:proofErr w:type="spellEnd"/>
      <w:r w:rsidRPr="00D91793">
        <w:rPr>
          <w:rFonts w:ascii="Times New Roman" w:hAnsi="Times New Roman" w:cs="Times New Roman"/>
          <w:sz w:val="24"/>
          <w:szCs w:val="24"/>
        </w:rPr>
        <w:t xml:space="preserve">, 2009) when it comes to the exploitation of strategic assets in their home countries. </w:t>
      </w:r>
    </w:p>
    <w:p w14:paraId="7C7F80D8" w14:textId="77777777" w:rsidR="000F7428" w:rsidRPr="00D91793" w:rsidRDefault="000F7428" w:rsidP="00264244">
      <w:pPr>
        <w:spacing w:line="480" w:lineRule="auto"/>
        <w:rPr>
          <w:rFonts w:ascii="Times New Roman" w:hAnsi="Times New Roman" w:cs="Times New Roman"/>
          <w:sz w:val="24"/>
          <w:szCs w:val="24"/>
        </w:rPr>
      </w:pPr>
    </w:p>
    <w:p w14:paraId="427EE63D" w14:textId="77777777" w:rsidR="000F7428" w:rsidRPr="00D91793" w:rsidRDefault="000F7428" w:rsidP="00264244">
      <w:pPr>
        <w:spacing w:line="480" w:lineRule="auto"/>
        <w:rPr>
          <w:rFonts w:ascii="Times New Roman" w:hAnsi="Times New Roman" w:cs="Times New Roman"/>
          <w:sz w:val="24"/>
          <w:szCs w:val="24"/>
        </w:rPr>
      </w:pPr>
      <w:r w:rsidRPr="00D91793">
        <w:rPr>
          <w:rFonts w:ascii="Times New Roman" w:hAnsi="Times New Roman" w:cs="Times New Roman"/>
          <w:sz w:val="24"/>
          <w:szCs w:val="24"/>
        </w:rPr>
        <w:t xml:space="preserve">On this background the paper proceeds as follows: In the next section (section 2), we define strategic asset seeking in the emerging-market context. We then discuss how asymmetries in liabilities of foreignness between </w:t>
      </w:r>
      <w:r>
        <w:rPr>
          <w:rFonts w:ascii="Times New Roman" w:hAnsi="Times New Roman" w:cs="Times New Roman"/>
          <w:sz w:val="24"/>
          <w:szCs w:val="24"/>
        </w:rPr>
        <w:t>MNEs</w:t>
      </w:r>
      <w:r w:rsidRPr="00D91793">
        <w:rPr>
          <w:rFonts w:ascii="Times New Roman" w:hAnsi="Times New Roman" w:cs="Times New Roman"/>
          <w:sz w:val="24"/>
          <w:szCs w:val="24"/>
        </w:rPr>
        <w:t xml:space="preserve"> and </w:t>
      </w:r>
      <w:r>
        <w:rPr>
          <w:rFonts w:ascii="Times New Roman" w:hAnsi="Times New Roman" w:cs="Times New Roman"/>
          <w:sz w:val="24"/>
          <w:szCs w:val="24"/>
        </w:rPr>
        <w:t>EMNEs</w:t>
      </w:r>
      <w:r w:rsidRPr="00D91793">
        <w:rPr>
          <w:rFonts w:ascii="Times New Roman" w:hAnsi="Times New Roman" w:cs="Times New Roman"/>
          <w:sz w:val="24"/>
          <w:szCs w:val="24"/>
        </w:rPr>
        <w:t xml:space="preserve"> with large home-country markets may constitute a necessary and sufficient precondition for the applicability of the springboard perspective (section 3). In section 4, we expand the springboard perspective’s applicability to </w:t>
      </w:r>
      <w:r>
        <w:rPr>
          <w:rFonts w:ascii="Times New Roman" w:hAnsi="Times New Roman" w:cs="Times New Roman"/>
          <w:sz w:val="24"/>
          <w:szCs w:val="24"/>
        </w:rPr>
        <w:t>EMNEs</w:t>
      </w:r>
      <w:r w:rsidRPr="00D91793">
        <w:rPr>
          <w:rFonts w:ascii="Times New Roman" w:hAnsi="Times New Roman" w:cs="Times New Roman"/>
          <w:sz w:val="24"/>
          <w:szCs w:val="24"/>
        </w:rPr>
        <w:t xml:space="preserve"> from small home countries but larger home regions. In the next section (5), we discuss the implications of using the LOO concept rather than the LOF concept for the springboard perspective. The discussion includes an analysis of probable insider </w:t>
      </w:r>
      <w:r>
        <w:rPr>
          <w:rFonts w:ascii="Times New Roman" w:hAnsi="Times New Roman" w:cs="Times New Roman"/>
          <w:sz w:val="24"/>
          <w:szCs w:val="24"/>
        </w:rPr>
        <w:t>EMNEs</w:t>
      </w:r>
      <w:r w:rsidRPr="00D91793">
        <w:rPr>
          <w:rFonts w:ascii="Times New Roman" w:hAnsi="Times New Roman" w:cs="Times New Roman"/>
          <w:sz w:val="24"/>
          <w:szCs w:val="24"/>
        </w:rPr>
        <w:t>, especially SOEs and firms affiliated business groups. In the concluding section (section 6), we suggest several avenues for future research, and highlight some limitations of our study.</w:t>
      </w:r>
    </w:p>
    <w:p w14:paraId="19539119" w14:textId="77777777" w:rsidR="000F7428" w:rsidRPr="00D91793" w:rsidRDefault="000F7428" w:rsidP="00264244">
      <w:pPr>
        <w:spacing w:line="480" w:lineRule="auto"/>
        <w:jc w:val="center"/>
        <w:rPr>
          <w:rFonts w:ascii="Times New Roman" w:hAnsi="Times New Roman" w:cs="Times New Roman"/>
          <w:b/>
          <w:bCs/>
          <w:caps/>
          <w:sz w:val="24"/>
          <w:szCs w:val="24"/>
        </w:rPr>
      </w:pPr>
    </w:p>
    <w:p w14:paraId="35F224E1" w14:textId="77777777" w:rsidR="000F7428" w:rsidRPr="00D91793" w:rsidRDefault="000F7428" w:rsidP="00264244">
      <w:pPr>
        <w:spacing w:line="480" w:lineRule="auto"/>
        <w:jc w:val="center"/>
        <w:rPr>
          <w:rFonts w:ascii="Times New Roman" w:hAnsi="Times New Roman" w:cs="Times New Roman"/>
          <w:b/>
          <w:bCs/>
          <w:caps/>
          <w:sz w:val="24"/>
          <w:szCs w:val="24"/>
        </w:rPr>
      </w:pPr>
      <w:r w:rsidRPr="00D91793">
        <w:rPr>
          <w:rFonts w:ascii="Times New Roman" w:hAnsi="Times New Roman" w:cs="Times New Roman"/>
          <w:b/>
          <w:bCs/>
          <w:caps/>
          <w:sz w:val="24"/>
          <w:szCs w:val="24"/>
        </w:rPr>
        <w:lastRenderedPageBreak/>
        <w:t>Defining strategic assets</w:t>
      </w:r>
    </w:p>
    <w:p w14:paraId="257D9971" w14:textId="77777777" w:rsidR="000F7428" w:rsidRPr="00D91793" w:rsidRDefault="000F7428" w:rsidP="00264244">
      <w:pPr>
        <w:spacing w:line="480" w:lineRule="auto"/>
        <w:rPr>
          <w:rFonts w:ascii="Times New Roman" w:hAnsi="Times New Roman" w:cs="Times New Roman"/>
          <w:sz w:val="24"/>
          <w:szCs w:val="24"/>
        </w:rPr>
      </w:pPr>
      <w:r w:rsidRPr="00D91793">
        <w:rPr>
          <w:rFonts w:ascii="Times New Roman" w:hAnsi="Times New Roman" w:cs="Times New Roman"/>
          <w:sz w:val="24"/>
          <w:szCs w:val="24"/>
        </w:rPr>
        <w:t xml:space="preserve">The springboard perspective aims to explain </w:t>
      </w:r>
      <w:r>
        <w:rPr>
          <w:rFonts w:ascii="Times New Roman" w:hAnsi="Times New Roman" w:cs="Times New Roman"/>
          <w:sz w:val="24"/>
          <w:szCs w:val="24"/>
        </w:rPr>
        <w:t>EMNEs</w:t>
      </w:r>
      <w:r w:rsidRPr="00D91793">
        <w:rPr>
          <w:rFonts w:ascii="Times New Roman" w:hAnsi="Times New Roman" w:cs="Times New Roman"/>
          <w:sz w:val="24"/>
          <w:szCs w:val="24"/>
        </w:rPr>
        <w:t xml:space="preserve">’ acquisitions of strategic assets in developed markets. However, what does the term “strategic assets” include? Our answer to this question originates from Dunning’s suggestion that motives for foreign direct investment (FDI) fall into several categories: market, resource, efficiency, and strategic asset seeking (Dunning, 1993; Dunning &amp; </w:t>
      </w:r>
      <w:proofErr w:type="spellStart"/>
      <w:r w:rsidRPr="00D91793">
        <w:rPr>
          <w:rFonts w:ascii="Times New Roman" w:hAnsi="Times New Roman" w:cs="Times New Roman"/>
          <w:sz w:val="24"/>
          <w:szCs w:val="24"/>
        </w:rPr>
        <w:t>Lundan</w:t>
      </w:r>
      <w:proofErr w:type="spellEnd"/>
      <w:r w:rsidRPr="00D91793">
        <w:rPr>
          <w:rFonts w:ascii="Times New Roman" w:hAnsi="Times New Roman" w:cs="Times New Roman"/>
          <w:sz w:val="24"/>
          <w:szCs w:val="24"/>
        </w:rPr>
        <w:t>, 2008). In this categorization, the strategic-asset motive pertains to FDI that intends to add assets to the acquiring firms’ existing portfolios that “they perceive will either sustain or strengthen their overall competitive position, or weaken that of their competitors” (Dunning, 1993</w:t>
      </w:r>
      <w:r>
        <w:rPr>
          <w:rFonts w:ascii="Times New Roman" w:hAnsi="Times New Roman" w:cs="Times New Roman"/>
          <w:sz w:val="24"/>
          <w:szCs w:val="24"/>
        </w:rPr>
        <w:t xml:space="preserve"> p. </w:t>
      </w:r>
      <w:r w:rsidRPr="00D91793">
        <w:rPr>
          <w:rFonts w:ascii="Times New Roman" w:hAnsi="Times New Roman" w:cs="Times New Roman"/>
          <w:sz w:val="24"/>
          <w:szCs w:val="24"/>
        </w:rPr>
        <w:t xml:space="preserve">60). In a similar vein, Makino, Lau and </w:t>
      </w:r>
      <w:proofErr w:type="spellStart"/>
      <w:r w:rsidRPr="00D91793">
        <w:rPr>
          <w:rFonts w:ascii="Times New Roman" w:hAnsi="Times New Roman" w:cs="Times New Roman"/>
          <w:sz w:val="24"/>
          <w:szCs w:val="24"/>
        </w:rPr>
        <w:t>Yeh</w:t>
      </w:r>
      <w:proofErr w:type="spellEnd"/>
      <w:r w:rsidRPr="00D91793">
        <w:rPr>
          <w:rFonts w:ascii="Times New Roman" w:hAnsi="Times New Roman" w:cs="Times New Roman"/>
          <w:sz w:val="24"/>
          <w:szCs w:val="24"/>
        </w:rPr>
        <w:t xml:space="preserve"> (2002), and Wesson (1993) distinguish between asset-exploiting and asset-augmenting FDI, where the latter emphasizes the needs of firms, particularly firms from emerging markets, to gain access to new technologies and organizational capabilities. In terms of overseas R&amp;D investments, Dunning and Narula (1996) develop dichotomies of asset-exploiting and asset-seeking investments. In addition, </w:t>
      </w:r>
      <w:proofErr w:type="spellStart"/>
      <w:r w:rsidRPr="00D91793">
        <w:rPr>
          <w:rFonts w:ascii="Times New Roman" w:hAnsi="Times New Roman" w:cs="Times New Roman"/>
          <w:sz w:val="24"/>
          <w:szCs w:val="24"/>
        </w:rPr>
        <w:t>Kuemmerle</w:t>
      </w:r>
      <w:proofErr w:type="spellEnd"/>
      <w:r w:rsidRPr="00D91793">
        <w:rPr>
          <w:rFonts w:ascii="Times New Roman" w:hAnsi="Times New Roman" w:cs="Times New Roman"/>
          <w:sz w:val="24"/>
          <w:szCs w:val="24"/>
        </w:rPr>
        <w:t xml:space="preserve"> (1999) contrasts home-base-exploiting with home-base-augmenting R&amp;D activities, and points out </w:t>
      </w:r>
      <w:r w:rsidRPr="00D91793">
        <w:rPr>
          <w:rFonts w:ascii="Times New Roman" w:eastAsiaTheme="minorEastAsia" w:hAnsi="Times New Roman" w:cs="Times New Roman"/>
          <w:color w:val="auto"/>
          <w:sz w:val="24"/>
          <w:szCs w:val="24"/>
        </w:rPr>
        <w:t xml:space="preserve">the </w:t>
      </w:r>
      <w:r w:rsidRPr="00D91793">
        <w:rPr>
          <w:rFonts w:ascii="Times New Roman" w:hAnsi="Times New Roman" w:cs="Times New Roman"/>
          <w:sz w:val="24"/>
          <w:szCs w:val="24"/>
        </w:rPr>
        <w:t xml:space="preserve">growing significance of augmenting existing assets by absorbing and acquiring technological spillovers arising from agglomerative effects in specific sectors, specific companies, or others in the host countries. </w:t>
      </w:r>
    </w:p>
    <w:p w14:paraId="5E744563" w14:textId="77777777" w:rsidR="000F7428" w:rsidRPr="00D91793" w:rsidRDefault="000F7428" w:rsidP="00264244">
      <w:pPr>
        <w:spacing w:line="480" w:lineRule="auto"/>
        <w:rPr>
          <w:rFonts w:ascii="Times New Roman" w:hAnsi="Times New Roman" w:cs="Times New Roman"/>
          <w:sz w:val="24"/>
          <w:szCs w:val="24"/>
        </w:rPr>
      </w:pPr>
    </w:p>
    <w:p w14:paraId="2D96CFCA" w14:textId="77777777" w:rsidR="000F7428" w:rsidRPr="00D91793" w:rsidRDefault="000F7428" w:rsidP="00264244">
      <w:pPr>
        <w:spacing w:line="480" w:lineRule="auto"/>
        <w:rPr>
          <w:rFonts w:ascii="Times New Roman" w:hAnsi="Times New Roman" w:cs="Times New Roman"/>
          <w:sz w:val="24"/>
          <w:szCs w:val="24"/>
        </w:rPr>
      </w:pPr>
      <w:r w:rsidRPr="00D91793">
        <w:rPr>
          <w:rFonts w:ascii="Times New Roman" w:hAnsi="Times New Roman" w:cs="Times New Roman"/>
          <w:sz w:val="24"/>
          <w:szCs w:val="24"/>
        </w:rPr>
        <w:t xml:space="preserve">In line with Dunning’s (1993) definition of strategic asset seeking as including assets acquired with the purpose of weakening the competitive position of other incumbent firms, we submit that assets acquired for future use (such as R&amp;D subsidiaries) </w:t>
      </w:r>
      <w:r w:rsidRPr="00D91793">
        <w:rPr>
          <w:rFonts w:ascii="Times New Roman" w:hAnsi="Times New Roman" w:cs="Times New Roman"/>
          <w:i/>
          <w:sz w:val="24"/>
          <w:szCs w:val="24"/>
        </w:rPr>
        <w:t>and</w:t>
      </w:r>
      <w:r w:rsidRPr="00D91793">
        <w:rPr>
          <w:rFonts w:ascii="Times New Roman" w:hAnsi="Times New Roman" w:cs="Times New Roman"/>
          <w:sz w:val="24"/>
          <w:szCs w:val="24"/>
        </w:rPr>
        <w:t xml:space="preserve"> assets acquired or leased</w:t>
      </w:r>
      <w:r w:rsidRPr="00D91793">
        <w:rPr>
          <w:rStyle w:val="FootnoteReference"/>
          <w:rFonts w:ascii="Times New Roman" w:hAnsi="Times New Roman" w:cs="Times New Roman"/>
          <w:sz w:val="24"/>
          <w:szCs w:val="24"/>
        </w:rPr>
        <w:footnoteReference w:id="5"/>
      </w:r>
      <w:r w:rsidRPr="00D91793">
        <w:rPr>
          <w:rFonts w:ascii="Times New Roman" w:hAnsi="Times New Roman" w:cs="Times New Roman"/>
          <w:sz w:val="24"/>
          <w:szCs w:val="24"/>
        </w:rPr>
        <w:t xml:space="preserve"> for use in other foreign markets or in the home market should be labeled “strategic”. One example would be the undertaking of FDI in a </w:t>
      </w:r>
      <w:r w:rsidRPr="00D91793">
        <w:rPr>
          <w:rFonts w:ascii="Times New Roman" w:hAnsi="Times New Roman" w:cs="Times New Roman"/>
          <w:sz w:val="24"/>
          <w:szCs w:val="24"/>
        </w:rPr>
        <w:lastRenderedPageBreak/>
        <w:t>competitor’s home market in order retaliate against or prevent that competitor’s entry into the MNC’s own, lucrative home market (Graham, 1974, 1978; Knickerbocker, 1973). Other examples of strategic asset seeking of particular relevance to the springboard perspective are the acquisition (or leasing/licensing) of technologies or brands in foreign markets for use in the home market and the strengthening of a consumer brand through the opening of outlets in prestigious locations, such as Milan, New York, or Paris.</w:t>
      </w:r>
      <w:r w:rsidRPr="00D91793">
        <w:rPr>
          <w:rStyle w:val="FootnoteReference"/>
          <w:rFonts w:ascii="Times New Roman" w:hAnsi="Times New Roman" w:cs="Times New Roman"/>
          <w:sz w:val="24"/>
          <w:szCs w:val="24"/>
        </w:rPr>
        <w:footnoteReference w:id="6"/>
      </w:r>
      <w:r w:rsidRPr="00D91793">
        <w:rPr>
          <w:rFonts w:ascii="Times New Roman" w:hAnsi="Times New Roman" w:cs="Times New Roman"/>
          <w:sz w:val="24"/>
          <w:szCs w:val="24"/>
        </w:rPr>
        <w:t xml:space="preserve"> </w:t>
      </w:r>
    </w:p>
    <w:p w14:paraId="0DAE56A5" w14:textId="77777777" w:rsidR="000F7428" w:rsidRPr="00D91793" w:rsidRDefault="000F7428" w:rsidP="00264244">
      <w:pPr>
        <w:spacing w:line="480" w:lineRule="auto"/>
        <w:rPr>
          <w:rFonts w:ascii="Times New Roman" w:hAnsi="Times New Roman" w:cs="Times New Roman"/>
          <w:sz w:val="24"/>
          <w:szCs w:val="24"/>
        </w:rPr>
      </w:pPr>
    </w:p>
    <w:p w14:paraId="743EBEBF" w14:textId="77777777" w:rsidR="000F7428" w:rsidRPr="00D91793" w:rsidRDefault="000F7428" w:rsidP="00264244">
      <w:pPr>
        <w:spacing w:line="480" w:lineRule="auto"/>
        <w:rPr>
          <w:rFonts w:ascii="Times New Roman" w:hAnsi="Times New Roman" w:cs="Times New Roman"/>
          <w:sz w:val="24"/>
          <w:szCs w:val="24"/>
        </w:rPr>
      </w:pPr>
      <w:r w:rsidRPr="00D91793">
        <w:rPr>
          <w:rFonts w:ascii="Times New Roman" w:hAnsi="Times New Roman" w:cs="Times New Roman"/>
          <w:sz w:val="24"/>
          <w:szCs w:val="24"/>
        </w:rPr>
        <w:t>In contrast to the exploratory and augmenting nature of strategic asset seeking, the three other FDI motives – market seeking, resource  seeking, and efficiency seeking – pertain to foreign assets acquired with the aim of immediate, on-location exploitation. A sales subsidiary FDI is motivated by market seeking and it executes immediate, on-site exploitation of an ownership advantage. Resource seeking occurs when, for example, an MNC acquires an iron mine concession. Such assets may or may not yield an ownership advantage (depending on the circumstances under which the concession is acquired), but they are subject to immediate exploitation.</w:t>
      </w:r>
      <w:r w:rsidRPr="00D91793">
        <w:rPr>
          <w:rStyle w:val="FootnoteReference"/>
          <w:rFonts w:ascii="Times New Roman" w:hAnsi="Times New Roman" w:cs="Times New Roman"/>
          <w:sz w:val="24"/>
          <w:szCs w:val="24"/>
        </w:rPr>
        <w:footnoteReference w:id="7"/>
      </w:r>
      <w:r w:rsidRPr="00D91793">
        <w:rPr>
          <w:rFonts w:ascii="Times New Roman" w:hAnsi="Times New Roman" w:cs="Times New Roman"/>
          <w:sz w:val="24"/>
          <w:szCs w:val="24"/>
        </w:rPr>
        <w:t xml:space="preserve"> Assets acquired in conjunction with efficiency-seeking FDI may pertain to firm- and country-specific advantages (e.g., operational flexibility and low labor costs, </w:t>
      </w:r>
      <w:r w:rsidRPr="00D91793">
        <w:rPr>
          <w:rFonts w:ascii="Times New Roman" w:hAnsi="Times New Roman" w:cs="Times New Roman"/>
          <w:sz w:val="24"/>
          <w:szCs w:val="24"/>
        </w:rPr>
        <w:lastRenderedPageBreak/>
        <w:t xml:space="preserve">respectively). Nevertheless, regardless of which of the two advantages are exploited, the asset’s payoff is on site and immediate rather than off site (in another country) and in the future.  </w:t>
      </w:r>
    </w:p>
    <w:p w14:paraId="2628982E" w14:textId="77777777" w:rsidR="000F7428" w:rsidRPr="00D91793" w:rsidRDefault="000F7428" w:rsidP="00264244">
      <w:pPr>
        <w:spacing w:line="480" w:lineRule="auto"/>
        <w:rPr>
          <w:rFonts w:ascii="Times New Roman" w:hAnsi="Times New Roman" w:cs="Times New Roman"/>
          <w:sz w:val="24"/>
          <w:szCs w:val="24"/>
        </w:rPr>
      </w:pPr>
    </w:p>
    <w:p w14:paraId="7E62DAAC" w14:textId="77777777" w:rsidR="000F7428" w:rsidRPr="00EE79CA" w:rsidRDefault="000F7428" w:rsidP="00264244">
      <w:pPr>
        <w:spacing w:line="480" w:lineRule="auto"/>
        <w:rPr>
          <w:rFonts w:ascii="Times New Roman" w:hAnsi="Times New Roman" w:cs="Times New Roman"/>
          <w:sz w:val="24"/>
          <w:szCs w:val="24"/>
        </w:rPr>
      </w:pPr>
      <w:r w:rsidRPr="00D91793">
        <w:rPr>
          <w:rFonts w:ascii="Times New Roman" w:hAnsi="Times New Roman" w:cs="Times New Roman"/>
          <w:sz w:val="24"/>
          <w:szCs w:val="24"/>
        </w:rPr>
        <w:t xml:space="preserve">In light of this discussion, we define “foreign strategic assets” as </w:t>
      </w:r>
      <w:r w:rsidRPr="00EE79CA">
        <w:rPr>
          <w:rFonts w:ascii="Times New Roman" w:hAnsi="Times New Roman" w:cs="Times New Roman"/>
          <w:sz w:val="24"/>
          <w:szCs w:val="24"/>
        </w:rPr>
        <w:t xml:space="preserve">know-how, technologies, brands, equipment, buildings, and sites acquired or leased abroad with the aim of creating or extending advantages in the future, or in businesses and territories other than where the assets are currently employed and exploited. </w:t>
      </w:r>
    </w:p>
    <w:p w14:paraId="316C0101" w14:textId="77777777" w:rsidR="000F7428" w:rsidRPr="00D91793" w:rsidRDefault="000F7428" w:rsidP="00264244">
      <w:pPr>
        <w:spacing w:line="480" w:lineRule="auto"/>
        <w:rPr>
          <w:rFonts w:ascii="Times New Roman" w:hAnsi="Times New Roman" w:cs="Times New Roman"/>
          <w:sz w:val="24"/>
          <w:szCs w:val="24"/>
        </w:rPr>
      </w:pPr>
    </w:p>
    <w:p w14:paraId="176F5B68" w14:textId="77777777" w:rsidR="000F7428" w:rsidRPr="00D91793" w:rsidRDefault="000F7428" w:rsidP="00264244">
      <w:pPr>
        <w:spacing w:line="480" w:lineRule="auto"/>
        <w:rPr>
          <w:rFonts w:ascii="Times New Roman" w:hAnsi="Times New Roman" w:cs="Times New Roman"/>
          <w:sz w:val="24"/>
          <w:szCs w:val="24"/>
        </w:rPr>
      </w:pPr>
      <w:r>
        <w:rPr>
          <w:rFonts w:ascii="Times New Roman" w:hAnsi="Times New Roman" w:cs="Times New Roman"/>
          <w:sz w:val="24"/>
          <w:szCs w:val="24"/>
        </w:rPr>
        <w:t>Based on this definition of strategic assets w</w:t>
      </w:r>
      <w:r w:rsidRPr="00D91793">
        <w:rPr>
          <w:rFonts w:ascii="Times New Roman" w:hAnsi="Times New Roman" w:cs="Times New Roman"/>
          <w:sz w:val="24"/>
          <w:szCs w:val="24"/>
        </w:rPr>
        <w:t xml:space="preserve">e </w:t>
      </w:r>
      <w:r>
        <w:rPr>
          <w:rFonts w:ascii="Times New Roman" w:hAnsi="Times New Roman" w:cs="Times New Roman"/>
          <w:sz w:val="24"/>
          <w:szCs w:val="24"/>
        </w:rPr>
        <w:t xml:space="preserve">can proceed to a </w:t>
      </w:r>
      <w:r w:rsidRPr="00D91793">
        <w:rPr>
          <w:rFonts w:ascii="Times New Roman" w:hAnsi="Times New Roman" w:cs="Times New Roman"/>
          <w:sz w:val="24"/>
          <w:szCs w:val="24"/>
        </w:rPr>
        <w:t>discuss</w:t>
      </w:r>
      <w:r>
        <w:rPr>
          <w:rFonts w:ascii="Times New Roman" w:hAnsi="Times New Roman" w:cs="Times New Roman"/>
          <w:sz w:val="24"/>
          <w:szCs w:val="24"/>
        </w:rPr>
        <w:t xml:space="preserve">ion of </w:t>
      </w:r>
      <w:r w:rsidRPr="00D91793">
        <w:rPr>
          <w:rFonts w:ascii="Times New Roman" w:hAnsi="Times New Roman" w:cs="Times New Roman"/>
          <w:sz w:val="24"/>
          <w:szCs w:val="24"/>
        </w:rPr>
        <w:t>the EM</w:t>
      </w:r>
      <w:r>
        <w:rPr>
          <w:rFonts w:ascii="Times New Roman" w:hAnsi="Times New Roman" w:cs="Times New Roman"/>
          <w:sz w:val="24"/>
          <w:szCs w:val="24"/>
        </w:rPr>
        <w:t>NE</w:t>
      </w:r>
      <w:r w:rsidRPr="00D91793">
        <w:rPr>
          <w:rFonts w:ascii="Times New Roman" w:hAnsi="Times New Roman" w:cs="Times New Roman"/>
          <w:sz w:val="24"/>
          <w:szCs w:val="24"/>
        </w:rPr>
        <w:t xml:space="preserve"> categories to which the springboard perspective applies. </w:t>
      </w:r>
    </w:p>
    <w:p w14:paraId="261268AB" w14:textId="77777777" w:rsidR="000F7428" w:rsidRDefault="000F7428" w:rsidP="003F4172">
      <w:pPr>
        <w:spacing w:line="360" w:lineRule="auto"/>
        <w:jc w:val="center"/>
        <w:rPr>
          <w:rFonts w:ascii="Times New Roman" w:hAnsi="Times New Roman" w:cs="Times New Roman"/>
          <w:b/>
          <w:caps/>
          <w:sz w:val="24"/>
          <w:szCs w:val="24"/>
        </w:rPr>
      </w:pPr>
    </w:p>
    <w:p w14:paraId="2B463154" w14:textId="77777777" w:rsidR="000F7428" w:rsidRPr="00D91793" w:rsidRDefault="000F7428" w:rsidP="003F4172">
      <w:pPr>
        <w:spacing w:line="360" w:lineRule="auto"/>
        <w:jc w:val="center"/>
        <w:rPr>
          <w:rFonts w:ascii="Times New Roman" w:hAnsi="Times New Roman" w:cs="Times New Roman"/>
          <w:b/>
          <w:caps/>
          <w:sz w:val="24"/>
          <w:szCs w:val="24"/>
        </w:rPr>
      </w:pPr>
      <w:r w:rsidRPr="00D91793">
        <w:rPr>
          <w:rFonts w:ascii="Times New Roman" w:hAnsi="Times New Roman" w:cs="Times New Roman"/>
          <w:b/>
          <w:caps/>
          <w:sz w:val="24"/>
          <w:szCs w:val="24"/>
        </w:rPr>
        <w:t xml:space="preserve">Expanding the applicability of the springboard perspective (1): Liability of foreignness asymmetries between </w:t>
      </w:r>
      <w:r>
        <w:rPr>
          <w:rFonts w:ascii="Times New Roman" w:hAnsi="Times New Roman" w:cs="Times New Roman"/>
          <w:b/>
          <w:caps/>
          <w:sz w:val="24"/>
          <w:szCs w:val="24"/>
        </w:rPr>
        <w:t>MNE</w:t>
      </w:r>
      <w:r>
        <w:rPr>
          <w:rFonts w:ascii="Times New Roman" w:hAnsi="Times New Roman" w:cs="Times New Roman"/>
          <w:b/>
          <w:sz w:val="24"/>
          <w:szCs w:val="24"/>
        </w:rPr>
        <w:t>s</w:t>
      </w:r>
      <w:r w:rsidRPr="00D91793">
        <w:rPr>
          <w:rFonts w:ascii="Times New Roman" w:hAnsi="Times New Roman" w:cs="Times New Roman"/>
          <w:b/>
          <w:sz w:val="24"/>
          <w:szCs w:val="24"/>
        </w:rPr>
        <w:t xml:space="preserve"> </w:t>
      </w:r>
      <w:r w:rsidRPr="00D91793">
        <w:rPr>
          <w:rFonts w:ascii="Times New Roman" w:hAnsi="Times New Roman" w:cs="Times New Roman"/>
          <w:b/>
          <w:caps/>
          <w:sz w:val="24"/>
          <w:szCs w:val="24"/>
        </w:rPr>
        <w:t xml:space="preserve">and </w:t>
      </w:r>
      <w:r>
        <w:rPr>
          <w:rFonts w:ascii="Times New Roman" w:hAnsi="Times New Roman" w:cs="Times New Roman"/>
          <w:b/>
          <w:caps/>
          <w:sz w:val="24"/>
          <w:szCs w:val="24"/>
        </w:rPr>
        <w:t>EMNE</w:t>
      </w:r>
      <w:r>
        <w:rPr>
          <w:rFonts w:ascii="Times New Roman" w:hAnsi="Times New Roman" w:cs="Times New Roman"/>
          <w:b/>
          <w:sz w:val="24"/>
          <w:szCs w:val="24"/>
        </w:rPr>
        <w:t>s</w:t>
      </w:r>
    </w:p>
    <w:p w14:paraId="3EDF28C0" w14:textId="77777777" w:rsidR="000F7428" w:rsidRPr="00D91793" w:rsidRDefault="000F7428" w:rsidP="00264244">
      <w:pPr>
        <w:spacing w:line="480" w:lineRule="auto"/>
        <w:rPr>
          <w:rFonts w:ascii="Times New Roman" w:hAnsi="Times New Roman" w:cs="Times New Roman"/>
          <w:sz w:val="24"/>
          <w:szCs w:val="24"/>
        </w:rPr>
      </w:pPr>
    </w:p>
    <w:p w14:paraId="122B214C" w14:textId="77777777" w:rsidR="000F7428" w:rsidRPr="00D91793" w:rsidRDefault="000F7428" w:rsidP="00264244">
      <w:pPr>
        <w:spacing w:line="480" w:lineRule="auto"/>
        <w:rPr>
          <w:rFonts w:ascii="Times New Roman" w:hAnsi="Times New Roman" w:cs="Times New Roman"/>
          <w:sz w:val="24"/>
          <w:szCs w:val="24"/>
        </w:rPr>
      </w:pPr>
      <w:r w:rsidRPr="00D91793">
        <w:rPr>
          <w:rFonts w:ascii="Times New Roman" w:hAnsi="Times New Roman" w:cs="Times New Roman"/>
          <w:sz w:val="24"/>
          <w:szCs w:val="24"/>
        </w:rPr>
        <w:t xml:space="preserve">The liability of foreignness (LOF) concept is usually attributed to </w:t>
      </w:r>
      <w:proofErr w:type="spellStart"/>
      <w:r w:rsidRPr="00D91793">
        <w:rPr>
          <w:rFonts w:ascii="Times New Roman" w:hAnsi="Times New Roman" w:cs="Times New Roman"/>
          <w:sz w:val="24"/>
          <w:szCs w:val="24"/>
        </w:rPr>
        <w:t>Zaheer</w:t>
      </w:r>
      <w:proofErr w:type="spellEnd"/>
      <w:r w:rsidRPr="00D91793">
        <w:rPr>
          <w:rFonts w:ascii="Times New Roman" w:hAnsi="Times New Roman" w:cs="Times New Roman"/>
          <w:sz w:val="24"/>
          <w:szCs w:val="24"/>
        </w:rPr>
        <w:t xml:space="preserve"> (1995), but goes back to </w:t>
      </w:r>
      <w:proofErr w:type="spellStart"/>
      <w:r w:rsidRPr="00D91793">
        <w:rPr>
          <w:rFonts w:ascii="Times New Roman" w:hAnsi="Times New Roman" w:cs="Times New Roman"/>
          <w:sz w:val="24"/>
          <w:szCs w:val="24"/>
        </w:rPr>
        <w:t>Hymer’s</w:t>
      </w:r>
      <w:proofErr w:type="spellEnd"/>
      <w:r w:rsidRPr="00D91793">
        <w:rPr>
          <w:rFonts w:ascii="Times New Roman" w:hAnsi="Times New Roman" w:cs="Times New Roman"/>
          <w:sz w:val="24"/>
          <w:szCs w:val="24"/>
        </w:rPr>
        <w:t xml:space="preserve"> (1960, 1976) thesis on the disadvantages encountered by firms operating in foreign markets. </w:t>
      </w:r>
      <w:proofErr w:type="spellStart"/>
      <w:r w:rsidRPr="00D91793">
        <w:rPr>
          <w:rFonts w:ascii="Times New Roman" w:hAnsi="Times New Roman" w:cs="Times New Roman"/>
          <w:sz w:val="24"/>
          <w:szCs w:val="24"/>
        </w:rPr>
        <w:t>Hymer</w:t>
      </w:r>
      <w:proofErr w:type="spellEnd"/>
      <w:r w:rsidRPr="00D91793">
        <w:rPr>
          <w:rFonts w:ascii="Times New Roman" w:hAnsi="Times New Roman" w:cs="Times New Roman"/>
          <w:sz w:val="24"/>
          <w:szCs w:val="24"/>
        </w:rPr>
        <w:t xml:space="preserve"> identified four types of disadvantages faced by foreign firms: (1) foreign-exchange risks; (2) home government restrictions on internationalization; (3) information disadvantages regarding how to do business in a foreign country; and (4) discriminatory treatment by local governments. In our emerging-market context, we focus primarily on the two latter types of disadvantages. In this regard, we align our investigation with </w:t>
      </w:r>
      <w:proofErr w:type="spellStart"/>
      <w:r w:rsidRPr="00D91793">
        <w:rPr>
          <w:rFonts w:ascii="Times New Roman" w:hAnsi="Times New Roman" w:cs="Times New Roman"/>
          <w:sz w:val="24"/>
          <w:szCs w:val="24"/>
        </w:rPr>
        <w:t>Zaheer</w:t>
      </w:r>
      <w:proofErr w:type="spellEnd"/>
      <w:r w:rsidRPr="00D91793">
        <w:rPr>
          <w:rFonts w:ascii="Times New Roman" w:hAnsi="Times New Roman" w:cs="Times New Roman"/>
          <w:sz w:val="24"/>
          <w:szCs w:val="24"/>
        </w:rPr>
        <w:t xml:space="preserve"> (1995, 2002), who focused on the structural, relational, and institutional costs of doing business abroad. </w:t>
      </w:r>
      <w:proofErr w:type="spellStart"/>
      <w:r w:rsidRPr="00D91793">
        <w:rPr>
          <w:rFonts w:ascii="Times New Roman" w:hAnsi="Times New Roman" w:cs="Times New Roman"/>
          <w:sz w:val="24"/>
          <w:szCs w:val="24"/>
        </w:rPr>
        <w:t>Zaheer</w:t>
      </w:r>
      <w:proofErr w:type="spellEnd"/>
      <w:r w:rsidRPr="00D91793">
        <w:rPr>
          <w:rFonts w:ascii="Times New Roman" w:hAnsi="Times New Roman" w:cs="Times New Roman"/>
          <w:sz w:val="24"/>
          <w:szCs w:val="24"/>
        </w:rPr>
        <w:t xml:space="preserve"> defined structural/relational costs as:</w:t>
      </w:r>
    </w:p>
    <w:p w14:paraId="1BA92865" w14:textId="663E511D" w:rsidR="000F7428" w:rsidRPr="00D91793" w:rsidRDefault="000F7428" w:rsidP="00264244">
      <w:pPr>
        <w:spacing w:line="480" w:lineRule="auto"/>
        <w:ind w:left="720"/>
        <w:rPr>
          <w:rFonts w:ascii="Times New Roman" w:hAnsi="Times New Roman" w:cs="Times New Roman"/>
          <w:sz w:val="24"/>
          <w:szCs w:val="24"/>
        </w:rPr>
      </w:pPr>
      <w:r w:rsidRPr="00D91793">
        <w:rPr>
          <w:rFonts w:ascii="Times New Roman" w:hAnsi="Times New Roman" w:cs="Times New Roman"/>
          <w:sz w:val="24"/>
          <w:szCs w:val="24"/>
        </w:rPr>
        <w:t xml:space="preserve">… </w:t>
      </w:r>
      <w:proofErr w:type="gramStart"/>
      <w:r w:rsidRPr="00D91793">
        <w:rPr>
          <w:rFonts w:ascii="Times New Roman" w:hAnsi="Times New Roman" w:cs="Times New Roman"/>
          <w:sz w:val="24"/>
          <w:szCs w:val="24"/>
        </w:rPr>
        <w:t>the</w:t>
      </w:r>
      <w:proofErr w:type="gramEnd"/>
      <w:r w:rsidRPr="00D91793">
        <w:rPr>
          <w:rFonts w:ascii="Times New Roman" w:hAnsi="Times New Roman" w:cs="Times New Roman"/>
          <w:sz w:val="24"/>
          <w:szCs w:val="24"/>
        </w:rPr>
        <w:t xml:space="preserve"> costs associated with a foreign firm’s </w:t>
      </w:r>
      <w:r w:rsidRPr="00D91793">
        <w:rPr>
          <w:rFonts w:ascii="Times New Roman" w:hAnsi="Times New Roman" w:cs="Times New Roman"/>
          <w:i/>
          <w:sz w:val="24"/>
          <w:szCs w:val="24"/>
        </w:rPr>
        <w:t>network position in the host country</w:t>
      </w:r>
      <w:r w:rsidRPr="00D91793">
        <w:rPr>
          <w:rFonts w:ascii="Times New Roman" w:hAnsi="Times New Roman" w:cs="Times New Roman"/>
          <w:sz w:val="24"/>
          <w:szCs w:val="24"/>
        </w:rPr>
        <w:t xml:space="preserve"> and its </w:t>
      </w:r>
      <w:r w:rsidRPr="00D91793">
        <w:rPr>
          <w:rFonts w:ascii="Times New Roman" w:hAnsi="Times New Roman" w:cs="Times New Roman"/>
          <w:i/>
          <w:sz w:val="24"/>
          <w:szCs w:val="24"/>
        </w:rPr>
        <w:t>linkages to important local actors</w:t>
      </w:r>
      <w:r w:rsidRPr="00D91793">
        <w:rPr>
          <w:rFonts w:ascii="Times New Roman" w:hAnsi="Times New Roman" w:cs="Times New Roman"/>
          <w:sz w:val="24"/>
          <w:szCs w:val="24"/>
        </w:rPr>
        <w:t xml:space="preserve">, which are both likely to be less developed relative to those of the local firm, resulting in </w:t>
      </w:r>
      <w:r w:rsidRPr="00D91793">
        <w:rPr>
          <w:rFonts w:ascii="Times New Roman" w:hAnsi="Times New Roman" w:cs="Times New Roman"/>
          <w:i/>
          <w:sz w:val="24"/>
          <w:szCs w:val="24"/>
        </w:rPr>
        <w:t>poorer access</w:t>
      </w:r>
      <w:r w:rsidRPr="00D91793">
        <w:rPr>
          <w:rFonts w:ascii="Times New Roman" w:hAnsi="Times New Roman" w:cs="Times New Roman"/>
          <w:sz w:val="24"/>
          <w:szCs w:val="24"/>
        </w:rPr>
        <w:t xml:space="preserve"> to local information and resources. (2002</w:t>
      </w:r>
      <w:r>
        <w:rPr>
          <w:rFonts w:ascii="Times New Roman" w:hAnsi="Times New Roman" w:cs="Times New Roman"/>
          <w:sz w:val="24"/>
          <w:szCs w:val="24"/>
        </w:rPr>
        <w:t>, p.</w:t>
      </w:r>
      <w:r w:rsidRPr="00D91793">
        <w:rPr>
          <w:rFonts w:ascii="Times New Roman" w:hAnsi="Times New Roman" w:cs="Times New Roman"/>
          <w:sz w:val="24"/>
          <w:szCs w:val="24"/>
        </w:rPr>
        <w:t xml:space="preserve"> 351-352) </w:t>
      </w:r>
    </w:p>
    <w:p w14:paraId="437F5E9E" w14:textId="77777777" w:rsidR="000F7428" w:rsidRPr="00D91793" w:rsidRDefault="000F7428" w:rsidP="00264244">
      <w:pPr>
        <w:spacing w:line="480" w:lineRule="auto"/>
        <w:rPr>
          <w:rFonts w:ascii="Times New Roman" w:hAnsi="Times New Roman" w:cs="Times New Roman"/>
          <w:sz w:val="24"/>
          <w:szCs w:val="24"/>
        </w:rPr>
      </w:pPr>
    </w:p>
    <w:p w14:paraId="085DA885" w14:textId="77777777" w:rsidR="000F7428" w:rsidRPr="00D91793" w:rsidRDefault="000F7428" w:rsidP="00264244">
      <w:pPr>
        <w:spacing w:line="480" w:lineRule="auto"/>
        <w:rPr>
          <w:rFonts w:ascii="Times New Roman" w:hAnsi="Times New Roman" w:cs="Times New Roman"/>
          <w:sz w:val="24"/>
          <w:szCs w:val="24"/>
        </w:rPr>
      </w:pPr>
      <w:r>
        <w:rPr>
          <w:rFonts w:ascii="Times New Roman" w:hAnsi="Times New Roman" w:cs="Times New Roman"/>
          <w:sz w:val="24"/>
          <w:szCs w:val="24"/>
        </w:rPr>
        <w:t xml:space="preserve">Hence, </w:t>
      </w:r>
      <w:proofErr w:type="spellStart"/>
      <w:r w:rsidRPr="00D91793">
        <w:rPr>
          <w:rFonts w:ascii="Times New Roman" w:hAnsi="Times New Roman" w:cs="Times New Roman"/>
          <w:sz w:val="24"/>
          <w:szCs w:val="24"/>
        </w:rPr>
        <w:t>Zaheer</w:t>
      </w:r>
      <w:proofErr w:type="spellEnd"/>
      <w:r w:rsidRPr="00D91793">
        <w:rPr>
          <w:rFonts w:ascii="Times New Roman" w:hAnsi="Times New Roman" w:cs="Times New Roman"/>
          <w:sz w:val="24"/>
          <w:szCs w:val="24"/>
        </w:rPr>
        <w:t xml:space="preserve"> (2002) focused on institutional distance, rather than cultural distance. As emerging markets are characterized by an institutional void, one might speculate that the institutional distance perceived by </w:t>
      </w:r>
      <w:r>
        <w:rPr>
          <w:rFonts w:ascii="Times New Roman" w:hAnsi="Times New Roman" w:cs="Times New Roman"/>
          <w:sz w:val="24"/>
          <w:szCs w:val="24"/>
        </w:rPr>
        <w:t>EMNEs</w:t>
      </w:r>
      <w:r w:rsidRPr="00D91793">
        <w:rPr>
          <w:rFonts w:ascii="Times New Roman" w:hAnsi="Times New Roman" w:cs="Times New Roman"/>
          <w:sz w:val="24"/>
          <w:szCs w:val="24"/>
        </w:rPr>
        <w:t xml:space="preserve"> and </w:t>
      </w:r>
      <w:r>
        <w:rPr>
          <w:rFonts w:ascii="Times New Roman" w:hAnsi="Times New Roman" w:cs="Times New Roman"/>
          <w:sz w:val="24"/>
          <w:szCs w:val="24"/>
        </w:rPr>
        <w:t>MNEs</w:t>
      </w:r>
      <w:r w:rsidRPr="00D91793">
        <w:rPr>
          <w:rFonts w:ascii="Times New Roman" w:hAnsi="Times New Roman" w:cs="Times New Roman"/>
          <w:sz w:val="24"/>
          <w:szCs w:val="24"/>
        </w:rPr>
        <w:t xml:space="preserve"> is asymmetric rather than symmetric, meaning that the perceived distance depends on the direction. More specifically, </w:t>
      </w:r>
      <w:r>
        <w:rPr>
          <w:rFonts w:ascii="Times New Roman" w:hAnsi="Times New Roman" w:cs="Times New Roman"/>
          <w:sz w:val="24"/>
          <w:szCs w:val="24"/>
        </w:rPr>
        <w:t>MNEs</w:t>
      </w:r>
      <w:r w:rsidRPr="00D91793">
        <w:rPr>
          <w:rFonts w:ascii="Times New Roman" w:hAnsi="Times New Roman" w:cs="Times New Roman"/>
          <w:sz w:val="24"/>
          <w:szCs w:val="24"/>
        </w:rPr>
        <w:t xml:space="preserve"> </w:t>
      </w:r>
      <w:proofErr w:type="gramStart"/>
      <w:r w:rsidRPr="00D91793">
        <w:rPr>
          <w:rFonts w:ascii="Times New Roman" w:hAnsi="Times New Roman" w:cs="Times New Roman"/>
          <w:sz w:val="24"/>
          <w:szCs w:val="24"/>
        </w:rPr>
        <w:t>are in general perceiving</w:t>
      </w:r>
      <w:proofErr w:type="gramEnd"/>
      <w:r w:rsidRPr="00D91793">
        <w:rPr>
          <w:rFonts w:ascii="Times New Roman" w:hAnsi="Times New Roman" w:cs="Times New Roman"/>
          <w:sz w:val="24"/>
          <w:szCs w:val="24"/>
        </w:rPr>
        <w:t xml:space="preserve"> a greater institutional distance to emerging markets than </w:t>
      </w:r>
      <w:r>
        <w:rPr>
          <w:rFonts w:ascii="Times New Roman" w:hAnsi="Times New Roman" w:cs="Times New Roman"/>
          <w:sz w:val="24"/>
          <w:szCs w:val="24"/>
        </w:rPr>
        <w:t>EMNEs</w:t>
      </w:r>
      <w:r w:rsidRPr="00D91793">
        <w:rPr>
          <w:rFonts w:ascii="Times New Roman" w:hAnsi="Times New Roman" w:cs="Times New Roman"/>
          <w:sz w:val="24"/>
          <w:szCs w:val="24"/>
        </w:rPr>
        <w:t xml:space="preserve"> to developed markets. </w:t>
      </w:r>
      <w:proofErr w:type="spellStart"/>
      <w:r w:rsidRPr="00D91793">
        <w:rPr>
          <w:rFonts w:ascii="Times New Roman" w:hAnsi="Times New Roman" w:cs="Times New Roman"/>
          <w:sz w:val="24"/>
          <w:szCs w:val="24"/>
        </w:rPr>
        <w:t>Shenkar</w:t>
      </w:r>
      <w:proofErr w:type="spellEnd"/>
      <w:r w:rsidRPr="00D91793">
        <w:rPr>
          <w:rFonts w:ascii="Times New Roman" w:hAnsi="Times New Roman" w:cs="Times New Roman"/>
          <w:sz w:val="24"/>
          <w:szCs w:val="24"/>
        </w:rPr>
        <w:t xml:space="preserve"> (2001) highlighted the existence of such asymmetries, albeit in the context of cultural distance: </w:t>
      </w:r>
    </w:p>
    <w:p w14:paraId="0C16B6FC" w14:textId="77777777" w:rsidR="000F7428" w:rsidRPr="00D91793" w:rsidRDefault="000F7428" w:rsidP="00264244">
      <w:pPr>
        <w:spacing w:line="480" w:lineRule="auto"/>
        <w:ind w:left="720"/>
        <w:rPr>
          <w:rFonts w:ascii="Times New Roman" w:hAnsi="Times New Roman" w:cs="Times New Roman"/>
          <w:sz w:val="24"/>
          <w:szCs w:val="24"/>
        </w:rPr>
      </w:pPr>
      <w:r w:rsidRPr="00D91793">
        <w:rPr>
          <w:rFonts w:ascii="Times New Roman" w:hAnsi="Times New Roman" w:cs="Times New Roman"/>
          <w:sz w:val="24"/>
          <w:szCs w:val="24"/>
        </w:rPr>
        <w:t>Cultural distance symmetry is … difficult to defend in the context of FDI. It suggests an identical role for the home and host cultures, for instance, that a Dutch firm investing in China is faced with the same cultural distance as a Chinese firm investing in the Netherlands. There is no support for such an assumption. (2001</w:t>
      </w:r>
      <w:r>
        <w:rPr>
          <w:rFonts w:ascii="Times New Roman" w:hAnsi="Times New Roman" w:cs="Times New Roman"/>
          <w:sz w:val="24"/>
          <w:szCs w:val="24"/>
        </w:rPr>
        <w:t xml:space="preserve">, p. </w:t>
      </w:r>
      <w:r w:rsidRPr="00D91793">
        <w:rPr>
          <w:rFonts w:ascii="Times New Roman" w:hAnsi="Times New Roman" w:cs="Times New Roman"/>
          <w:sz w:val="24"/>
          <w:szCs w:val="24"/>
        </w:rPr>
        <w:t>523)</w:t>
      </w:r>
    </w:p>
    <w:p w14:paraId="5E768BA8" w14:textId="77777777" w:rsidR="000F7428" w:rsidRPr="00D91793" w:rsidRDefault="000F7428" w:rsidP="00264244">
      <w:pPr>
        <w:spacing w:line="480" w:lineRule="auto"/>
        <w:ind w:left="720"/>
        <w:rPr>
          <w:rFonts w:ascii="Times New Roman" w:hAnsi="Times New Roman" w:cs="Times New Roman"/>
          <w:sz w:val="24"/>
          <w:szCs w:val="24"/>
        </w:rPr>
      </w:pPr>
    </w:p>
    <w:p w14:paraId="04D88905" w14:textId="77777777" w:rsidR="000F7428" w:rsidRPr="00D91793" w:rsidRDefault="000F7428" w:rsidP="00264244">
      <w:pPr>
        <w:spacing w:line="480" w:lineRule="auto"/>
        <w:rPr>
          <w:rFonts w:ascii="Times New Roman" w:hAnsi="Times New Roman" w:cs="Times New Roman"/>
          <w:sz w:val="24"/>
          <w:szCs w:val="24"/>
        </w:rPr>
      </w:pPr>
      <w:r w:rsidRPr="00D91793">
        <w:rPr>
          <w:rFonts w:ascii="Times New Roman" w:hAnsi="Times New Roman" w:cs="Times New Roman"/>
          <w:sz w:val="24"/>
          <w:szCs w:val="24"/>
        </w:rPr>
        <w:t>O’Grady and Lane (1996) noted that the “psychic distance paradox” applied for Canadian firms entering the US market but not for US firms entering the Canadian market. Similarly, in their large-scale empirical study of psychic distance, Håkanson and Ambos (2010) found asymmetries not only between US managers and their peers in smaller countries, but also for nearly all small-large neighboring country pairs in their sample. Their results speak convincingly against the treatment of cultural and psychic distance as symmetric - the</w:t>
      </w:r>
      <w:r w:rsidRPr="00D91793" w:rsidDel="00D51F34">
        <w:rPr>
          <w:rFonts w:ascii="Times New Roman" w:hAnsi="Times New Roman" w:cs="Times New Roman"/>
          <w:sz w:val="24"/>
          <w:szCs w:val="24"/>
        </w:rPr>
        <w:t xml:space="preserve"> </w:t>
      </w:r>
      <w:r w:rsidRPr="00D91793">
        <w:rPr>
          <w:rFonts w:ascii="Times New Roman" w:hAnsi="Times New Roman" w:cs="Times New Roman"/>
          <w:sz w:val="24"/>
          <w:szCs w:val="24"/>
        </w:rPr>
        <w:t>assumption that such distances are perceived as the same regardless of direction is faulty.</w:t>
      </w:r>
    </w:p>
    <w:p w14:paraId="020D4842" w14:textId="77777777" w:rsidR="000F7428" w:rsidRPr="00D91793" w:rsidRDefault="000F7428" w:rsidP="00264244">
      <w:pPr>
        <w:spacing w:line="480" w:lineRule="auto"/>
        <w:rPr>
          <w:rFonts w:ascii="Times New Roman" w:hAnsi="Times New Roman" w:cs="Times New Roman"/>
          <w:sz w:val="24"/>
          <w:szCs w:val="24"/>
        </w:rPr>
      </w:pPr>
    </w:p>
    <w:p w14:paraId="5299AB5F" w14:textId="77777777" w:rsidR="000F7428" w:rsidRPr="00D91793" w:rsidRDefault="000F7428" w:rsidP="00264244">
      <w:pPr>
        <w:spacing w:line="480" w:lineRule="auto"/>
        <w:rPr>
          <w:rFonts w:ascii="Times New Roman" w:hAnsi="Times New Roman" w:cs="Times New Roman"/>
          <w:sz w:val="24"/>
          <w:szCs w:val="24"/>
        </w:rPr>
      </w:pPr>
      <w:r w:rsidRPr="00D91793">
        <w:rPr>
          <w:rFonts w:ascii="Times New Roman" w:hAnsi="Times New Roman" w:cs="Times New Roman"/>
          <w:sz w:val="24"/>
          <w:szCs w:val="24"/>
        </w:rPr>
        <w:t xml:space="preserve">There seems to be a growing chorus about the existence of LOF asymmetries, particularly with regard to cultural and psychic distances. However, empirical confirmation of the existence of LOF asymmetries does not necessarily allow us to infer a systematic, one-directional LOF asymmetry between </w:t>
      </w:r>
      <w:r>
        <w:rPr>
          <w:rFonts w:ascii="Times New Roman" w:hAnsi="Times New Roman" w:cs="Times New Roman"/>
          <w:sz w:val="24"/>
          <w:szCs w:val="24"/>
        </w:rPr>
        <w:t>MNEs</w:t>
      </w:r>
      <w:r w:rsidRPr="00D91793">
        <w:rPr>
          <w:rFonts w:ascii="Times New Roman" w:hAnsi="Times New Roman" w:cs="Times New Roman"/>
          <w:sz w:val="24"/>
          <w:szCs w:val="24"/>
        </w:rPr>
        <w:t xml:space="preserve"> and </w:t>
      </w:r>
      <w:r>
        <w:rPr>
          <w:rFonts w:ascii="Times New Roman" w:hAnsi="Times New Roman" w:cs="Times New Roman"/>
          <w:sz w:val="24"/>
          <w:szCs w:val="24"/>
        </w:rPr>
        <w:t>EMNEs</w:t>
      </w:r>
      <w:r w:rsidRPr="00D91793">
        <w:rPr>
          <w:rFonts w:ascii="Times New Roman" w:hAnsi="Times New Roman" w:cs="Times New Roman"/>
          <w:sz w:val="24"/>
          <w:szCs w:val="24"/>
        </w:rPr>
        <w:t xml:space="preserve">. Nonetheless, several studies suggest that this is, in fact, the case. As pointed out by </w:t>
      </w:r>
      <w:proofErr w:type="spellStart"/>
      <w:r w:rsidRPr="00D91793">
        <w:rPr>
          <w:rFonts w:ascii="Times New Roman" w:hAnsi="Times New Roman" w:cs="Times New Roman"/>
          <w:sz w:val="24"/>
          <w:szCs w:val="24"/>
        </w:rPr>
        <w:t>Vahlne</w:t>
      </w:r>
      <w:proofErr w:type="spellEnd"/>
      <w:r w:rsidRPr="00D91793">
        <w:rPr>
          <w:rFonts w:ascii="Times New Roman" w:hAnsi="Times New Roman" w:cs="Times New Roman"/>
          <w:sz w:val="24"/>
          <w:szCs w:val="24"/>
        </w:rPr>
        <w:t xml:space="preserve"> and </w:t>
      </w:r>
      <w:proofErr w:type="spellStart"/>
      <w:r w:rsidRPr="00D91793">
        <w:rPr>
          <w:rFonts w:ascii="Times New Roman" w:hAnsi="Times New Roman" w:cs="Times New Roman"/>
          <w:sz w:val="24"/>
          <w:szCs w:val="24"/>
        </w:rPr>
        <w:lastRenderedPageBreak/>
        <w:t>Wiedersheim</w:t>
      </w:r>
      <w:proofErr w:type="spellEnd"/>
      <w:r w:rsidRPr="00D91793">
        <w:rPr>
          <w:rFonts w:ascii="Times New Roman" w:hAnsi="Times New Roman" w:cs="Times New Roman"/>
          <w:sz w:val="24"/>
          <w:szCs w:val="24"/>
        </w:rPr>
        <w:t xml:space="preserve">-Paul (1973) and </w:t>
      </w:r>
      <w:proofErr w:type="spellStart"/>
      <w:r w:rsidRPr="00D91793">
        <w:rPr>
          <w:rFonts w:ascii="Times New Roman" w:hAnsi="Times New Roman" w:cs="Times New Roman"/>
          <w:sz w:val="24"/>
          <w:szCs w:val="24"/>
        </w:rPr>
        <w:t>Ghemawat</w:t>
      </w:r>
      <w:proofErr w:type="spellEnd"/>
      <w:r w:rsidRPr="00D91793">
        <w:rPr>
          <w:rFonts w:ascii="Times New Roman" w:hAnsi="Times New Roman" w:cs="Times New Roman"/>
          <w:sz w:val="24"/>
          <w:szCs w:val="24"/>
        </w:rPr>
        <w:t xml:space="preserve"> (2001), well-developed economies have better-developed infrastructures for the collection, analysis, and dissemination of economic data and market information. Furthermore, managers’ distance perceptions are influenced by their views and understandings of the political and institutional environments in foreign markets (</w:t>
      </w:r>
      <w:proofErr w:type="spellStart"/>
      <w:r w:rsidRPr="00D91793">
        <w:rPr>
          <w:rFonts w:ascii="Times New Roman" w:hAnsi="Times New Roman" w:cs="Times New Roman"/>
          <w:sz w:val="24"/>
          <w:szCs w:val="24"/>
        </w:rPr>
        <w:t>Henisz</w:t>
      </w:r>
      <w:proofErr w:type="spellEnd"/>
      <w:r w:rsidRPr="00D91793">
        <w:rPr>
          <w:rFonts w:ascii="Times New Roman" w:hAnsi="Times New Roman" w:cs="Times New Roman"/>
          <w:sz w:val="24"/>
          <w:szCs w:val="24"/>
        </w:rPr>
        <w:t xml:space="preserve"> &amp; </w:t>
      </w:r>
      <w:proofErr w:type="spellStart"/>
      <w:r w:rsidRPr="00D91793">
        <w:rPr>
          <w:rFonts w:ascii="Times New Roman" w:hAnsi="Times New Roman" w:cs="Times New Roman"/>
          <w:sz w:val="24"/>
          <w:szCs w:val="24"/>
        </w:rPr>
        <w:t>Zelner</w:t>
      </w:r>
      <w:proofErr w:type="spellEnd"/>
      <w:r w:rsidRPr="00D91793">
        <w:rPr>
          <w:rFonts w:ascii="Times New Roman" w:hAnsi="Times New Roman" w:cs="Times New Roman"/>
          <w:sz w:val="24"/>
          <w:szCs w:val="24"/>
        </w:rPr>
        <w:t xml:space="preserve">, 2005; </w:t>
      </w:r>
      <w:proofErr w:type="spellStart"/>
      <w:r w:rsidRPr="00D91793">
        <w:rPr>
          <w:rFonts w:ascii="Times New Roman" w:hAnsi="Times New Roman" w:cs="Times New Roman"/>
          <w:sz w:val="24"/>
          <w:szCs w:val="24"/>
        </w:rPr>
        <w:t>Kostova</w:t>
      </w:r>
      <w:proofErr w:type="spellEnd"/>
      <w:r w:rsidRPr="00D91793">
        <w:rPr>
          <w:rFonts w:ascii="Times New Roman" w:hAnsi="Times New Roman" w:cs="Times New Roman"/>
          <w:sz w:val="24"/>
          <w:szCs w:val="24"/>
        </w:rPr>
        <w:t xml:space="preserve"> &amp; </w:t>
      </w:r>
      <w:proofErr w:type="spellStart"/>
      <w:r w:rsidRPr="00D91793">
        <w:rPr>
          <w:rFonts w:ascii="Times New Roman" w:hAnsi="Times New Roman" w:cs="Times New Roman"/>
          <w:sz w:val="24"/>
          <w:szCs w:val="24"/>
        </w:rPr>
        <w:t>Zaheer</w:t>
      </w:r>
      <w:proofErr w:type="spellEnd"/>
      <w:r w:rsidRPr="00D91793">
        <w:rPr>
          <w:rFonts w:ascii="Times New Roman" w:hAnsi="Times New Roman" w:cs="Times New Roman"/>
          <w:sz w:val="24"/>
          <w:szCs w:val="24"/>
        </w:rPr>
        <w:t>, 1999). As expressed by Håkanson and Ambos:</w:t>
      </w:r>
    </w:p>
    <w:p w14:paraId="6C503979" w14:textId="77777777" w:rsidR="000F7428" w:rsidRPr="00D91793" w:rsidRDefault="000F7428" w:rsidP="00264244">
      <w:pPr>
        <w:spacing w:line="480" w:lineRule="auto"/>
        <w:ind w:left="720"/>
        <w:rPr>
          <w:rFonts w:ascii="Times New Roman" w:hAnsi="Times New Roman" w:cs="Times New Roman"/>
          <w:sz w:val="24"/>
          <w:szCs w:val="24"/>
        </w:rPr>
      </w:pPr>
      <w:r w:rsidRPr="00D91793">
        <w:rPr>
          <w:rFonts w:ascii="Times New Roman" w:hAnsi="Times New Roman" w:cs="Times New Roman"/>
          <w:sz w:val="24"/>
          <w:szCs w:val="24"/>
        </w:rPr>
        <w:t>Differences in these [political and institutional] conditions are likely to be especially important when managers from a country with an efficient regulatory environment and transparent governance structure are confronted with poorly developed political and institutional institutions where mores may be governed by informal rules and conventions that may appear strange, inefficient or even corrupt or otherwise immoral. Conversely, however, managers from countries with weak institutional structures may not experience the same difficulties in countries with more developed ones, where individuals’ behavior and that of organizations tend to be more transparent and therefore easier to understand and relate to. (2010</w:t>
      </w:r>
      <w:r>
        <w:rPr>
          <w:rFonts w:ascii="Times New Roman" w:hAnsi="Times New Roman" w:cs="Times New Roman"/>
          <w:sz w:val="24"/>
          <w:szCs w:val="24"/>
        </w:rPr>
        <w:t>, p.</w:t>
      </w:r>
      <w:r w:rsidRPr="00D91793">
        <w:rPr>
          <w:rFonts w:ascii="Times New Roman" w:hAnsi="Times New Roman" w:cs="Times New Roman"/>
          <w:sz w:val="24"/>
          <w:szCs w:val="24"/>
        </w:rPr>
        <w:t xml:space="preserve"> 199)</w:t>
      </w:r>
    </w:p>
    <w:p w14:paraId="5CB9BF41" w14:textId="77777777" w:rsidR="000F7428" w:rsidRPr="00D91793" w:rsidRDefault="000F7428" w:rsidP="00264244">
      <w:pPr>
        <w:spacing w:line="480" w:lineRule="auto"/>
        <w:ind w:left="720"/>
        <w:rPr>
          <w:rFonts w:ascii="Times New Roman" w:hAnsi="Times New Roman" w:cs="Times New Roman"/>
          <w:sz w:val="24"/>
          <w:szCs w:val="24"/>
        </w:rPr>
      </w:pPr>
    </w:p>
    <w:p w14:paraId="5CEB1AD2" w14:textId="77777777" w:rsidR="000F7428" w:rsidRPr="00D91793" w:rsidRDefault="000F7428" w:rsidP="00264244">
      <w:pPr>
        <w:spacing w:line="480" w:lineRule="auto"/>
        <w:rPr>
          <w:rFonts w:ascii="Times New Roman" w:hAnsi="Times New Roman" w:cs="Times New Roman"/>
          <w:sz w:val="24"/>
          <w:szCs w:val="24"/>
        </w:rPr>
      </w:pPr>
      <w:r w:rsidRPr="00D91793">
        <w:rPr>
          <w:rFonts w:ascii="Times New Roman" w:hAnsi="Times New Roman" w:cs="Times New Roman"/>
          <w:sz w:val="24"/>
          <w:szCs w:val="24"/>
        </w:rPr>
        <w:t>Håkanson and Ambos</w:t>
      </w:r>
      <w:r w:rsidRPr="00D91793" w:rsidDel="001147BD">
        <w:rPr>
          <w:rFonts w:ascii="Times New Roman" w:hAnsi="Times New Roman" w:cs="Times New Roman"/>
          <w:sz w:val="24"/>
          <w:szCs w:val="24"/>
        </w:rPr>
        <w:t xml:space="preserve"> </w:t>
      </w:r>
      <w:r w:rsidRPr="00D91793">
        <w:rPr>
          <w:rFonts w:ascii="Times New Roman" w:hAnsi="Times New Roman" w:cs="Times New Roman"/>
          <w:sz w:val="24"/>
          <w:szCs w:val="24"/>
        </w:rPr>
        <w:t xml:space="preserve">(2010) hypothesized that absolute differences in governance systems and the direction of those differences influence psychic distance perceptions of MNC managers. Hence, managers from countries with stronger institutional structures tend to perceive countries with poorly developed regulatory institutions as less transparent and more difficult to understand. Khanna, </w:t>
      </w:r>
      <w:proofErr w:type="spellStart"/>
      <w:r w:rsidRPr="00D91793">
        <w:rPr>
          <w:rFonts w:ascii="Times New Roman" w:hAnsi="Times New Roman" w:cs="Times New Roman"/>
          <w:sz w:val="24"/>
          <w:szCs w:val="24"/>
        </w:rPr>
        <w:t>Palepu</w:t>
      </w:r>
      <w:proofErr w:type="spellEnd"/>
      <w:r w:rsidRPr="00D91793">
        <w:rPr>
          <w:rFonts w:ascii="Times New Roman" w:hAnsi="Times New Roman" w:cs="Times New Roman"/>
          <w:sz w:val="24"/>
          <w:szCs w:val="24"/>
        </w:rPr>
        <w:t xml:space="preserve">, and Sinha (2005) ascribed the failure of US firms to succeed in emerging markets to their inability to handle institutional void in these markets. The managers of </w:t>
      </w:r>
      <w:r>
        <w:rPr>
          <w:rFonts w:ascii="Times New Roman" w:hAnsi="Times New Roman" w:cs="Times New Roman"/>
          <w:sz w:val="24"/>
          <w:szCs w:val="24"/>
        </w:rPr>
        <w:t>MNEs</w:t>
      </w:r>
      <w:r w:rsidRPr="00D91793">
        <w:rPr>
          <w:rFonts w:ascii="Times New Roman" w:hAnsi="Times New Roman" w:cs="Times New Roman"/>
          <w:sz w:val="24"/>
          <w:szCs w:val="24"/>
        </w:rPr>
        <w:t xml:space="preserve"> don’t know the ‘rules of the game’ (North, 1990). Håkanson and Ambos’ (2010) findings supplement earlier arguments in the literature that focus on the role of absolute institutional distances regardless of their qualitative direction (</w:t>
      </w:r>
      <w:proofErr w:type="spellStart"/>
      <w:r w:rsidRPr="00D91793">
        <w:rPr>
          <w:rFonts w:ascii="Times New Roman" w:hAnsi="Times New Roman" w:cs="Times New Roman"/>
          <w:sz w:val="24"/>
          <w:szCs w:val="24"/>
        </w:rPr>
        <w:t>Kostova</w:t>
      </w:r>
      <w:proofErr w:type="spellEnd"/>
      <w:r w:rsidRPr="00D91793">
        <w:rPr>
          <w:rFonts w:ascii="Times New Roman" w:hAnsi="Times New Roman" w:cs="Times New Roman"/>
          <w:sz w:val="24"/>
          <w:szCs w:val="24"/>
        </w:rPr>
        <w:t>, 1997; Meyer</w:t>
      </w:r>
      <w:r w:rsidRPr="00D91793">
        <w:rPr>
          <w:rFonts w:ascii="Times New Roman" w:eastAsiaTheme="minorEastAsia" w:hAnsi="Times New Roman" w:cs="Times New Roman"/>
          <w:color w:val="auto"/>
          <w:sz w:val="24"/>
          <w:szCs w:val="24"/>
        </w:rPr>
        <w:t xml:space="preserve">, </w:t>
      </w:r>
      <w:proofErr w:type="spellStart"/>
      <w:r w:rsidRPr="00D91793">
        <w:rPr>
          <w:rFonts w:ascii="Times New Roman" w:eastAsiaTheme="minorEastAsia" w:hAnsi="Times New Roman" w:cs="Times New Roman"/>
          <w:color w:val="auto"/>
          <w:sz w:val="24"/>
          <w:szCs w:val="24"/>
        </w:rPr>
        <w:t>Estrin</w:t>
      </w:r>
      <w:proofErr w:type="spellEnd"/>
      <w:r w:rsidRPr="00D91793">
        <w:rPr>
          <w:rFonts w:ascii="Times New Roman" w:eastAsiaTheme="minorEastAsia" w:hAnsi="Times New Roman" w:cs="Times New Roman"/>
          <w:color w:val="auto"/>
          <w:sz w:val="24"/>
          <w:szCs w:val="24"/>
        </w:rPr>
        <w:t xml:space="preserve">, </w:t>
      </w:r>
      <w:proofErr w:type="spellStart"/>
      <w:r w:rsidRPr="00D91793">
        <w:rPr>
          <w:rFonts w:ascii="Times New Roman" w:eastAsiaTheme="minorEastAsia" w:hAnsi="Times New Roman" w:cs="Times New Roman"/>
          <w:color w:val="auto"/>
          <w:sz w:val="24"/>
          <w:szCs w:val="24"/>
        </w:rPr>
        <w:t>Bhaumik</w:t>
      </w:r>
      <w:proofErr w:type="spellEnd"/>
      <w:r w:rsidRPr="00D91793">
        <w:rPr>
          <w:rFonts w:ascii="Times New Roman" w:eastAsiaTheme="minorEastAsia" w:hAnsi="Times New Roman" w:cs="Times New Roman"/>
          <w:color w:val="auto"/>
          <w:sz w:val="24"/>
          <w:szCs w:val="24"/>
        </w:rPr>
        <w:t>, &amp; Peng, 2009;</w:t>
      </w:r>
      <w:r w:rsidRPr="00D91793">
        <w:rPr>
          <w:rFonts w:ascii="Times New Roman" w:hAnsi="Times New Roman" w:cs="Times New Roman"/>
          <w:sz w:val="24"/>
          <w:szCs w:val="24"/>
        </w:rPr>
        <w:t xml:space="preserve"> Xu &amp; </w:t>
      </w:r>
      <w:proofErr w:type="spellStart"/>
      <w:r w:rsidRPr="00D91793">
        <w:rPr>
          <w:rFonts w:ascii="Times New Roman" w:hAnsi="Times New Roman" w:cs="Times New Roman"/>
          <w:sz w:val="24"/>
          <w:szCs w:val="24"/>
        </w:rPr>
        <w:t>Shenkar</w:t>
      </w:r>
      <w:proofErr w:type="spellEnd"/>
      <w:r w:rsidRPr="00D91793">
        <w:rPr>
          <w:rFonts w:ascii="Times New Roman" w:hAnsi="Times New Roman" w:cs="Times New Roman"/>
          <w:sz w:val="24"/>
          <w:szCs w:val="24"/>
        </w:rPr>
        <w:t>, 2002).</w:t>
      </w:r>
    </w:p>
    <w:p w14:paraId="4270CDF2" w14:textId="77777777" w:rsidR="000F7428" w:rsidRPr="00D91793" w:rsidRDefault="000F7428" w:rsidP="00264244">
      <w:pPr>
        <w:spacing w:line="480" w:lineRule="auto"/>
        <w:rPr>
          <w:rFonts w:ascii="Times New Roman" w:hAnsi="Times New Roman" w:cs="Times New Roman"/>
          <w:sz w:val="24"/>
          <w:szCs w:val="24"/>
        </w:rPr>
      </w:pPr>
    </w:p>
    <w:p w14:paraId="7C9986B7" w14:textId="77777777" w:rsidR="000F7428" w:rsidRPr="00D91793" w:rsidRDefault="000F7428" w:rsidP="00264244">
      <w:pPr>
        <w:spacing w:line="480" w:lineRule="auto"/>
        <w:rPr>
          <w:rFonts w:ascii="Times New Roman" w:hAnsi="Times New Roman"/>
          <w:sz w:val="24"/>
          <w:szCs w:val="24"/>
        </w:rPr>
      </w:pPr>
      <w:r w:rsidRPr="00D91793">
        <w:rPr>
          <w:rFonts w:ascii="Times New Roman" w:hAnsi="Times New Roman"/>
          <w:sz w:val="24"/>
          <w:szCs w:val="24"/>
        </w:rPr>
        <w:lastRenderedPageBreak/>
        <w:t>Royal Dutch Shell’s FDI in Russia serves to exemplify the political and institutional hazards a</w:t>
      </w:r>
      <w:r>
        <w:rPr>
          <w:rFonts w:ascii="Times New Roman" w:hAnsi="Times New Roman"/>
          <w:sz w:val="24"/>
          <w:szCs w:val="24"/>
        </w:rPr>
        <w:t>n MNE</w:t>
      </w:r>
      <w:r w:rsidRPr="00D91793">
        <w:rPr>
          <w:rFonts w:ascii="Times New Roman" w:hAnsi="Times New Roman"/>
          <w:sz w:val="24"/>
          <w:szCs w:val="24"/>
        </w:rPr>
        <w:t xml:space="preserve"> may experience in an emerging market: </w:t>
      </w:r>
    </w:p>
    <w:p w14:paraId="28D21776" w14:textId="77777777" w:rsidR="000F7428" w:rsidRPr="00D91793" w:rsidRDefault="000F7428" w:rsidP="00264244">
      <w:pPr>
        <w:spacing w:line="480" w:lineRule="auto"/>
        <w:ind w:left="720"/>
        <w:rPr>
          <w:rFonts w:ascii="Times New Roman" w:hAnsi="Times New Roman"/>
          <w:sz w:val="24"/>
          <w:szCs w:val="24"/>
        </w:rPr>
      </w:pPr>
      <w:r w:rsidRPr="00D91793">
        <w:rPr>
          <w:rFonts w:ascii="Times New Roman" w:hAnsi="Times New Roman"/>
          <w:sz w:val="24"/>
          <w:szCs w:val="24"/>
        </w:rPr>
        <w:t>Royal Dutch Shell in Russia was forced to give up majority ownership of its Sakhalin LNG project to a Russian state-owned enterprise, Gazprom, at less than cost, in part because Shell on entry divided Sakhalin ownership between itself (with a majority position) and two Japanese firms, as permitted by the prevailing laws in 1995. This foreign majority and complete ownership was in contrast to the presence of Russian partners in every other large oil and gas project in Russia that were later implemented. This ownership problem was compounded by the increasing power of the Putin administration and growing doubts about Shell’s legitimacy in Russia’s oil and gas sector. However, Shell did not change its ownership over the next 10 years, until forced to cede majority own</w:t>
      </w:r>
      <w:r>
        <w:rPr>
          <w:rFonts w:ascii="Times New Roman" w:hAnsi="Times New Roman"/>
          <w:sz w:val="24"/>
          <w:szCs w:val="24"/>
        </w:rPr>
        <w:t xml:space="preserve">ership to Gazprom in 2006. As an MNE </w:t>
      </w:r>
      <w:r w:rsidRPr="00D91793">
        <w:rPr>
          <w:rFonts w:ascii="Times New Roman" w:hAnsi="Times New Roman"/>
          <w:sz w:val="24"/>
          <w:szCs w:val="24"/>
        </w:rPr>
        <w:t xml:space="preserve">in Russia, without the benefit of local partner advice and insight, Shell may have been unaware of the growing opposition to foreign majority ownership in the oil and gas sector in Russia. Shell’s LOF in Russia was definitely higher than other </w:t>
      </w:r>
      <w:r>
        <w:rPr>
          <w:rFonts w:ascii="Times New Roman" w:hAnsi="Times New Roman"/>
          <w:sz w:val="24"/>
          <w:szCs w:val="24"/>
        </w:rPr>
        <w:t>EMNEs</w:t>
      </w:r>
      <w:r w:rsidRPr="00D91793">
        <w:rPr>
          <w:rFonts w:ascii="Times New Roman" w:hAnsi="Times New Roman"/>
          <w:sz w:val="24"/>
          <w:szCs w:val="24"/>
        </w:rPr>
        <w:t xml:space="preserve">. (Gaur, Kumar, &amp; </w:t>
      </w:r>
      <w:proofErr w:type="spellStart"/>
      <w:r w:rsidRPr="00D91793">
        <w:rPr>
          <w:rFonts w:ascii="Times New Roman" w:hAnsi="Times New Roman"/>
          <w:sz w:val="24"/>
          <w:szCs w:val="24"/>
        </w:rPr>
        <w:t>Sarathy</w:t>
      </w:r>
      <w:proofErr w:type="spellEnd"/>
      <w:r w:rsidRPr="00D91793">
        <w:rPr>
          <w:rFonts w:ascii="Times New Roman" w:hAnsi="Times New Roman"/>
          <w:sz w:val="24"/>
          <w:szCs w:val="24"/>
        </w:rPr>
        <w:t>, 2011</w:t>
      </w:r>
      <w:r>
        <w:rPr>
          <w:rFonts w:ascii="Times New Roman" w:hAnsi="Times New Roman"/>
          <w:sz w:val="24"/>
          <w:szCs w:val="24"/>
        </w:rPr>
        <w:t>, p.</w:t>
      </w:r>
      <w:r w:rsidRPr="00D91793">
        <w:rPr>
          <w:rFonts w:ascii="Times New Roman" w:hAnsi="Times New Roman"/>
          <w:sz w:val="24"/>
          <w:szCs w:val="24"/>
        </w:rPr>
        <w:t xml:space="preserve"> 215) </w:t>
      </w:r>
    </w:p>
    <w:p w14:paraId="1EDAE2CF" w14:textId="77777777" w:rsidR="000F7428" w:rsidRPr="00D91793" w:rsidRDefault="000F7428" w:rsidP="00264244">
      <w:pPr>
        <w:spacing w:line="480" w:lineRule="auto"/>
        <w:rPr>
          <w:rFonts w:ascii="Times New Roman" w:hAnsi="Times New Roman" w:cs="Times New Roman"/>
          <w:sz w:val="24"/>
          <w:szCs w:val="24"/>
        </w:rPr>
      </w:pPr>
    </w:p>
    <w:p w14:paraId="4E3BE9FA" w14:textId="77777777" w:rsidR="000F7428" w:rsidRPr="00D91793" w:rsidRDefault="000F7428" w:rsidP="00264244">
      <w:pPr>
        <w:spacing w:line="480" w:lineRule="auto"/>
        <w:rPr>
          <w:rFonts w:ascii="Times New Roman" w:hAnsi="Times New Roman" w:cs="Times New Roman"/>
          <w:sz w:val="24"/>
          <w:szCs w:val="24"/>
        </w:rPr>
      </w:pPr>
      <w:r w:rsidRPr="00D91793">
        <w:rPr>
          <w:rFonts w:ascii="Times New Roman" w:hAnsi="Times New Roman" w:cs="Times New Roman"/>
          <w:sz w:val="24"/>
          <w:szCs w:val="24"/>
        </w:rPr>
        <w:t xml:space="preserve">Earlier, we asked why </w:t>
      </w:r>
      <w:r>
        <w:rPr>
          <w:rFonts w:ascii="Times New Roman" w:hAnsi="Times New Roman" w:cs="Times New Roman"/>
          <w:sz w:val="24"/>
          <w:szCs w:val="24"/>
        </w:rPr>
        <w:t>EMNEs</w:t>
      </w:r>
      <w:r w:rsidRPr="00D91793">
        <w:rPr>
          <w:rFonts w:ascii="Times New Roman" w:hAnsi="Times New Roman" w:cs="Times New Roman"/>
          <w:sz w:val="24"/>
          <w:szCs w:val="24"/>
        </w:rPr>
        <w:t xml:space="preserve"> might be better positioned than firms from developed markets to exploit assets acquired in developed markets. We asserted that the two conventional explanations of cheap capital (Child &amp; Rodrigues, 2005; Williamson, 2009; Williamson &amp; Zeng, 2009) and global consolidators (Ramamurti, 2012; Ramamurti &amp; Singh, 2009) limited the applicability of the springboard perspective. However, the perspective’s applicability increases considerably with the supposition that, </w:t>
      </w:r>
      <w:r w:rsidRPr="00D91793">
        <w:rPr>
          <w:rFonts w:ascii="Times New Roman" w:hAnsi="Times New Roman" w:cs="Times New Roman"/>
          <w:i/>
          <w:sz w:val="24"/>
          <w:szCs w:val="24"/>
        </w:rPr>
        <w:t xml:space="preserve">ceteris paribus, </w:t>
      </w:r>
      <w:r w:rsidRPr="00D91793">
        <w:rPr>
          <w:rFonts w:ascii="Times New Roman" w:hAnsi="Times New Roman" w:cs="Times New Roman"/>
          <w:sz w:val="24"/>
          <w:szCs w:val="24"/>
        </w:rPr>
        <w:t xml:space="preserve">LOF in general is higher for </w:t>
      </w:r>
      <w:r>
        <w:rPr>
          <w:rFonts w:ascii="Times New Roman" w:hAnsi="Times New Roman" w:cs="Times New Roman"/>
          <w:sz w:val="24"/>
          <w:szCs w:val="24"/>
        </w:rPr>
        <w:t>MNEs</w:t>
      </w:r>
      <w:r w:rsidRPr="00D91793">
        <w:rPr>
          <w:rFonts w:ascii="Times New Roman" w:hAnsi="Times New Roman" w:cs="Times New Roman"/>
          <w:sz w:val="24"/>
          <w:szCs w:val="24"/>
        </w:rPr>
        <w:t xml:space="preserve"> entering emerging markets than for </w:t>
      </w:r>
      <w:r>
        <w:rPr>
          <w:rFonts w:ascii="Times New Roman" w:hAnsi="Times New Roman" w:cs="Times New Roman"/>
          <w:sz w:val="24"/>
          <w:szCs w:val="24"/>
        </w:rPr>
        <w:t>EMNEs</w:t>
      </w:r>
      <w:r w:rsidRPr="00D91793">
        <w:rPr>
          <w:rFonts w:ascii="Times New Roman" w:hAnsi="Times New Roman" w:cs="Times New Roman"/>
          <w:sz w:val="24"/>
          <w:szCs w:val="24"/>
        </w:rPr>
        <w:t xml:space="preserve"> entering developed markets. Ample evidence in the literature seems to support this suggestion, as developed markets with their economic institutions of capitalism are more transparent, predictive, and less reliant on existing social and ethnic networks than emerging markets (</w:t>
      </w:r>
      <w:proofErr w:type="spellStart"/>
      <w:r w:rsidRPr="00D91793">
        <w:rPr>
          <w:rFonts w:ascii="Times New Roman" w:hAnsi="Times New Roman" w:cs="Times New Roman"/>
          <w:sz w:val="24"/>
          <w:szCs w:val="24"/>
        </w:rPr>
        <w:t>Ghemawat</w:t>
      </w:r>
      <w:proofErr w:type="spellEnd"/>
      <w:r w:rsidRPr="00D91793">
        <w:rPr>
          <w:rFonts w:ascii="Times New Roman" w:hAnsi="Times New Roman" w:cs="Times New Roman"/>
          <w:sz w:val="24"/>
          <w:szCs w:val="24"/>
        </w:rPr>
        <w:t xml:space="preserve">, 2001; </w:t>
      </w:r>
      <w:proofErr w:type="spellStart"/>
      <w:r w:rsidRPr="00D91793">
        <w:rPr>
          <w:rFonts w:ascii="Times New Roman" w:hAnsi="Times New Roman" w:cs="Times New Roman"/>
          <w:sz w:val="24"/>
          <w:szCs w:val="24"/>
        </w:rPr>
        <w:t>Håkanson</w:t>
      </w:r>
      <w:proofErr w:type="spellEnd"/>
      <w:r w:rsidRPr="00D91793">
        <w:rPr>
          <w:rFonts w:ascii="Times New Roman" w:hAnsi="Times New Roman" w:cs="Times New Roman"/>
          <w:sz w:val="24"/>
          <w:szCs w:val="24"/>
        </w:rPr>
        <w:t xml:space="preserve"> &amp; Ambos, </w:t>
      </w:r>
      <w:r w:rsidRPr="00D91793">
        <w:rPr>
          <w:rFonts w:ascii="Times New Roman" w:hAnsi="Times New Roman" w:cs="Times New Roman"/>
          <w:sz w:val="24"/>
          <w:szCs w:val="24"/>
        </w:rPr>
        <w:lastRenderedPageBreak/>
        <w:t xml:space="preserve">2010; </w:t>
      </w:r>
      <w:proofErr w:type="spellStart"/>
      <w:r w:rsidRPr="00D91793">
        <w:rPr>
          <w:rFonts w:ascii="Times New Roman" w:hAnsi="Times New Roman" w:cs="Times New Roman"/>
          <w:sz w:val="24"/>
          <w:szCs w:val="24"/>
        </w:rPr>
        <w:t>Henisz</w:t>
      </w:r>
      <w:proofErr w:type="spellEnd"/>
      <w:r w:rsidRPr="00D91793">
        <w:rPr>
          <w:rFonts w:ascii="Times New Roman" w:hAnsi="Times New Roman" w:cs="Times New Roman"/>
          <w:sz w:val="24"/>
          <w:szCs w:val="24"/>
        </w:rPr>
        <w:t xml:space="preserve"> &amp; </w:t>
      </w:r>
      <w:proofErr w:type="spellStart"/>
      <w:r w:rsidRPr="00D91793">
        <w:rPr>
          <w:rFonts w:ascii="Times New Roman" w:hAnsi="Times New Roman" w:cs="Times New Roman"/>
          <w:sz w:val="24"/>
          <w:szCs w:val="24"/>
        </w:rPr>
        <w:t>Zelner</w:t>
      </w:r>
      <w:proofErr w:type="spellEnd"/>
      <w:r w:rsidRPr="00D91793">
        <w:rPr>
          <w:rFonts w:ascii="Times New Roman" w:hAnsi="Times New Roman" w:cs="Times New Roman"/>
          <w:sz w:val="24"/>
          <w:szCs w:val="24"/>
        </w:rPr>
        <w:t xml:space="preserve">, 2005; </w:t>
      </w:r>
      <w:proofErr w:type="spellStart"/>
      <w:r w:rsidRPr="00D91793">
        <w:rPr>
          <w:rFonts w:ascii="Times New Roman" w:hAnsi="Times New Roman" w:cs="Times New Roman"/>
          <w:sz w:val="24"/>
          <w:szCs w:val="24"/>
        </w:rPr>
        <w:t>Kostova</w:t>
      </w:r>
      <w:proofErr w:type="spellEnd"/>
      <w:r w:rsidRPr="00D91793">
        <w:rPr>
          <w:rFonts w:ascii="Times New Roman" w:hAnsi="Times New Roman" w:cs="Times New Roman"/>
          <w:sz w:val="24"/>
          <w:szCs w:val="24"/>
        </w:rPr>
        <w:t xml:space="preserve">, 1997; </w:t>
      </w:r>
      <w:proofErr w:type="spellStart"/>
      <w:r w:rsidRPr="00D91793">
        <w:rPr>
          <w:rFonts w:ascii="Times New Roman" w:hAnsi="Times New Roman" w:cs="Times New Roman"/>
          <w:sz w:val="24"/>
          <w:szCs w:val="24"/>
        </w:rPr>
        <w:t>Kostova</w:t>
      </w:r>
      <w:proofErr w:type="spellEnd"/>
      <w:r w:rsidRPr="00D91793">
        <w:rPr>
          <w:rFonts w:ascii="Times New Roman" w:hAnsi="Times New Roman" w:cs="Times New Roman"/>
          <w:sz w:val="24"/>
          <w:szCs w:val="24"/>
        </w:rPr>
        <w:t xml:space="preserve"> &amp; </w:t>
      </w:r>
      <w:proofErr w:type="spellStart"/>
      <w:r w:rsidRPr="00D91793">
        <w:rPr>
          <w:rFonts w:ascii="Times New Roman" w:hAnsi="Times New Roman" w:cs="Times New Roman"/>
          <w:sz w:val="24"/>
          <w:szCs w:val="24"/>
        </w:rPr>
        <w:t>Zaheer</w:t>
      </w:r>
      <w:proofErr w:type="spellEnd"/>
      <w:r w:rsidRPr="00D91793">
        <w:rPr>
          <w:rFonts w:ascii="Times New Roman" w:hAnsi="Times New Roman" w:cs="Times New Roman"/>
          <w:sz w:val="24"/>
          <w:szCs w:val="24"/>
        </w:rPr>
        <w:t xml:space="preserve">, 1999; Meyer, </w:t>
      </w:r>
      <w:proofErr w:type="spellStart"/>
      <w:r w:rsidRPr="00D91793">
        <w:rPr>
          <w:rFonts w:ascii="Times New Roman" w:hAnsi="Times New Roman" w:cs="Times New Roman"/>
          <w:sz w:val="24"/>
          <w:szCs w:val="24"/>
        </w:rPr>
        <w:t>Estrin</w:t>
      </w:r>
      <w:proofErr w:type="spellEnd"/>
      <w:r w:rsidRPr="00D91793">
        <w:rPr>
          <w:rFonts w:ascii="Times New Roman" w:hAnsi="Times New Roman" w:cs="Times New Roman"/>
          <w:sz w:val="24"/>
          <w:szCs w:val="24"/>
        </w:rPr>
        <w:t xml:space="preserve">, </w:t>
      </w:r>
      <w:proofErr w:type="spellStart"/>
      <w:r w:rsidRPr="00D91793">
        <w:rPr>
          <w:rFonts w:ascii="Times New Roman" w:hAnsi="Times New Roman" w:cs="Times New Roman"/>
          <w:sz w:val="24"/>
          <w:szCs w:val="24"/>
        </w:rPr>
        <w:t>Bhaumik</w:t>
      </w:r>
      <w:proofErr w:type="spellEnd"/>
      <w:r w:rsidRPr="00D91793">
        <w:rPr>
          <w:rFonts w:ascii="Times New Roman" w:hAnsi="Times New Roman" w:cs="Times New Roman"/>
          <w:sz w:val="24"/>
          <w:szCs w:val="24"/>
        </w:rPr>
        <w:t xml:space="preserve">, &amp; Peng, 2009; Peng, Wang, &amp; Jiang, 2008; Xu &amp; </w:t>
      </w:r>
      <w:proofErr w:type="spellStart"/>
      <w:r w:rsidRPr="00D91793">
        <w:rPr>
          <w:rFonts w:ascii="Times New Roman" w:hAnsi="Times New Roman" w:cs="Times New Roman"/>
          <w:sz w:val="24"/>
          <w:szCs w:val="24"/>
        </w:rPr>
        <w:t>Shenkar</w:t>
      </w:r>
      <w:proofErr w:type="spellEnd"/>
      <w:r w:rsidRPr="00D91793">
        <w:rPr>
          <w:rFonts w:ascii="Times New Roman" w:hAnsi="Times New Roman" w:cs="Times New Roman"/>
          <w:sz w:val="24"/>
          <w:szCs w:val="24"/>
        </w:rPr>
        <w:t>, 2002). Accordingly, developed markets are, in general, more accessible than emerging markets to entrant firms.</w:t>
      </w:r>
      <w:r w:rsidRPr="00D91793">
        <w:rPr>
          <w:rStyle w:val="FootnoteReference"/>
          <w:rFonts w:ascii="Times New Roman" w:hAnsi="Times New Roman" w:cs="Times New Roman"/>
          <w:sz w:val="24"/>
          <w:szCs w:val="24"/>
        </w:rPr>
        <w:footnoteReference w:id="8"/>
      </w:r>
      <w:r w:rsidRPr="00D91793">
        <w:rPr>
          <w:rFonts w:ascii="Times New Roman" w:hAnsi="Times New Roman" w:cs="Times New Roman"/>
          <w:sz w:val="24"/>
          <w:szCs w:val="24"/>
        </w:rPr>
        <w:t xml:space="preserve"> </w:t>
      </w:r>
    </w:p>
    <w:p w14:paraId="6B8C004C" w14:textId="77777777" w:rsidR="000F7428" w:rsidRPr="00D91793" w:rsidRDefault="000F7428" w:rsidP="00264244">
      <w:pPr>
        <w:spacing w:line="480" w:lineRule="auto"/>
        <w:rPr>
          <w:rFonts w:ascii="Times New Roman" w:hAnsi="Times New Roman" w:cs="Times New Roman"/>
          <w:sz w:val="24"/>
          <w:szCs w:val="24"/>
        </w:rPr>
      </w:pPr>
    </w:p>
    <w:p w14:paraId="74F453B3" w14:textId="77777777" w:rsidR="000F7428" w:rsidRPr="00D91793" w:rsidRDefault="000F7428" w:rsidP="00264244">
      <w:pPr>
        <w:spacing w:line="480" w:lineRule="auto"/>
        <w:rPr>
          <w:rFonts w:ascii="Times New Roman" w:hAnsi="Times New Roman" w:cs="Times New Roman"/>
          <w:sz w:val="24"/>
          <w:szCs w:val="24"/>
        </w:rPr>
      </w:pPr>
      <w:r w:rsidRPr="00D91793">
        <w:rPr>
          <w:rFonts w:ascii="Times New Roman" w:hAnsi="Times New Roman" w:cs="Times New Roman"/>
          <w:sz w:val="24"/>
          <w:szCs w:val="24"/>
        </w:rPr>
        <w:t xml:space="preserve">Our supposition that LOF is asymmetrical between </w:t>
      </w:r>
      <w:r>
        <w:rPr>
          <w:rFonts w:ascii="Times New Roman" w:hAnsi="Times New Roman" w:cs="Times New Roman"/>
          <w:sz w:val="24"/>
          <w:szCs w:val="24"/>
        </w:rPr>
        <w:t>MNEs</w:t>
      </w:r>
      <w:r w:rsidRPr="00D91793">
        <w:rPr>
          <w:rFonts w:ascii="Times New Roman" w:hAnsi="Times New Roman" w:cs="Times New Roman"/>
          <w:sz w:val="24"/>
          <w:szCs w:val="24"/>
        </w:rPr>
        <w:t xml:space="preserve"> and </w:t>
      </w:r>
      <w:r>
        <w:rPr>
          <w:rFonts w:ascii="Times New Roman" w:hAnsi="Times New Roman" w:cs="Times New Roman"/>
          <w:sz w:val="24"/>
          <w:szCs w:val="24"/>
        </w:rPr>
        <w:t>EMNEs</w:t>
      </w:r>
      <w:r w:rsidRPr="00D91793">
        <w:rPr>
          <w:rFonts w:ascii="Times New Roman" w:hAnsi="Times New Roman" w:cs="Times New Roman"/>
          <w:sz w:val="24"/>
          <w:szCs w:val="24"/>
        </w:rPr>
        <w:t xml:space="preserve"> leads to an important deduction. In line with Luo and Tung (2007), </w:t>
      </w:r>
      <w:proofErr w:type="spellStart"/>
      <w:r w:rsidRPr="00D91793">
        <w:rPr>
          <w:rFonts w:ascii="Times New Roman" w:hAnsi="Times New Roman" w:cs="Times New Roman"/>
          <w:sz w:val="24"/>
          <w:szCs w:val="24"/>
        </w:rPr>
        <w:t>Madhok</w:t>
      </w:r>
      <w:proofErr w:type="spellEnd"/>
      <w:r w:rsidRPr="00D91793">
        <w:rPr>
          <w:rFonts w:ascii="Times New Roman" w:hAnsi="Times New Roman" w:cs="Times New Roman"/>
          <w:sz w:val="24"/>
          <w:szCs w:val="24"/>
        </w:rPr>
        <w:t xml:space="preserve"> and </w:t>
      </w:r>
      <w:proofErr w:type="spellStart"/>
      <w:r w:rsidRPr="00D91793">
        <w:rPr>
          <w:rFonts w:ascii="Times New Roman" w:hAnsi="Times New Roman" w:cs="Times New Roman"/>
          <w:sz w:val="24"/>
          <w:szCs w:val="24"/>
        </w:rPr>
        <w:t>Keyhani</w:t>
      </w:r>
      <w:proofErr w:type="spellEnd"/>
      <w:r w:rsidRPr="00D91793">
        <w:rPr>
          <w:rFonts w:ascii="Times New Roman" w:hAnsi="Times New Roman" w:cs="Times New Roman"/>
          <w:sz w:val="24"/>
          <w:szCs w:val="24"/>
        </w:rPr>
        <w:t xml:space="preserve"> (2012), and Mathews (2002), but somewhat counter to </w:t>
      </w:r>
      <w:proofErr w:type="spellStart"/>
      <w:r w:rsidRPr="00D91793">
        <w:rPr>
          <w:rFonts w:ascii="Times New Roman" w:hAnsi="Times New Roman" w:cs="Times New Roman"/>
          <w:sz w:val="24"/>
          <w:szCs w:val="24"/>
        </w:rPr>
        <w:t>Ramamurti’s</w:t>
      </w:r>
      <w:proofErr w:type="spellEnd"/>
      <w:r w:rsidRPr="00D91793">
        <w:rPr>
          <w:rFonts w:ascii="Times New Roman" w:hAnsi="Times New Roman" w:cs="Times New Roman"/>
          <w:sz w:val="24"/>
          <w:szCs w:val="24"/>
        </w:rPr>
        <w:t xml:space="preserve"> (2012) argumentation and the general premises of Dunning’s OLI model (1980), possession of ownership advantages (together with L and I advantages) as a precondition for FDI does not apply for </w:t>
      </w:r>
      <w:r>
        <w:rPr>
          <w:rFonts w:ascii="Times New Roman" w:hAnsi="Times New Roman" w:cs="Times New Roman"/>
          <w:sz w:val="24"/>
          <w:szCs w:val="24"/>
        </w:rPr>
        <w:t>EMNEs</w:t>
      </w:r>
      <w:r w:rsidRPr="00D91793">
        <w:rPr>
          <w:rFonts w:ascii="Times New Roman" w:hAnsi="Times New Roman" w:cs="Times New Roman"/>
          <w:sz w:val="24"/>
          <w:szCs w:val="24"/>
        </w:rPr>
        <w:t xml:space="preserve">’ engagement in springboard internationalization (i.e., FDI motivated by strategic asset seeking for use in home markets). </w:t>
      </w:r>
      <w:r w:rsidRPr="00D91793">
        <w:rPr>
          <w:rFonts w:ascii="Times New Roman" w:hAnsi="Times New Roman" w:cs="Times New Roman"/>
          <w:i/>
          <w:sz w:val="24"/>
          <w:szCs w:val="24"/>
        </w:rPr>
        <w:t xml:space="preserve">It suffices that </w:t>
      </w:r>
      <w:r>
        <w:rPr>
          <w:rFonts w:ascii="Times New Roman" w:hAnsi="Times New Roman" w:cs="Times New Roman"/>
          <w:i/>
          <w:sz w:val="24"/>
          <w:szCs w:val="24"/>
        </w:rPr>
        <w:t>EMNEs</w:t>
      </w:r>
      <w:r w:rsidRPr="00D91793">
        <w:rPr>
          <w:rFonts w:ascii="Times New Roman" w:hAnsi="Times New Roman" w:cs="Times New Roman"/>
          <w:i/>
          <w:sz w:val="24"/>
          <w:szCs w:val="24"/>
        </w:rPr>
        <w:t xml:space="preserve"> experience lower LOFs than </w:t>
      </w:r>
      <w:r>
        <w:rPr>
          <w:rFonts w:ascii="Times New Roman" w:hAnsi="Times New Roman" w:cs="Times New Roman"/>
          <w:i/>
          <w:sz w:val="24"/>
          <w:szCs w:val="24"/>
        </w:rPr>
        <w:t>MNEs</w:t>
      </w:r>
      <w:r w:rsidRPr="00D91793">
        <w:rPr>
          <w:rFonts w:ascii="Times New Roman" w:hAnsi="Times New Roman" w:cs="Times New Roman"/>
          <w:i/>
          <w:sz w:val="24"/>
          <w:szCs w:val="24"/>
        </w:rPr>
        <w:t>.</w:t>
      </w:r>
      <w:r w:rsidRPr="00D91793">
        <w:rPr>
          <w:rFonts w:ascii="Times New Roman" w:hAnsi="Times New Roman" w:cs="Times New Roman"/>
          <w:sz w:val="24"/>
          <w:szCs w:val="24"/>
        </w:rPr>
        <w:t xml:space="preserve"> Hence, the assumption of asymmetrical LOFs between </w:t>
      </w:r>
      <w:r>
        <w:rPr>
          <w:rFonts w:ascii="Times New Roman" w:hAnsi="Times New Roman" w:cs="Times New Roman"/>
          <w:sz w:val="24"/>
          <w:szCs w:val="24"/>
        </w:rPr>
        <w:t>EMNEs</w:t>
      </w:r>
      <w:r w:rsidRPr="00D91793">
        <w:rPr>
          <w:rFonts w:ascii="Times New Roman" w:hAnsi="Times New Roman" w:cs="Times New Roman"/>
          <w:sz w:val="24"/>
          <w:szCs w:val="24"/>
        </w:rPr>
        <w:t xml:space="preserve"> and </w:t>
      </w:r>
      <w:r>
        <w:rPr>
          <w:rFonts w:ascii="Times New Roman" w:hAnsi="Times New Roman" w:cs="Times New Roman"/>
          <w:sz w:val="24"/>
          <w:szCs w:val="24"/>
        </w:rPr>
        <w:t>MNEs</w:t>
      </w:r>
      <w:r w:rsidRPr="00D91793">
        <w:rPr>
          <w:rFonts w:ascii="Times New Roman" w:hAnsi="Times New Roman" w:cs="Times New Roman"/>
          <w:sz w:val="24"/>
          <w:szCs w:val="24"/>
        </w:rPr>
        <w:t xml:space="preserve"> is an adequate explanation of the springboard perspective. In fact, it extends the springboard perspective to apply to all</w:t>
      </w:r>
      <w:r w:rsidRPr="00D91793">
        <w:rPr>
          <w:rFonts w:ascii="Times New Roman" w:hAnsi="Times New Roman" w:cs="Times New Roman"/>
          <w:i/>
          <w:sz w:val="24"/>
          <w:szCs w:val="24"/>
        </w:rPr>
        <w:t xml:space="preserve"> </w:t>
      </w:r>
      <w:r>
        <w:rPr>
          <w:rFonts w:ascii="Times New Roman" w:hAnsi="Times New Roman" w:cs="Times New Roman"/>
          <w:sz w:val="24"/>
          <w:szCs w:val="24"/>
        </w:rPr>
        <w:t>strategic asset seeking EMNEs</w:t>
      </w:r>
      <w:r w:rsidRPr="00D91793">
        <w:rPr>
          <w:rFonts w:ascii="Times New Roman" w:hAnsi="Times New Roman" w:cs="Times New Roman"/>
          <w:sz w:val="24"/>
          <w:szCs w:val="24"/>
        </w:rPr>
        <w:t xml:space="preserve"> with large home markets. Hence, the key to understanding the springboard perspective is not (only) the global consolidator phenomenon, or </w:t>
      </w:r>
      <w:r>
        <w:rPr>
          <w:rFonts w:ascii="Times New Roman" w:hAnsi="Times New Roman" w:cs="Times New Roman"/>
          <w:sz w:val="24"/>
          <w:szCs w:val="24"/>
        </w:rPr>
        <w:t>EMNEs</w:t>
      </w:r>
      <w:r w:rsidRPr="00D91793">
        <w:rPr>
          <w:rFonts w:ascii="Times New Roman" w:hAnsi="Times New Roman" w:cs="Times New Roman"/>
          <w:sz w:val="24"/>
          <w:szCs w:val="24"/>
        </w:rPr>
        <w:t xml:space="preserve">’ access to cheap capital and politically-motivated FDI, but high LOF faced by </w:t>
      </w:r>
      <w:r>
        <w:rPr>
          <w:rFonts w:ascii="Times New Roman" w:hAnsi="Times New Roman" w:cs="Times New Roman"/>
          <w:sz w:val="24"/>
          <w:szCs w:val="24"/>
        </w:rPr>
        <w:t>MNEs</w:t>
      </w:r>
      <w:r w:rsidRPr="00D91793">
        <w:rPr>
          <w:rFonts w:ascii="Times New Roman" w:hAnsi="Times New Roman" w:cs="Times New Roman"/>
          <w:sz w:val="24"/>
          <w:szCs w:val="24"/>
        </w:rPr>
        <w:t xml:space="preserve"> entering emerging markets relative to </w:t>
      </w:r>
      <w:r>
        <w:rPr>
          <w:rFonts w:ascii="Times New Roman" w:hAnsi="Times New Roman" w:cs="Times New Roman"/>
          <w:sz w:val="24"/>
          <w:szCs w:val="24"/>
        </w:rPr>
        <w:t>EMNEs</w:t>
      </w:r>
      <w:r w:rsidRPr="00D91793">
        <w:rPr>
          <w:rFonts w:ascii="Times New Roman" w:hAnsi="Times New Roman" w:cs="Times New Roman"/>
          <w:sz w:val="24"/>
          <w:szCs w:val="24"/>
        </w:rPr>
        <w:t xml:space="preserve"> entering developed markets. </w:t>
      </w:r>
    </w:p>
    <w:p w14:paraId="5C3BF00A" w14:textId="77777777" w:rsidR="000F7428" w:rsidRPr="00D91793" w:rsidRDefault="000F7428" w:rsidP="00264244">
      <w:pPr>
        <w:spacing w:line="480" w:lineRule="auto"/>
        <w:rPr>
          <w:rFonts w:ascii="Times New Roman" w:hAnsi="Times New Roman" w:cs="Times New Roman"/>
          <w:sz w:val="24"/>
          <w:szCs w:val="24"/>
        </w:rPr>
      </w:pPr>
    </w:p>
    <w:p w14:paraId="02748CC6" w14:textId="77777777" w:rsidR="000F7428" w:rsidRPr="00D91793" w:rsidRDefault="000F7428" w:rsidP="00264244">
      <w:pPr>
        <w:spacing w:line="480" w:lineRule="auto"/>
        <w:rPr>
          <w:rFonts w:ascii="Times New Roman" w:hAnsi="Times New Roman" w:cs="Times New Roman"/>
          <w:b/>
          <w:sz w:val="24"/>
          <w:szCs w:val="24"/>
        </w:rPr>
      </w:pPr>
      <w:r w:rsidRPr="00D91793">
        <w:rPr>
          <w:rFonts w:ascii="Times New Roman" w:hAnsi="Times New Roman" w:cs="Times New Roman"/>
          <w:sz w:val="24"/>
          <w:szCs w:val="24"/>
        </w:rPr>
        <w:t>The assumption of LOF asymmetry provides us with a relatively simple answer to our research question</w:t>
      </w:r>
      <w:r w:rsidRPr="00D91793">
        <w:rPr>
          <w:rFonts w:ascii="Times New Roman" w:hAnsi="Times New Roman" w:cs="Times New Roman"/>
          <w:i/>
          <w:sz w:val="24"/>
          <w:szCs w:val="24"/>
        </w:rPr>
        <w:t xml:space="preserve">. </w:t>
      </w:r>
      <w:r w:rsidRPr="00D91793">
        <w:rPr>
          <w:rFonts w:ascii="Times New Roman" w:hAnsi="Times New Roman" w:cs="Times New Roman"/>
          <w:sz w:val="24"/>
          <w:szCs w:val="24"/>
        </w:rPr>
        <w:t xml:space="preserve">The answer to this question can be summarized in two inequalities for two-market models (1) and (2). </w:t>
      </w:r>
      <w:r w:rsidRPr="00D91793">
        <w:rPr>
          <w:rFonts w:ascii="Times New Roman" w:hAnsi="Times New Roman" w:cs="Times New Roman"/>
          <w:sz w:val="24"/>
          <w:szCs w:val="24"/>
        </w:rPr>
        <w:lastRenderedPageBreak/>
        <w:t>The first inequality is formulated for a model consisting of a developed market plus an emerging market</w:t>
      </w:r>
      <w:r w:rsidRPr="00D91793">
        <w:rPr>
          <w:rFonts w:ascii="Times New Roman" w:hAnsi="Times New Roman" w:cs="Times New Roman"/>
          <w:b/>
          <w:sz w:val="24"/>
          <w:szCs w:val="24"/>
        </w:rPr>
        <w:t>:</w:t>
      </w:r>
    </w:p>
    <w:p w14:paraId="4C4932F0" w14:textId="77777777" w:rsidR="000F7428" w:rsidRPr="00D91793" w:rsidRDefault="000F7428" w:rsidP="00264244">
      <w:pPr>
        <w:pStyle w:val="ListParagraph"/>
        <w:spacing w:after="0" w:line="480" w:lineRule="auto"/>
        <w:ind w:left="0"/>
        <w:rPr>
          <w:rFonts w:ascii="Times New Roman" w:hAnsi="Times New Roman" w:cs="Times New Roman"/>
          <w:b/>
          <w:sz w:val="24"/>
          <w:szCs w:val="24"/>
          <w:lang w:val="en-US"/>
        </w:rPr>
      </w:pPr>
    </w:p>
    <w:p w14:paraId="2F340512" w14:textId="77777777" w:rsidR="000F7428" w:rsidRPr="00D91793" w:rsidRDefault="000F7428" w:rsidP="00264244">
      <w:pPr>
        <w:pStyle w:val="ListParagraph"/>
        <w:numPr>
          <w:ilvl w:val="0"/>
          <w:numId w:val="1"/>
        </w:numPr>
        <w:spacing w:after="0" w:line="480" w:lineRule="auto"/>
        <w:ind w:left="0" w:firstLine="0"/>
        <w:jc w:val="center"/>
        <w:rPr>
          <w:rFonts w:ascii="Times New Roman" w:hAnsi="Times New Roman" w:cs="Times New Roman"/>
          <w:sz w:val="24"/>
          <w:szCs w:val="24"/>
        </w:rPr>
      </w:pPr>
      <w:r w:rsidRPr="00D91793">
        <w:rPr>
          <w:rFonts w:ascii="Times New Roman" w:hAnsi="Times New Roman" w:cs="Times New Roman"/>
          <w:sz w:val="24"/>
          <w:szCs w:val="24"/>
        </w:rPr>
        <w:t>SA</w:t>
      </w:r>
      <w:r w:rsidRPr="00D91793">
        <w:rPr>
          <w:rFonts w:ascii="Times New Roman" w:hAnsi="Times New Roman" w:cs="Times New Roman"/>
          <w:sz w:val="24"/>
          <w:szCs w:val="24"/>
          <w:vertAlign w:val="subscript"/>
        </w:rPr>
        <w:t>DM</w:t>
      </w:r>
      <w:r w:rsidRPr="00D91793">
        <w:rPr>
          <w:rFonts w:ascii="Times New Roman" w:hAnsi="Times New Roman" w:cs="Times New Roman"/>
          <w:sz w:val="24"/>
          <w:szCs w:val="24"/>
        </w:rPr>
        <w:t>: LOF</w:t>
      </w:r>
      <w:r>
        <w:rPr>
          <w:rFonts w:ascii="Times New Roman" w:hAnsi="Times New Roman" w:cs="Times New Roman"/>
          <w:sz w:val="24"/>
          <w:szCs w:val="24"/>
          <w:vertAlign w:val="subscript"/>
        </w:rPr>
        <w:t>MNE</w:t>
      </w:r>
      <w:r w:rsidRPr="00D91793">
        <w:rPr>
          <w:rFonts w:ascii="Times New Roman" w:hAnsi="Times New Roman" w:cs="Times New Roman"/>
          <w:sz w:val="24"/>
          <w:szCs w:val="24"/>
        </w:rPr>
        <w:t xml:space="preserve"> (DM) &lt; LOF</w:t>
      </w:r>
      <w:r>
        <w:rPr>
          <w:rFonts w:ascii="Times New Roman" w:hAnsi="Times New Roman" w:cs="Times New Roman"/>
          <w:sz w:val="24"/>
          <w:szCs w:val="24"/>
          <w:vertAlign w:val="subscript"/>
        </w:rPr>
        <w:t>EMNE</w:t>
      </w:r>
      <w:r w:rsidRPr="00D91793">
        <w:rPr>
          <w:rFonts w:ascii="Times New Roman" w:hAnsi="Times New Roman" w:cs="Times New Roman"/>
          <w:sz w:val="24"/>
          <w:szCs w:val="24"/>
        </w:rPr>
        <w:t xml:space="preserve"> (EM),</w:t>
      </w:r>
    </w:p>
    <w:p w14:paraId="79B352E3" w14:textId="77777777" w:rsidR="000F7428" w:rsidRPr="00D91793" w:rsidRDefault="000F7428" w:rsidP="00264244">
      <w:pPr>
        <w:pStyle w:val="ListParagraph"/>
        <w:spacing w:after="0" w:line="480" w:lineRule="auto"/>
        <w:ind w:left="0"/>
        <w:rPr>
          <w:rFonts w:ascii="Times New Roman" w:hAnsi="Times New Roman" w:cs="Times New Roman"/>
          <w:sz w:val="24"/>
          <w:szCs w:val="24"/>
        </w:rPr>
      </w:pPr>
    </w:p>
    <w:p w14:paraId="6F7FB603" w14:textId="77777777" w:rsidR="000F7428" w:rsidRPr="00D91793" w:rsidRDefault="000F7428" w:rsidP="00264244">
      <w:pPr>
        <w:pStyle w:val="ListParagraph"/>
        <w:spacing w:after="0" w:line="480" w:lineRule="auto"/>
        <w:ind w:left="0"/>
        <w:rPr>
          <w:rFonts w:ascii="Times New Roman" w:hAnsi="Times New Roman" w:cs="Times New Roman"/>
          <w:sz w:val="24"/>
          <w:szCs w:val="24"/>
          <w:lang w:val="en-US"/>
        </w:rPr>
      </w:pPr>
      <w:proofErr w:type="gramStart"/>
      <w:r w:rsidRPr="00D91793">
        <w:rPr>
          <w:rFonts w:ascii="Times New Roman" w:hAnsi="Times New Roman" w:cs="Times New Roman"/>
          <w:sz w:val="24"/>
          <w:szCs w:val="24"/>
          <w:lang w:val="en-US"/>
        </w:rPr>
        <w:t>where</w:t>
      </w:r>
      <w:proofErr w:type="gramEnd"/>
      <w:r w:rsidRPr="00D91793">
        <w:rPr>
          <w:rFonts w:ascii="Times New Roman" w:hAnsi="Times New Roman" w:cs="Times New Roman"/>
          <w:sz w:val="24"/>
          <w:szCs w:val="24"/>
          <w:lang w:val="en-US"/>
        </w:rPr>
        <w:t xml:space="preserve"> SA</w:t>
      </w:r>
      <w:r w:rsidRPr="00D91793">
        <w:rPr>
          <w:rFonts w:ascii="Times New Roman" w:hAnsi="Times New Roman" w:cs="Times New Roman"/>
          <w:sz w:val="24"/>
          <w:szCs w:val="24"/>
          <w:vertAlign w:val="subscript"/>
          <w:lang w:val="en-US"/>
        </w:rPr>
        <w:t>DM</w:t>
      </w:r>
      <w:r w:rsidRPr="00D91793">
        <w:rPr>
          <w:rFonts w:ascii="Times New Roman" w:hAnsi="Times New Roman" w:cs="Times New Roman"/>
          <w:sz w:val="24"/>
          <w:szCs w:val="24"/>
          <w:lang w:val="en-US"/>
        </w:rPr>
        <w:t xml:space="preserve"> = strategic asset acquired or leased by an </w:t>
      </w:r>
      <w:r>
        <w:rPr>
          <w:rFonts w:ascii="Times New Roman" w:hAnsi="Times New Roman" w:cs="Times New Roman"/>
          <w:sz w:val="24"/>
          <w:szCs w:val="24"/>
          <w:lang w:val="en-US"/>
        </w:rPr>
        <w:t>EMNE</w:t>
      </w:r>
      <w:r w:rsidRPr="00D91793">
        <w:rPr>
          <w:rFonts w:ascii="Times New Roman" w:hAnsi="Times New Roman" w:cs="Times New Roman"/>
          <w:sz w:val="24"/>
          <w:szCs w:val="24"/>
          <w:lang w:val="en-US"/>
        </w:rPr>
        <w:t xml:space="preserve"> in a developed market (DM); LOF = liability of foreignness, which is defined as the difference between the value </w:t>
      </w:r>
      <w:r w:rsidRPr="00D91793">
        <w:rPr>
          <w:rFonts w:ascii="Times New Roman" w:hAnsi="Times New Roman" w:cs="Times New Roman"/>
          <w:sz w:val="24"/>
          <w:szCs w:val="24"/>
        </w:rPr>
        <w:t>π</w:t>
      </w:r>
      <w:r w:rsidRPr="00D91793" w:rsidDel="002B154D">
        <w:rPr>
          <w:rFonts w:ascii="Times New Roman" w:hAnsi="Times New Roman" w:cs="Times New Roman"/>
          <w:sz w:val="24"/>
          <w:szCs w:val="24"/>
          <w:lang w:val="en-US"/>
        </w:rPr>
        <w:t xml:space="preserve"> </w:t>
      </w:r>
      <w:r w:rsidRPr="00D91793">
        <w:rPr>
          <w:rFonts w:ascii="Times New Roman" w:hAnsi="Times New Roman" w:cs="Times New Roman"/>
          <w:sz w:val="24"/>
          <w:szCs w:val="24"/>
          <w:lang w:val="en-US"/>
        </w:rPr>
        <w:t xml:space="preserve">of a strategic asset to a local versus a foreign/entrant firm; EM = emerging market. We assume that </w:t>
      </w:r>
      <w:proofErr w:type="gramStart"/>
      <w:r w:rsidRPr="00D91793">
        <w:rPr>
          <w:rFonts w:ascii="Times New Roman" w:hAnsi="Times New Roman" w:cs="Times New Roman"/>
          <w:sz w:val="24"/>
          <w:szCs w:val="24"/>
        </w:rPr>
        <w:t>π</w:t>
      </w:r>
      <w:r w:rsidRPr="00D91793">
        <w:rPr>
          <w:rFonts w:ascii="Times New Roman" w:hAnsi="Times New Roman" w:cs="Times New Roman"/>
          <w:sz w:val="24"/>
          <w:szCs w:val="24"/>
          <w:lang w:val="en-US"/>
        </w:rPr>
        <w:t>(</w:t>
      </w:r>
      <w:proofErr w:type="gramEnd"/>
      <w:r w:rsidRPr="00D91793">
        <w:rPr>
          <w:rFonts w:ascii="Times New Roman" w:hAnsi="Times New Roman" w:cs="Times New Roman"/>
          <w:sz w:val="24"/>
          <w:szCs w:val="24"/>
          <w:lang w:val="en-US"/>
        </w:rPr>
        <w:t>SA</w:t>
      </w:r>
      <w:r w:rsidRPr="00D91793">
        <w:rPr>
          <w:rFonts w:ascii="Times New Roman" w:hAnsi="Times New Roman" w:cs="Times New Roman"/>
          <w:sz w:val="24"/>
          <w:szCs w:val="24"/>
          <w:vertAlign w:val="subscript"/>
          <w:lang w:val="en-US"/>
        </w:rPr>
        <w:t>DM</w:t>
      </w:r>
      <w:r w:rsidRPr="00D91793">
        <w:rPr>
          <w:rFonts w:ascii="Times New Roman" w:hAnsi="Times New Roman" w:cs="Times New Roman"/>
          <w:sz w:val="24"/>
          <w:szCs w:val="24"/>
          <w:lang w:val="en-US"/>
        </w:rPr>
        <w:t>) – LOF</w:t>
      </w:r>
      <w:r>
        <w:rPr>
          <w:rFonts w:ascii="Times New Roman" w:hAnsi="Times New Roman" w:cs="Times New Roman"/>
          <w:sz w:val="24"/>
          <w:szCs w:val="24"/>
          <w:vertAlign w:val="subscript"/>
          <w:lang w:val="en-US"/>
        </w:rPr>
        <w:t>EMNE</w:t>
      </w:r>
      <w:r w:rsidRPr="00D91793">
        <w:rPr>
          <w:rFonts w:ascii="Times New Roman" w:hAnsi="Times New Roman" w:cs="Times New Roman"/>
          <w:sz w:val="24"/>
          <w:szCs w:val="24"/>
          <w:lang w:val="en-US"/>
        </w:rPr>
        <w:t xml:space="preserve"> (DM) ≥ 0, and that LOF</w:t>
      </w:r>
      <w:r>
        <w:rPr>
          <w:rFonts w:ascii="Times New Roman" w:hAnsi="Times New Roman" w:cs="Times New Roman"/>
          <w:sz w:val="24"/>
          <w:szCs w:val="24"/>
          <w:vertAlign w:val="subscript"/>
          <w:lang w:val="en-US"/>
        </w:rPr>
        <w:t>MNE</w:t>
      </w:r>
      <w:r w:rsidRPr="00D91793">
        <w:rPr>
          <w:rFonts w:ascii="Times New Roman" w:hAnsi="Times New Roman" w:cs="Times New Roman"/>
          <w:sz w:val="24"/>
          <w:szCs w:val="24"/>
          <w:lang w:val="en-US"/>
        </w:rPr>
        <w:t xml:space="preserve"> (DM) = LOF</w:t>
      </w:r>
      <w:r>
        <w:rPr>
          <w:rFonts w:ascii="Times New Roman" w:hAnsi="Times New Roman" w:cs="Times New Roman"/>
          <w:sz w:val="24"/>
          <w:szCs w:val="24"/>
          <w:vertAlign w:val="subscript"/>
          <w:lang w:val="en-US"/>
        </w:rPr>
        <w:t>EMNE</w:t>
      </w:r>
      <w:r w:rsidRPr="00D91793">
        <w:rPr>
          <w:rFonts w:ascii="Times New Roman" w:hAnsi="Times New Roman" w:cs="Times New Roman"/>
          <w:sz w:val="24"/>
          <w:szCs w:val="24"/>
          <w:lang w:val="en-US"/>
        </w:rPr>
        <w:t xml:space="preserve"> (EM) = 0. </w:t>
      </w:r>
    </w:p>
    <w:p w14:paraId="1176927F" w14:textId="77777777" w:rsidR="000F7428" w:rsidRPr="00D91793" w:rsidRDefault="000F7428" w:rsidP="00264244">
      <w:pPr>
        <w:pStyle w:val="ListParagraph"/>
        <w:spacing w:after="0" w:line="480" w:lineRule="auto"/>
        <w:ind w:left="0"/>
        <w:rPr>
          <w:rFonts w:ascii="Times New Roman" w:hAnsi="Times New Roman" w:cs="Times New Roman"/>
          <w:sz w:val="24"/>
          <w:szCs w:val="24"/>
          <w:lang w:val="en-US"/>
        </w:rPr>
      </w:pPr>
    </w:p>
    <w:p w14:paraId="0CDEB9ED" w14:textId="77777777" w:rsidR="000F7428" w:rsidRPr="00D91793" w:rsidRDefault="000F7428" w:rsidP="00264244">
      <w:pPr>
        <w:pStyle w:val="ListParagraph"/>
        <w:spacing w:after="0" w:line="480" w:lineRule="auto"/>
        <w:ind w:left="0"/>
        <w:rPr>
          <w:rFonts w:ascii="Times New Roman" w:hAnsi="Times New Roman" w:cs="Times New Roman"/>
          <w:sz w:val="24"/>
          <w:szCs w:val="24"/>
          <w:lang w:val="en-US"/>
        </w:rPr>
      </w:pPr>
      <w:r w:rsidRPr="00D91793">
        <w:rPr>
          <w:rFonts w:ascii="Times New Roman" w:hAnsi="Times New Roman" w:cs="Times New Roman"/>
          <w:sz w:val="24"/>
          <w:szCs w:val="24"/>
          <w:lang w:val="en-US"/>
        </w:rPr>
        <w:t xml:space="preserve">The first of these two assumptions implies that the value of the acquired asset as used in the developed market should not be negative, as a negative value may – in the worst case – completely offset the profit earned in the emerging market. The second assumption simply states that </w:t>
      </w:r>
      <w:r>
        <w:rPr>
          <w:rFonts w:ascii="Times New Roman" w:hAnsi="Times New Roman" w:cs="Times New Roman"/>
          <w:sz w:val="24"/>
          <w:szCs w:val="24"/>
          <w:lang w:val="en-US"/>
        </w:rPr>
        <w:t>MNEs</w:t>
      </w:r>
      <w:r w:rsidRPr="00D91793">
        <w:rPr>
          <w:rFonts w:ascii="Times New Roman" w:hAnsi="Times New Roman" w:cs="Times New Roman"/>
          <w:sz w:val="24"/>
          <w:szCs w:val="24"/>
          <w:lang w:val="en-US"/>
        </w:rPr>
        <w:t xml:space="preserve"> and </w:t>
      </w:r>
      <w:r>
        <w:rPr>
          <w:rFonts w:ascii="Times New Roman" w:hAnsi="Times New Roman" w:cs="Times New Roman"/>
          <w:sz w:val="24"/>
          <w:szCs w:val="24"/>
          <w:lang w:val="en-US"/>
        </w:rPr>
        <w:t>EMNEs</w:t>
      </w:r>
      <w:r w:rsidRPr="00D91793">
        <w:rPr>
          <w:rFonts w:ascii="Times New Roman" w:hAnsi="Times New Roman" w:cs="Times New Roman"/>
          <w:sz w:val="24"/>
          <w:szCs w:val="24"/>
          <w:lang w:val="en-US"/>
        </w:rPr>
        <w:t xml:space="preserve"> do not experience any liabilit</w:t>
      </w:r>
      <w:r>
        <w:rPr>
          <w:rFonts w:ascii="Times New Roman" w:hAnsi="Times New Roman" w:cs="Times New Roman"/>
          <w:sz w:val="24"/>
          <w:szCs w:val="24"/>
          <w:lang w:val="en-US"/>
        </w:rPr>
        <w:t xml:space="preserve">ies </w:t>
      </w:r>
      <w:r w:rsidRPr="00D91793">
        <w:rPr>
          <w:rFonts w:ascii="Times New Roman" w:hAnsi="Times New Roman" w:cs="Times New Roman"/>
          <w:sz w:val="24"/>
          <w:szCs w:val="24"/>
          <w:lang w:val="en-US"/>
        </w:rPr>
        <w:t xml:space="preserve">in developed and emerging markets, respectively. We </w:t>
      </w:r>
      <w:r>
        <w:rPr>
          <w:rFonts w:ascii="Times New Roman" w:hAnsi="Times New Roman" w:cs="Times New Roman"/>
          <w:sz w:val="24"/>
          <w:szCs w:val="24"/>
          <w:lang w:val="en-US"/>
        </w:rPr>
        <w:t>moderate</w:t>
      </w:r>
      <w:r w:rsidRPr="00D91793">
        <w:rPr>
          <w:rFonts w:ascii="Times New Roman" w:hAnsi="Times New Roman" w:cs="Times New Roman"/>
          <w:sz w:val="24"/>
          <w:szCs w:val="24"/>
          <w:lang w:val="en-US"/>
        </w:rPr>
        <w:t xml:space="preserve"> this assumption in section 5.   </w:t>
      </w:r>
    </w:p>
    <w:p w14:paraId="578F7DE1" w14:textId="77777777" w:rsidR="000F7428" w:rsidRPr="00D91793" w:rsidRDefault="000F7428" w:rsidP="00264244">
      <w:pPr>
        <w:pStyle w:val="ListParagraph"/>
        <w:spacing w:after="0" w:line="480" w:lineRule="auto"/>
        <w:ind w:left="0"/>
        <w:rPr>
          <w:rFonts w:ascii="Times New Roman" w:hAnsi="Times New Roman" w:cs="Times New Roman"/>
          <w:sz w:val="24"/>
          <w:szCs w:val="24"/>
          <w:lang w:val="en-US"/>
        </w:rPr>
      </w:pPr>
    </w:p>
    <w:p w14:paraId="36DD1733" w14:textId="77777777" w:rsidR="000F7428" w:rsidRPr="00D91793" w:rsidRDefault="000F7428" w:rsidP="00264244">
      <w:pPr>
        <w:pStyle w:val="ListParagraph"/>
        <w:spacing w:after="0" w:line="480" w:lineRule="auto"/>
        <w:ind w:left="0"/>
        <w:rPr>
          <w:rFonts w:ascii="Times New Roman" w:hAnsi="Times New Roman" w:cs="Times New Roman"/>
          <w:b/>
          <w:sz w:val="24"/>
          <w:szCs w:val="24"/>
          <w:lang w:val="en-US"/>
        </w:rPr>
      </w:pPr>
      <w:r w:rsidRPr="00D91793">
        <w:rPr>
          <w:rFonts w:ascii="Times New Roman" w:hAnsi="Times New Roman" w:cs="Times New Roman"/>
          <w:sz w:val="24"/>
          <w:szCs w:val="24"/>
          <w:lang w:val="en-US"/>
        </w:rPr>
        <w:t>The second inequality is formulated for a two-market model, which includes a developed market plus an EM</w:t>
      </w:r>
      <w:r>
        <w:rPr>
          <w:rFonts w:ascii="Times New Roman" w:hAnsi="Times New Roman" w:cs="Times New Roman"/>
          <w:sz w:val="24"/>
          <w:szCs w:val="24"/>
          <w:lang w:val="en-US"/>
        </w:rPr>
        <w:t>NE</w:t>
      </w:r>
      <w:r w:rsidRPr="00D91793">
        <w:rPr>
          <w:rFonts w:ascii="Times New Roman" w:hAnsi="Times New Roman" w:cs="Times New Roman"/>
          <w:sz w:val="24"/>
          <w:szCs w:val="24"/>
          <w:lang w:val="en-US"/>
        </w:rPr>
        <w:t>’s large home market (e.g., Brazil)</w:t>
      </w:r>
      <w:r w:rsidRPr="00D91793">
        <w:rPr>
          <w:rFonts w:ascii="Times New Roman" w:hAnsi="Times New Roman" w:cs="Times New Roman"/>
          <w:b/>
          <w:sz w:val="24"/>
          <w:szCs w:val="24"/>
          <w:lang w:val="en-US"/>
        </w:rPr>
        <w:t>:</w:t>
      </w:r>
    </w:p>
    <w:p w14:paraId="5ACFE009" w14:textId="77777777" w:rsidR="000F7428" w:rsidRPr="00D91793" w:rsidRDefault="000F7428" w:rsidP="00264244">
      <w:pPr>
        <w:pStyle w:val="ListParagraph"/>
        <w:spacing w:after="0" w:line="480" w:lineRule="auto"/>
        <w:ind w:left="0"/>
        <w:jc w:val="both"/>
        <w:rPr>
          <w:rFonts w:ascii="Times New Roman" w:hAnsi="Times New Roman" w:cs="Times New Roman"/>
          <w:sz w:val="24"/>
          <w:szCs w:val="24"/>
          <w:lang w:val="en-US"/>
        </w:rPr>
      </w:pPr>
    </w:p>
    <w:p w14:paraId="73D2914F" w14:textId="77777777" w:rsidR="000F7428" w:rsidRPr="00D91793" w:rsidRDefault="000F7428" w:rsidP="00264244">
      <w:pPr>
        <w:pStyle w:val="ListParagraph"/>
        <w:numPr>
          <w:ilvl w:val="0"/>
          <w:numId w:val="1"/>
        </w:numPr>
        <w:spacing w:after="0" w:line="480" w:lineRule="auto"/>
        <w:ind w:left="0" w:firstLine="0"/>
        <w:jc w:val="center"/>
        <w:rPr>
          <w:rFonts w:ascii="Times New Roman" w:hAnsi="Times New Roman" w:cs="Times New Roman"/>
          <w:sz w:val="24"/>
          <w:szCs w:val="24"/>
        </w:rPr>
      </w:pPr>
      <w:r w:rsidRPr="00D91793">
        <w:rPr>
          <w:rFonts w:ascii="Times New Roman" w:hAnsi="Times New Roman" w:cs="Times New Roman"/>
          <w:sz w:val="24"/>
          <w:szCs w:val="24"/>
        </w:rPr>
        <w:t>SA</w:t>
      </w:r>
      <w:r w:rsidRPr="00D91793">
        <w:rPr>
          <w:rFonts w:ascii="Times New Roman" w:hAnsi="Times New Roman" w:cs="Times New Roman"/>
          <w:sz w:val="24"/>
          <w:szCs w:val="24"/>
          <w:vertAlign w:val="subscript"/>
        </w:rPr>
        <w:t>DM</w:t>
      </w:r>
      <w:r w:rsidRPr="00D91793">
        <w:rPr>
          <w:rFonts w:ascii="Times New Roman" w:hAnsi="Times New Roman" w:cs="Times New Roman"/>
          <w:sz w:val="24"/>
          <w:szCs w:val="24"/>
        </w:rPr>
        <w:t>: LOF</w:t>
      </w:r>
      <w:r>
        <w:rPr>
          <w:rFonts w:ascii="Times New Roman" w:hAnsi="Times New Roman" w:cs="Times New Roman"/>
          <w:sz w:val="24"/>
          <w:szCs w:val="24"/>
          <w:vertAlign w:val="subscript"/>
        </w:rPr>
        <w:t>EMNE</w:t>
      </w:r>
      <w:r w:rsidRPr="00D91793">
        <w:rPr>
          <w:rFonts w:ascii="Times New Roman" w:hAnsi="Times New Roman" w:cs="Times New Roman"/>
          <w:sz w:val="24"/>
          <w:szCs w:val="24"/>
        </w:rPr>
        <w:t xml:space="preserve"> (DM) &lt; LOF</w:t>
      </w:r>
      <w:r>
        <w:rPr>
          <w:rFonts w:ascii="Times New Roman" w:hAnsi="Times New Roman" w:cs="Times New Roman"/>
          <w:sz w:val="24"/>
          <w:szCs w:val="24"/>
          <w:vertAlign w:val="subscript"/>
        </w:rPr>
        <w:t>MNE</w:t>
      </w:r>
      <w:r w:rsidRPr="00D91793">
        <w:rPr>
          <w:rFonts w:ascii="Times New Roman" w:hAnsi="Times New Roman" w:cs="Times New Roman"/>
          <w:sz w:val="24"/>
          <w:szCs w:val="24"/>
        </w:rPr>
        <w:t xml:space="preserve"> (EM</w:t>
      </w:r>
      <w:r w:rsidRPr="00D91793">
        <w:rPr>
          <w:rFonts w:ascii="Times New Roman" w:hAnsi="Times New Roman" w:cs="Times New Roman"/>
          <w:sz w:val="24"/>
          <w:szCs w:val="24"/>
          <w:vertAlign w:val="subscript"/>
        </w:rPr>
        <w:t>HOME</w:t>
      </w:r>
      <w:r w:rsidRPr="00D91793">
        <w:rPr>
          <w:rFonts w:ascii="Times New Roman" w:hAnsi="Times New Roman" w:cs="Times New Roman"/>
          <w:sz w:val="24"/>
          <w:szCs w:val="24"/>
        </w:rPr>
        <w:t>),</w:t>
      </w:r>
    </w:p>
    <w:p w14:paraId="701D6DF2" w14:textId="77777777" w:rsidR="000F7428" w:rsidRPr="00D91793" w:rsidRDefault="000F7428" w:rsidP="00264244">
      <w:pPr>
        <w:spacing w:line="480" w:lineRule="auto"/>
        <w:rPr>
          <w:rFonts w:ascii="Times New Roman" w:hAnsi="Times New Roman" w:cs="Times New Roman"/>
          <w:sz w:val="24"/>
          <w:szCs w:val="24"/>
          <w:lang w:val="da-DK"/>
        </w:rPr>
      </w:pPr>
    </w:p>
    <w:p w14:paraId="340FCCA2" w14:textId="77777777" w:rsidR="000F7428" w:rsidRPr="00D91793" w:rsidRDefault="000F7428" w:rsidP="00264244">
      <w:pPr>
        <w:spacing w:line="480" w:lineRule="auto"/>
        <w:rPr>
          <w:rFonts w:ascii="Times New Roman" w:hAnsi="Times New Roman" w:cs="Times New Roman"/>
          <w:sz w:val="24"/>
          <w:szCs w:val="24"/>
        </w:rPr>
      </w:pPr>
      <w:proofErr w:type="gramStart"/>
      <w:r w:rsidRPr="00D91793">
        <w:rPr>
          <w:rFonts w:ascii="Times New Roman" w:hAnsi="Times New Roman" w:cs="Times New Roman"/>
          <w:sz w:val="24"/>
          <w:szCs w:val="24"/>
        </w:rPr>
        <w:t>where</w:t>
      </w:r>
      <w:proofErr w:type="gramEnd"/>
      <w:r w:rsidRPr="00D91793">
        <w:rPr>
          <w:rFonts w:ascii="Times New Roman" w:hAnsi="Times New Roman" w:cs="Times New Roman"/>
          <w:sz w:val="24"/>
          <w:szCs w:val="24"/>
        </w:rPr>
        <w:t xml:space="preserve"> EM</w:t>
      </w:r>
      <w:r w:rsidRPr="00D91793">
        <w:rPr>
          <w:rFonts w:ascii="Times New Roman" w:hAnsi="Times New Roman" w:cs="Times New Roman"/>
          <w:sz w:val="24"/>
          <w:szCs w:val="24"/>
          <w:vertAlign w:val="subscript"/>
        </w:rPr>
        <w:t>HOME</w:t>
      </w:r>
      <w:r w:rsidRPr="00D91793">
        <w:rPr>
          <w:rFonts w:ascii="Times New Roman" w:hAnsi="Times New Roman" w:cs="Times New Roman"/>
          <w:sz w:val="24"/>
          <w:szCs w:val="24"/>
        </w:rPr>
        <w:t xml:space="preserve"> = the home market of an EM</w:t>
      </w:r>
      <w:r>
        <w:rPr>
          <w:rFonts w:ascii="Times New Roman" w:hAnsi="Times New Roman" w:cs="Times New Roman"/>
          <w:sz w:val="24"/>
          <w:szCs w:val="24"/>
        </w:rPr>
        <w:t>NE</w:t>
      </w:r>
      <w:r w:rsidRPr="00D91793">
        <w:rPr>
          <w:rFonts w:ascii="Times New Roman" w:hAnsi="Times New Roman" w:cs="Times New Roman"/>
          <w:sz w:val="24"/>
          <w:szCs w:val="24"/>
        </w:rPr>
        <w:t xml:space="preserve">. Similar assumptions apply: </w:t>
      </w:r>
      <w:proofErr w:type="gramStart"/>
      <w:r w:rsidRPr="00D91793">
        <w:rPr>
          <w:rFonts w:ascii="Times New Roman" w:hAnsi="Times New Roman" w:cs="Times New Roman"/>
          <w:sz w:val="24"/>
          <w:szCs w:val="24"/>
        </w:rPr>
        <w:t>π(</w:t>
      </w:r>
      <w:proofErr w:type="gramEnd"/>
      <w:r w:rsidRPr="00D91793">
        <w:rPr>
          <w:rFonts w:ascii="Times New Roman" w:hAnsi="Times New Roman" w:cs="Times New Roman"/>
          <w:sz w:val="24"/>
          <w:szCs w:val="24"/>
        </w:rPr>
        <w:t>SA</w:t>
      </w:r>
      <w:r w:rsidRPr="00D91793">
        <w:rPr>
          <w:rFonts w:ascii="Times New Roman" w:hAnsi="Times New Roman" w:cs="Times New Roman"/>
          <w:sz w:val="24"/>
          <w:szCs w:val="24"/>
          <w:vertAlign w:val="subscript"/>
        </w:rPr>
        <w:t>DM</w:t>
      </w:r>
      <w:r w:rsidRPr="00D91793">
        <w:rPr>
          <w:rFonts w:ascii="Times New Roman" w:hAnsi="Times New Roman" w:cs="Times New Roman"/>
          <w:sz w:val="24"/>
          <w:szCs w:val="24"/>
        </w:rPr>
        <w:t>) – LOF</w:t>
      </w:r>
      <w:r>
        <w:rPr>
          <w:rFonts w:ascii="Times New Roman" w:hAnsi="Times New Roman" w:cs="Times New Roman"/>
          <w:sz w:val="24"/>
          <w:szCs w:val="24"/>
          <w:vertAlign w:val="subscript"/>
        </w:rPr>
        <w:t>EMNE</w:t>
      </w:r>
      <w:r w:rsidRPr="00D91793">
        <w:rPr>
          <w:rFonts w:ascii="Times New Roman" w:hAnsi="Times New Roman" w:cs="Times New Roman"/>
          <w:sz w:val="24"/>
          <w:szCs w:val="24"/>
        </w:rPr>
        <w:t xml:space="preserve"> (DM) ≥ 0,  and LOF</w:t>
      </w:r>
      <w:r>
        <w:rPr>
          <w:rFonts w:ascii="Times New Roman" w:hAnsi="Times New Roman" w:cs="Times New Roman"/>
          <w:sz w:val="24"/>
          <w:szCs w:val="24"/>
          <w:vertAlign w:val="subscript"/>
        </w:rPr>
        <w:t>MNE</w:t>
      </w:r>
      <w:r w:rsidRPr="00D91793">
        <w:rPr>
          <w:rFonts w:ascii="Times New Roman" w:hAnsi="Times New Roman" w:cs="Times New Roman"/>
          <w:sz w:val="24"/>
          <w:szCs w:val="24"/>
        </w:rPr>
        <w:t xml:space="preserve"> (DM) = LOF</w:t>
      </w:r>
      <w:r>
        <w:rPr>
          <w:rFonts w:ascii="Times New Roman" w:hAnsi="Times New Roman" w:cs="Times New Roman"/>
          <w:sz w:val="24"/>
          <w:szCs w:val="24"/>
          <w:vertAlign w:val="subscript"/>
        </w:rPr>
        <w:t>EMNE</w:t>
      </w:r>
      <w:r w:rsidRPr="00D91793">
        <w:rPr>
          <w:rFonts w:ascii="Times New Roman" w:hAnsi="Times New Roman" w:cs="Times New Roman"/>
          <w:sz w:val="24"/>
          <w:szCs w:val="24"/>
        </w:rPr>
        <w:t xml:space="preserve"> (EM</w:t>
      </w:r>
      <w:r w:rsidRPr="00D91793">
        <w:rPr>
          <w:rFonts w:ascii="Times New Roman" w:hAnsi="Times New Roman" w:cs="Times New Roman"/>
          <w:sz w:val="24"/>
          <w:szCs w:val="24"/>
          <w:vertAlign w:val="subscript"/>
        </w:rPr>
        <w:t>HOME</w:t>
      </w:r>
      <w:r w:rsidRPr="00D91793">
        <w:rPr>
          <w:rFonts w:ascii="Times New Roman" w:hAnsi="Times New Roman" w:cs="Times New Roman"/>
          <w:sz w:val="24"/>
          <w:szCs w:val="24"/>
        </w:rPr>
        <w:t>) = 0.</w:t>
      </w:r>
    </w:p>
    <w:p w14:paraId="5D2A3618" w14:textId="77777777" w:rsidR="000F7428" w:rsidRPr="00D91793" w:rsidRDefault="000F7428" w:rsidP="00264244">
      <w:pPr>
        <w:spacing w:line="480" w:lineRule="auto"/>
        <w:rPr>
          <w:rFonts w:ascii="Times New Roman" w:hAnsi="Times New Roman" w:cs="Times New Roman"/>
          <w:sz w:val="24"/>
          <w:szCs w:val="24"/>
        </w:rPr>
      </w:pPr>
    </w:p>
    <w:p w14:paraId="376A2F5B" w14:textId="77777777" w:rsidR="000F7428" w:rsidRPr="00D91793" w:rsidRDefault="000F7428" w:rsidP="00264244">
      <w:pPr>
        <w:spacing w:line="480" w:lineRule="auto"/>
        <w:rPr>
          <w:rFonts w:ascii="Times New Roman" w:hAnsi="Times New Roman" w:cs="Times New Roman"/>
          <w:sz w:val="24"/>
          <w:szCs w:val="24"/>
        </w:rPr>
      </w:pPr>
      <w:r w:rsidRPr="00D91793">
        <w:rPr>
          <w:rFonts w:ascii="Times New Roman" w:hAnsi="Times New Roman" w:cs="Times New Roman"/>
          <w:sz w:val="24"/>
          <w:szCs w:val="24"/>
        </w:rPr>
        <w:lastRenderedPageBreak/>
        <w:t>Based on the arguments made in this section, we can formulate the following proposition:</w:t>
      </w:r>
    </w:p>
    <w:p w14:paraId="7FA77A77" w14:textId="77777777" w:rsidR="000F7428" w:rsidRPr="00D91793" w:rsidRDefault="000F7428" w:rsidP="00264244">
      <w:pPr>
        <w:spacing w:line="480" w:lineRule="auto"/>
        <w:ind w:left="720"/>
        <w:rPr>
          <w:rFonts w:ascii="Times New Roman" w:hAnsi="Times New Roman" w:cs="Times New Roman"/>
          <w:i/>
          <w:sz w:val="24"/>
          <w:szCs w:val="24"/>
        </w:rPr>
      </w:pPr>
      <w:r w:rsidRPr="00D91793">
        <w:rPr>
          <w:rFonts w:ascii="Times New Roman" w:hAnsi="Times New Roman" w:cs="Times New Roman"/>
          <w:sz w:val="24"/>
          <w:szCs w:val="24"/>
        </w:rPr>
        <w:br/>
        <w:t xml:space="preserve">Proposition 1: Due to prevailing LOF asymmetries between developed and emerging markets, strategic assets currently employed in developed markets are more valuable to </w:t>
      </w:r>
      <w:r>
        <w:rPr>
          <w:rFonts w:ascii="Times New Roman" w:hAnsi="Times New Roman" w:cs="Times New Roman"/>
          <w:sz w:val="24"/>
          <w:szCs w:val="24"/>
        </w:rPr>
        <w:t>EMNEs than to MNEs</w:t>
      </w:r>
      <w:r w:rsidRPr="00D91793">
        <w:rPr>
          <w:rFonts w:ascii="Times New Roman" w:hAnsi="Times New Roman" w:cs="Times New Roman"/>
          <w:sz w:val="24"/>
          <w:szCs w:val="24"/>
        </w:rPr>
        <w:t xml:space="preserve"> to the extent that the assets are exploitable in large home countries</w:t>
      </w:r>
      <w:r>
        <w:rPr>
          <w:rFonts w:ascii="Times New Roman" w:hAnsi="Times New Roman" w:cs="Times New Roman"/>
          <w:sz w:val="24"/>
          <w:szCs w:val="24"/>
        </w:rPr>
        <w:t xml:space="preserve">, </w:t>
      </w:r>
      <w:r w:rsidRPr="00D91793">
        <w:rPr>
          <w:rFonts w:ascii="Times New Roman" w:hAnsi="Times New Roman" w:cs="Times New Roman"/>
          <w:sz w:val="24"/>
          <w:szCs w:val="24"/>
        </w:rPr>
        <w:t xml:space="preserve">e.g., </w:t>
      </w:r>
      <w:r>
        <w:rPr>
          <w:rFonts w:ascii="Times New Roman" w:hAnsi="Times New Roman" w:cs="Times New Roman"/>
          <w:sz w:val="24"/>
          <w:szCs w:val="24"/>
        </w:rPr>
        <w:t xml:space="preserve">the </w:t>
      </w:r>
      <w:r w:rsidRPr="00D91793">
        <w:rPr>
          <w:rFonts w:ascii="Times New Roman" w:hAnsi="Times New Roman" w:cs="Times New Roman"/>
          <w:sz w:val="24"/>
          <w:szCs w:val="24"/>
        </w:rPr>
        <w:t>BRIC</w:t>
      </w:r>
      <w:r>
        <w:rPr>
          <w:rFonts w:ascii="Times New Roman" w:hAnsi="Times New Roman" w:cs="Times New Roman"/>
          <w:sz w:val="24"/>
          <w:szCs w:val="24"/>
        </w:rPr>
        <w:t xml:space="preserve"> countries (Brazil, Russia, India, and China</w:t>
      </w:r>
      <w:r w:rsidRPr="00D91793">
        <w:rPr>
          <w:rFonts w:ascii="Times New Roman" w:hAnsi="Times New Roman" w:cs="Times New Roman"/>
          <w:sz w:val="24"/>
          <w:szCs w:val="24"/>
        </w:rPr>
        <w:t>).</w:t>
      </w:r>
      <w:r w:rsidRPr="00D91793">
        <w:rPr>
          <w:rFonts w:ascii="Times New Roman" w:hAnsi="Times New Roman" w:cs="Times New Roman"/>
          <w:i/>
          <w:sz w:val="24"/>
          <w:szCs w:val="24"/>
        </w:rPr>
        <w:t xml:space="preserve"> </w:t>
      </w:r>
    </w:p>
    <w:p w14:paraId="57122136" w14:textId="77777777" w:rsidR="000F7428" w:rsidRPr="00D91793" w:rsidRDefault="000F7428" w:rsidP="00264244">
      <w:pPr>
        <w:spacing w:line="480" w:lineRule="auto"/>
        <w:jc w:val="center"/>
        <w:rPr>
          <w:rFonts w:ascii="Times New Roman" w:hAnsi="Times New Roman" w:cs="Times New Roman"/>
          <w:b/>
          <w:caps/>
          <w:sz w:val="24"/>
          <w:szCs w:val="24"/>
        </w:rPr>
      </w:pPr>
    </w:p>
    <w:p w14:paraId="6D9109BA" w14:textId="77777777" w:rsidR="000F7428" w:rsidRPr="00D91793" w:rsidRDefault="000F7428" w:rsidP="00264244">
      <w:pPr>
        <w:spacing w:line="480" w:lineRule="auto"/>
        <w:jc w:val="center"/>
        <w:rPr>
          <w:rFonts w:ascii="Times New Roman" w:hAnsi="Times New Roman" w:cs="Times New Roman"/>
          <w:b/>
          <w:caps/>
          <w:sz w:val="24"/>
          <w:szCs w:val="24"/>
        </w:rPr>
      </w:pPr>
      <w:r w:rsidRPr="00D91793">
        <w:rPr>
          <w:rFonts w:ascii="Times New Roman" w:hAnsi="Times New Roman" w:cs="Times New Roman"/>
          <w:b/>
          <w:caps/>
          <w:sz w:val="24"/>
          <w:szCs w:val="24"/>
        </w:rPr>
        <w:t xml:space="preserve">Expanding the applicability of the springboard perspective (2): </w:t>
      </w:r>
      <w:r w:rsidRPr="00D91793">
        <w:rPr>
          <w:rFonts w:ascii="Times New Roman" w:hAnsi="Times New Roman" w:cs="Times New Roman"/>
          <w:b/>
          <w:caps/>
          <w:sz w:val="24"/>
          <w:szCs w:val="24"/>
        </w:rPr>
        <w:br/>
        <w:t>Home country or Home region</w:t>
      </w:r>
      <w:r>
        <w:rPr>
          <w:rFonts w:ascii="Times New Roman" w:hAnsi="Times New Roman" w:cs="Times New Roman"/>
          <w:b/>
          <w:caps/>
          <w:sz w:val="24"/>
          <w:szCs w:val="24"/>
        </w:rPr>
        <w:t>?</w:t>
      </w:r>
    </w:p>
    <w:p w14:paraId="702F2119" w14:textId="77777777" w:rsidR="000F7428" w:rsidRPr="00D91793" w:rsidRDefault="000F7428" w:rsidP="00264244">
      <w:pPr>
        <w:spacing w:line="480" w:lineRule="auto"/>
        <w:rPr>
          <w:rFonts w:ascii="Times New Roman" w:hAnsi="Times New Roman" w:cs="Times New Roman"/>
          <w:sz w:val="24"/>
          <w:szCs w:val="24"/>
        </w:rPr>
      </w:pPr>
    </w:p>
    <w:p w14:paraId="5B15B816" w14:textId="77777777" w:rsidR="000F7428" w:rsidRDefault="000F7428" w:rsidP="00B66D31">
      <w:pPr>
        <w:spacing w:line="480" w:lineRule="auto"/>
        <w:rPr>
          <w:rFonts w:ascii="Times New Roman" w:hAnsi="Times New Roman" w:cs="Times New Roman"/>
          <w:sz w:val="24"/>
          <w:szCs w:val="24"/>
        </w:rPr>
      </w:pPr>
      <w:r w:rsidRPr="00D91793">
        <w:rPr>
          <w:rFonts w:ascii="Times New Roman" w:hAnsi="Times New Roman" w:cs="Times New Roman"/>
          <w:sz w:val="24"/>
          <w:szCs w:val="24"/>
        </w:rPr>
        <w:t xml:space="preserve">In the introduction, we quoted </w:t>
      </w:r>
      <w:proofErr w:type="spellStart"/>
      <w:r w:rsidRPr="00D91793">
        <w:rPr>
          <w:rFonts w:ascii="Times New Roman" w:hAnsi="Times New Roman" w:cs="Times New Roman"/>
          <w:sz w:val="24"/>
          <w:szCs w:val="24"/>
        </w:rPr>
        <w:t>Ramamurti’s</w:t>
      </w:r>
      <w:proofErr w:type="spellEnd"/>
      <w:r w:rsidRPr="00D91793">
        <w:rPr>
          <w:rFonts w:ascii="Times New Roman" w:hAnsi="Times New Roman" w:cs="Times New Roman"/>
          <w:sz w:val="24"/>
          <w:szCs w:val="24"/>
        </w:rPr>
        <w:t xml:space="preserve"> formulation of the springboard perspective</w:t>
      </w:r>
      <w:r>
        <w:rPr>
          <w:rFonts w:ascii="Times New Roman" w:hAnsi="Times New Roman" w:cs="Times New Roman"/>
          <w:sz w:val="24"/>
          <w:szCs w:val="24"/>
        </w:rPr>
        <w:t xml:space="preserve"> saying that </w:t>
      </w:r>
      <w:r w:rsidRPr="00D91793">
        <w:rPr>
          <w:rFonts w:ascii="Times New Roman" w:hAnsi="Times New Roman" w:cs="Times New Roman"/>
          <w:sz w:val="24"/>
          <w:szCs w:val="24"/>
        </w:rPr>
        <w:t xml:space="preserve">EMNEs go abroad to obtain technologies and brands primarily for exploitation in their home markets, not abroad. </w:t>
      </w:r>
    </w:p>
    <w:p w14:paraId="6B441582" w14:textId="77777777" w:rsidR="000F7428" w:rsidRPr="00D91793" w:rsidRDefault="000F7428" w:rsidP="00B66D31">
      <w:pPr>
        <w:spacing w:line="480" w:lineRule="auto"/>
        <w:ind w:left="720"/>
        <w:rPr>
          <w:rFonts w:ascii="Times New Roman" w:hAnsi="Times New Roman" w:cs="Times New Roman"/>
          <w:sz w:val="24"/>
          <w:szCs w:val="24"/>
        </w:rPr>
      </w:pPr>
      <w:r w:rsidRPr="00D91793">
        <w:rPr>
          <w:rFonts w:ascii="Times New Roman" w:hAnsi="Times New Roman" w:cs="Times New Roman"/>
          <w:sz w:val="24"/>
          <w:szCs w:val="24"/>
        </w:rPr>
        <w:t xml:space="preserve">For firms from </w:t>
      </w:r>
      <w:r w:rsidRPr="00D91793">
        <w:rPr>
          <w:rFonts w:ascii="Times New Roman" w:hAnsi="Times New Roman" w:cs="Times New Roman"/>
          <w:i/>
          <w:sz w:val="24"/>
          <w:szCs w:val="24"/>
        </w:rPr>
        <w:t>large, high-growth markets, such as China, Brazil, or India</w:t>
      </w:r>
      <w:r w:rsidRPr="00D91793">
        <w:rPr>
          <w:rFonts w:ascii="Times New Roman" w:hAnsi="Times New Roman" w:cs="Times New Roman"/>
          <w:sz w:val="24"/>
          <w:szCs w:val="24"/>
        </w:rPr>
        <w:t>, this makes strategic sense. (Ramamurti, 2012:43; emphasis added)</w:t>
      </w:r>
    </w:p>
    <w:p w14:paraId="2DF9FD2F" w14:textId="77777777" w:rsidR="000F7428" w:rsidRPr="00D91793" w:rsidRDefault="000F7428" w:rsidP="00264244">
      <w:pPr>
        <w:spacing w:line="480" w:lineRule="auto"/>
        <w:ind w:left="720"/>
        <w:rPr>
          <w:rFonts w:ascii="Times New Roman" w:hAnsi="Times New Roman" w:cs="Times New Roman"/>
          <w:sz w:val="24"/>
          <w:szCs w:val="24"/>
        </w:rPr>
      </w:pPr>
    </w:p>
    <w:p w14:paraId="6A72CFB6" w14:textId="77777777" w:rsidR="000F7428" w:rsidRPr="00D91793" w:rsidRDefault="000F7428" w:rsidP="00264244">
      <w:pPr>
        <w:spacing w:line="480" w:lineRule="auto"/>
        <w:rPr>
          <w:rFonts w:ascii="Times New Roman" w:hAnsi="Times New Roman" w:cs="Times New Roman"/>
          <w:sz w:val="24"/>
          <w:szCs w:val="24"/>
        </w:rPr>
      </w:pPr>
      <w:r w:rsidRPr="00D91793">
        <w:rPr>
          <w:rFonts w:ascii="Times New Roman" w:hAnsi="Times New Roman" w:cs="Times New Roman"/>
          <w:sz w:val="24"/>
          <w:szCs w:val="24"/>
        </w:rPr>
        <w:t xml:space="preserve">Ramamurti (2012) limited the applicability of the springboard perspective to </w:t>
      </w:r>
      <w:r>
        <w:rPr>
          <w:rFonts w:ascii="Times New Roman" w:hAnsi="Times New Roman" w:cs="Times New Roman"/>
          <w:sz w:val="24"/>
          <w:szCs w:val="24"/>
        </w:rPr>
        <w:t>EMNEs</w:t>
      </w:r>
      <w:r w:rsidRPr="00D91793">
        <w:rPr>
          <w:rFonts w:ascii="Times New Roman" w:hAnsi="Times New Roman" w:cs="Times New Roman"/>
          <w:sz w:val="24"/>
          <w:szCs w:val="24"/>
        </w:rPr>
        <w:t xml:space="preserve"> from large, high-growth markets. In order to avoid complicating our discussion, we ignore the question of what is meant by “high-growth” markets and focus instead on the issue of whether </w:t>
      </w:r>
      <w:proofErr w:type="spellStart"/>
      <w:r w:rsidRPr="00D91793">
        <w:rPr>
          <w:rFonts w:ascii="Times New Roman" w:hAnsi="Times New Roman" w:cs="Times New Roman"/>
          <w:sz w:val="24"/>
          <w:szCs w:val="24"/>
        </w:rPr>
        <w:t>Ramamurti’s</w:t>
      </w:r>
      <w:proofErr w:type="spellEnd"/>
      <w:r w:rsidRPr="00D91793">
        <w:rPr>
          <w:rFonts w:ascii="Times New Roman" w:hAnsi="Times New Roman" w:cs="Times New Roman"/>
          <w:sz w:val="24"/>
          <w:szCs w:val="24"/>
        </w:rPr>
        <w:t xml:space="preserve"> geographical restriction of the springboard perspective is reasonable. We show that a large home </w:t>
      </w:r>
      <w:r w:rsidRPr="00D91793">
        <w:rPr>
          <w:rFonts w:ascii="Times New Roman" w:hAnsi="Times New Roman" w:cs="Times New Roman"/>
          <w:i/>
          <w:sz w:val="24"/>
          <w:szCs w:val="24"/>
        </w:rPr>
        <w:t>country</w:t>
      </w:r>
      <w:r w:rsidRPr="00D91793">
        <w:rPr>
          <w:rFonts w:ascii="Times New Roman" w:hAnsi="Times New Roman" w:cs="Times New Roman"/>
          <w:sz w:val="24"/>
          <w:szCs w:val="24"/>
        </w:rPr>
        <w:t xml:space="preserve"> market is not necessarily conditional for – or an antecedent of – the applicability of the springboard perspective. </w:t>
      </w:r>
    </w:p>
    <w:p w14:paraId="51975893" w14:textId="77777777" w:rsidR="000F7428" w:rsidRPr="00D91793" w:rsidRDefault="000F7428" w:rsidP="00264244">
      <w:pPr>
        <w:spacing w:line="480" w:lineRule="auto"/>
        <w:rPr>
          <w:rFonts w:ascii="Times New Roman" w:hAnsi="Times New Roman" w:cs="Times New Roman"/>
          <w:sz w:val="24"/>
          <w:szCs w:val="24"/>
        </w:rPr>
      </w:pPr>
    </w:p>
    <w:p w14:paraId="362DE8FA" w14:textId="77777777" w:rsidR="000F7428" w:rsidRPr="00D91793" w:rsidRDefault="000F7428" w:rsidP="00264244">
      <w:pPr>
        <w:spacing w:line="480" w:lineRule="auto"/>
        <w:rPr>
          <w:rFonts w:ascii="Times New Roman" w:hAnsi="Times New Roman" w:cs="Times New Roman"/>
          <w:sz w:val="24"/>
          <w:szCs w:val="24"/>
        </w:rPr>
      </w:pPr>
      <w:proofErr w:type="spellStart"/>
      <w:r w:rsidRPr="00D91793">
        <w:rPr>
          <w:rFonts w:ascii="Times New Roman" w:hAnsi="Times New Roman" w:cs="Times New Roman"/>
          <w:sz w:val="24"/>
          <w:szCs w:val="24"/>
        </w:rPr>
        <w:t>Cuervo-Cazurra</w:t>
      </w:r>
      <w:proofErr w:type="spellEnd"/>
      <w:r w:rsidRPr="00D91793">
        <w:rPr>
          <w:rFonts w:ascii="Times New Roman" w:hAnsi="Times New Roman" w:cs="Times New Roman"/>
          <w:sz w:val="24"/>
          <w:szCs w:val="24"/>
        </w:rPr>
        <w:t xml:space="preserve"> and </w:t>
      </w:r>
      <w:proofErr w:type="spellStart"/>
      <w:r w:rsidRPr="00D91793">
        <w:rPr>
          <w:rFonts w:ascii="Times New Roman" w:hAnsi="Times New Roman" w:cs="Times New Roman"/>
          <w:sz w:val="24"/>
          <w:szCs w:val="24"/>
        </w:rPr>
        <w:t>Genc</w:t>
      </w:r>
      <w:proofErr w:type="spellEnd"/>
      <w:r w:rsidRPr="00D91793">
        <w:rPr>
          <w:rFonts w:ascii="Times New Roman" w:hAnsi="Times New Roman" w:cs="Times New Roman"/>
          <w:sz w:val="24"/>
          <w:szCs w:val="24"/>
        </w:rPr>
        <w:t xml:space="preserve"> (2008) found that emerging market multinationals were successful in other emerging markets where they could employ their home-grown ability to manage institutional void. </w:t>
      </w:r>
      <w:proofErr w:type="spellStart"/>
      <w:r w:rsidRPr="00D91793">
        <w:rPr>
          <w:rFonts w:ascii="Times New Roman" w:hAnsi="Times New Roman" w:cs="Times New Roman"/>
          <w:sz w:val="24"/>
          <w:szCs w:val="24"/>
        </w:rPr>
        <w:t>Lall</w:t>
      </w:r>
      <w:proofErr w:type="spellEnd"/>
      <w:r w:rsidRPr="00D91793">
        <w:rPr>
          <w:rFonts w:ascii="Times New Roman" w:hAnsi="Times New Roman" w:cs="Times New Roman"/>
          <w:sz w:val="24"/>
          <w:szCs w:val="24"/>
        </w:rPr>
        <w:t xml:space="preserve"> </w:t>
      </w:r>
      <w:r w:rsidRPr="00D91793">
        <w:rPr>
          <w:rFonts w:ascii="Times New Roman" w:hAnsi="Times New Roman" w:cs="Times New Roman"/>
          <w:sz w:val="24"/>
          <w:szCs w:val="24"/>
        </w:rPr>
        <w:lastRenderedPageBreak/>
        <w:t xml:space="preserve">(1983) found that </w:t>
      </w:r>
      <w:r>
        <w:rPr>
          <w:rFonts w:ascii="Times New Roman" w:hAnsi="Times New Roman" w:cs="Times New Roman"/>
          <w:sz w:val="24"/>
          <w:szCs w:val="24"/>
        </w:rPr>
        <w:t>EMNEs</w:t>
      </w:r>
      <w:r w:rsidRPr="00D91793">
        <w:rPr>
          <w:rFonts w:ascii="Times New Roman" w:hAnsi="Times New Roman" w:cs="Times New Roman"/>
          <w:sz w:val="24"/>
          <w:szCs w:val="24"/>
        </w:rPr>
        <w:t xml:space="preserve"> outperformed </w:t>
      </w:r>
      <w:r>
        <w:rPr>
          <w:rFonts w:ascii="Times New Roman" w:hAnsi="Times New Roman" w:cs="Times New Roman"/>
          <w:sz w:val="24"/>
          <w:szCs w:val="24"/>
        </w:rPr>
        <w:t>MNEs</w:t>
      </w:r>
      <w:r w:rsidRPr="00D91793">
        <w:rPr>
          <w:rFonts w:ascii="Times New Roman" w:hAnsi="Times New Roman" w:cs="Times New Roman"/>
          <w:sz w:val="24"/>
          <w:szCs w:val="24"/>
        </w:rPr>
        <w:t xml:space="preserve"> when they entered emerging markets other than their own home markets. According to </w:t>
      </w:r>
      <w:proofErr w:type="spellStart"/>
      <w:r w:rsidRPr="00D91793">
        <w:rPr>
          <w:rFonts w:ascii="Times New Roman" w:hAnsi="Times New Roman" w:cs="Times New Roman"/>
          <w:sz w:val="24"/>
          <w:szCs w:val="24"/>
        </w:rPr>
        <w:t>Lall</w:t>
      </w:r>
      <w:proofErr w:type="spellEnd"/>
      <w:r w:rsidRPr="00D91793">
        <w:rPr>
          <w:rFonts w:ascii="Times New Roman" w:hAnsi="Times New Roman" w:cs="Times New Roman"/>
          <w:sz w:val="24"/>
          <w:szCs w:val="24"/>
        </w:rPr>
        <w:t xml:space="preserve"> (1983), the competitive advantage held by </w:t>
      </w:r>
      <w:r>
        <w:rPr>
          <w:rFonts w:ascii="Times New Roman" w:hAnsi="Times New Roman" w:cs="Times New Roman"/>
          <w:sz w:val="24"/>
          <w:szCs w:val="24"/>
        </w:rPr>
        <w:t>EMNEs</w:t>
      </w:r>
      <w:r w:rsidRPr="00D91793">
        <w:rPr>
          <w:rFonts w:ascii="Times New Roman" w:hAnsi="Times New Roman" w:cs="Times New Roman"/>
          <w:sz w:val="24"/>
          <w:szCs w:val="24"/>
        </w:rPr>
        <w:t xml:space="preserve"> originates from lower-cost inputs, affiliations with business groups, ethnic connections in the host country, and the possession of technology and management that are adapted to host-country conditions. </w:t>
      </w:r>
      <w:proofErr w:type="spellStart"/>
      <w:r w:rsidRPr="00D91793">
        <w:rPr>
          <w:rFonts w:ascii="Times New Roman" w:hAnsi="Times New Roman" w:cs="Times New Roman"/>
          <w:sz w:val="24"/>
          <w:szCs w:val="24"/>
        </w:rPr>
        <w:t>Lall’s</w:t>
      </w:r>
      <w:proofErr w:type="spellEnd"/>
      <w:r w:rsidRPr="00D91793">
        <w:rPr>
          <w:rFonts w:ascii="Times New Roman" w:hAnsi="Times New Roman" w:cs="Times New Roman"/>
          <w:sz w:val="24"/>
          <w:szCs w:val="24"/>
        </w:rPr>
        <w:t xml:space="preserve"> (1983) findings have since been echoed by </w:t>
      </w:r>
      <w:proofErr w:type="spellStart"/>
      <w:r w:rsidRPr="00D91793">
        <w:rPr>
          <w:rFonts w:ascii="Times New Roman" w:hAnsi="Times New Roman" w:cs="Times New Roman"/>
          <w:sz w:val="24"/>
          <w:szCs w:val="24"/>
        </w:rPr>
        <w:t>Erdener</w:t>
      </w:r>
      <w:proofErr w:type="spellEnd"/>
      <w:r w:rsidRPr="00D91793">
        <w:rPr>
          <w:rFonts w:ascii="Times New Roman" w:hAnsi="Times New Roman" w:cs="Times New Roman"/>
          <w:sz w:val="24"/>
          <w:szCs w:val="24"/>
        </w:rPr>
        <w:t xml:space="preserve"> and Shapiro (2005), Khanna and </w:t>
      </w:r>
      <w:proofErr w:type="spellStart"/>
      <w:r w:rsidRPr="00D91793">
        <w:rPr>
          <w:rFonts w:ascii="Times New Roman" w:hAnsi="Times New Roman" w:cs="Times New Roman"/>
          <w:sz w:val="24"/>
          <w:szCs w:val="24"/>
        </w:rPr>
        <w:t>Palepu</w:t>
      </w:r>
      <w:proofErr w:type="spellEnd"/>
      <w:r w:rsidRPr="00D91793">
        <w:rPr>
          <w:rFonts w:ascii="Times New Roman" w:hAnsi="Times New Roman" w:cs="Times New Roman"/>
          <w:sz w:val="24"/>
          <w:szCs w:val="24"/>
        </w:rPr>
        <w:t xml:space="preserve"> (2006), and Thomas, Eden</w:t>
      </w:r>
      <w:r>
        <w:rPr>
          <w:rFonts w:ascii="Times New Roman" w:hAnsi="Times New Roman" w:cs="Times New Roman"/>
          <w:sz w:val="24"/>
          <w:szCs w:val="24"/>
        </w:rPr>
        <w:t xml:space="preserve"> </w:t>
      </w:r>
      <w:r w:rsidRPr="00D91793">
        <w:rPr>
          <w:rFonts w:ascii="Times New Roman" w:hAnsi="Times New Roman" w:cs="Times New Roman"/>
          <w:sz w:val="24"/>
          <w:szCs w:val="24"/>
        </w:rPr>
        <w:t xml:space="preserve">and </w:t>
      </w:r>
      <w:proofErr w:type="spellStart"/>
      <w:r w:rsidRPr="00D91793">
        <w:rPr>
          <w:rFonts w:ascii="Times New Roman" w:hAnsi="Times New Roman" w:cs="Times New Roman"/>
          <w:sz w:val="24"/>
          <w:szCs w:val="24"/>
        </w:rPr>
        <w:t>Hitt</w:t>
      </w:r>
      <w:proofErr w:type="spellEnd"/>
      <w:r w:rsidRPr="00D91793">
        <w:rPr>
          <w:rFonts w:ascii="Times New Roman" w:hAnsi="Times New Roman" w:cs="Times New Roman"/>
          <w:sz w:val="24"/>
          <w:szCs w:val="24"/>
        </w:rPr>
        <w:t xml:space="preserve"> (2002). These studies suggest that the springboard perspective makes sense </w:t>
      </w:r>
      <w:r w:rsidRPr="00D91793">
        <w:rPr>
          <w:rFonts w:ascii="Times New Roman" w:hAnsi="Times New Roman" w:cs="Times New Roman"/>
          <w:i/>
          <w:sz w:val="24"/>
          <w:szCs w:val="24"/>
        </w:rPr>
        <w:t>not only</w:t>
      </w:r>
      <w:r w:rsidRPr="00D91793">
        <w:rPr>
          <w:rFonts w:ascii="Times New Roman" w:hAnsi="Times New Roman" w:cs="Times New Roman"/>
          <w:sz w:val="24"/>
          <w:szCs w:val="24"/>
        </w:rPr>
        <w:t xml:space="preserve"> for </w:t>
      </w:r>
      <w:r>
        <w:rPr>
          <w:rFonts w:ascii="Times New Roman" w:hAnsi="Times New Roman" w:cs="Times New Roman"/>
          <w:sz w:val="24"/>
          <w:szCs w:val="24"/>
        </w:rPr>
        <w:t>EMNEs</w:t>
      </w:r>
      <w:r w:rsidRPr="00D91793">
        <w:rPr>
          <w:rFonts w:ascii="Times New Roman" w:hAnsi="Times New Roman" w:cs="Times New Roman"/>
          <w:sz w:val="24"/>
          <w:szCs w:val="24"/>
        </w:rPr>
        <w:t xml:space="preserve"> with large home-country markets, such as Brazil, China, and India, but also for firms from smaller emerging markets, such as Vietnam and Uruguay to the extent that these firms view an emerging-market </w:t>
      </w:r>
      <w:r w:rsidRPr="00D91793">
        <w:rPr>
          <w:rFonts w:ascii="Times New Roman" w:hAnsi="Times New Roman" w:cs="Times New Roman"/>
          <w:i/>
          <w:sz w:val="24"/>
          <w:szCs w:val="24"/>
        </w:rPr>
        <w:t>region</w:t>
      </w:r>
      <w:r w:rsidRPr="00D91793">
        <w:rPr>
          <w:rFonts w:ascii="Times New Roman" w:hAnsi="Times New Roman" w:cs="Times New Roman"/>
          <w:sz w:val="24"/>
          <w:szCs w:val="24"/>
        </w:rPr>
        <w:t xml:space="preserve"> (e.g., ASEAN and Mercosur, respectively) rather than an emerging market </w:t>
      </w:r>
      <w:r w:rsidRPr="00D91793">
        <w:rPr>
          <w:rFonts w:ascii="Times New Roman" w:hAnsi="Times New Roman" w:cs="Times New Roman"/>
          <w:i/>
          <w:sz w:val="24"/>
          <w:szCs w:val="24"/>
        </w:rPr>
        <w:t>country</w:t>
      </w:r>
      <w:r w:rsidRPr="00D91793">
        <w:rPr>
          <w:rFonts w:ascii="Times New Roman" w:hAnsi="Times New Roman" w:cs="Times New Roman"/>
          <w:sz w:val="24"/>
          <w:szCs w:val="24"/>
        </w:rPr>
        <w:t xml:space="preserve"> as their home market. </w:t>
      </w:r>
    </w:p>
    <w:p w14:paraId="1A4F960A" w14:textId="77777777" w:rsidR="000F7428" w:rsidRPr="00D91793" w:rsidRDefault="000F7428" w:rsidP="00264244">
      <w:pPr>
        <w:spacing w:line="480" w:lineRule="auto"/>
        <w:rPr>
          <w:rFonts w:ascii="Times New Roman" w:hAnsi="Times New Roman" w:cs="Times New Roman"/>
          <w:sz w:val="24"/>
          <w:szCs w:val="24"/>
        </w:rPr>
      </w:pPr>
    </w:p>
    <w:p w14:paraId="7A3BC197" w14:textId="77777777" w:rsidR="000F7428" w:rsidRPr="00D91793" w:rsidRDefault="000F7428" w:rsidP="00264244">
      <w:pPr>
        <w:spacing w:line="480" w:lineRule="auto"/>
        <w:rPr>
          <w:rFonts w:ascii="Times New Roman" w:hAnsi="Times New Roman" w:cs="Times New Roman"/>
          <w:b/>
          <w:sz w:val="24"/>
          <w:szCs w:val="24"/>
        </w:rPr>
      </w:pPr>
      <w:r w:rsidRPr="00D91793">
        <w:rPr>
          <w:rFonts w:ascii="Times New Roman" w:hAnsi="Times New Roman" w:cs="Times New Roman"/>
          <w:sz w:val="24"/>
          <w:szCs w:val="24"/>
        </w:rPr>
        <w:t xml:space="preserve">Given this background, we reformulate the research question slightly to the following: </w:t>
      </w:r>
      <w:r w:rsidRPr="00D91793">
        <w:rPr>
          <w:rFonts w:ascii="Times New Roman" w:hAnsi="Times New Roman" w:cs="Times New Roman"/>
          <w:i/>
          <w:sz w:val="24"/>
          <w:szCs w:val="24"/>
        </w:rPr>
        <w:t xml:space="preserve">Under which conditions does it pay for </w:t>
      </w:r>
      <w:r>
        <w:rPr>
          <w:rFonts w:ascii="Times New Roman" w:hAnsi="Times New Roman" w:cs="Times New Roman"/>
          <w:i/>
          <w:sz w:val="24"/>
          <w:szCs w:val="24"/>
        </w:rPr>
        <w:t>EMNEs</w:t>
      </w:r>
      <w:r w:rsidRPr="00D91793">
        <w:rPr>
          <w:rFonts w:ascii="Times New Roman" w:hAnsi="Times New Roman" w:cs="Times New Roman"/>
          <w:i/>
          <w:sz w:val="24"/>
          <w:szCs w:val="24"/>
        </w:rPr>
        <w:t xml:space="preserve"> </w:t>
      </w:r>
      <w:r w:rsidRPr="00D91793">
        <w:rPr>
          <w:rFonts w:ascii="Times New Roman" w:hAnsi="Times New Roman" w:cs="Times New Roman"/>
          <w:b/>
          <w:i/>
          <w:sz w:val="24"/>
          <w:szCs w:val="24"/>
        </w:rPr>
        <w:t>with a small home-country market</w:t>
      </w:r>
      <w:r w:rsidRPr="00D91793">
        <w:rPr>
          <w:rFonts w:ascii="Times New Roman" w:hAnsi="Times New Roman" w:cs="Times New Roman"/>
          <w:i/>
          <w:sz w:val="24"/>
          <w:szCs w:val="24"/>
        </w:rPr>
        <w:t xml:space="preserve"> to acquire or lease a strategic asset in a developed market? </w:t>
      </w:r>
      <w:r w:rsidRPr="00D91793">
        <w:rPr>
          <w:rFonts w:ascii="Times New Roman" w:hAnsi="Times New Roman" w:cs="Times New Roman"/>
          <w:sz w:val="24"/>
          <w:szCs w:val="24"/>
        </w:rPr>
        <w:t xml:space="preserve">The answer to this question can be summarized by the following inequality, which is based on a two-market model that includes a developed market and an </w:t>
      </w:r>
      <w:r>
        <w:rPr>
          <w:rFonts w:ascii="Times New Roman" w:hAnsi="Times New Roman" w:cs="Times New Roman"/>
          <w:sz w:val="24"/>
          <w:szCs w:val="24"/>
        </w:rPr>
        <w:t>EMNE</w:t>
      </w:r>
      <w:r w:rsidRPr="00D91793">
        <w:rPr>
          <w:rFonts w:ascii="Times New Roman" w:hAnsi="Times New Roman" w:cs="Times New Roman"/>
          <w:sz w:val="24"/>
          <w:szCs w:val="24"/>
        </w:rPr>
        <w:t>’s home region. The home region, e.g., ASEAN, includes the emerging firm’s (small) home-country market, e.g., Vietnam:</w:t>
      </w:r>
    </w:p>
    <w:p w14:paraId="617EB464" w14:textId="77777777" w:rsidR="000F7428" w:rsidRPr="00D91793" w:rsidRDefault="000F7428" w:rsidP="00264244">
      <w:pPr>
        <w:spacing w:line="480" w:lineRule="auto"/>
        <w:jc w:val="center"/>
        <w:rPr>
          <w:rFonts w:ascii="Times New Roman" w:hAnsi="Times New Roman" w:cs="Times New Roman"/>
          <w:sz w:val="24"/>
          <w:szCs w:val="24"/>
          <w:lang w:val="da-DK"/>
        </w:rPr>
      </w:pPr>
      <w:r w:rsidRPr="00A01226">
        <w:rPr>
          <w:rFonts w:ascii="Times New Roman" w:hAnsi="Times New Roman" w:cs="Times New Roman"/>
          <w:b/>
          <w:sz w:val="24"/>
          <w:szCs w:val="24"/>
          <w:lang w:val="da-DK"/>
        </w:rPr>
        <w:br/>
      </w:r>
      <w:r w:rsidRPr="00D91793">
        <w:rPr>
          <w:rFonts w:ascii="Times New Roman" w:hAnsi="Times New Roman" w:cs="Times New Roman"/>
          <w:sz w:val="24"/>
          <w:szCs w:val="24"/>
          <w:lang w:val="da-DK"/>
        </w:rPr>
        <w:t>(3)</w:t>
      </w:r>
      <w:r w:rsidRPr="00D91793">
        <w:rPr>
          <w:rFonts w:ascii="Times New Roman" w:hAnsi="Times New Roman" w:cs="Times New Roman"/>
          <w:sz w:val="24"/>
          <w:szCs w:val="24"/>
          <w:lang w:val="da-DK"/>
        </w:rPr>
        <w:tab/>
        <w:t>SA</w:t>
      </w:r>
      <w:r w:rsidRPr="00D91793">
        <w:rPr>
          <w:rFonts w:ascii="Times New Roman" w:hAnsi="Times New Roman" w:cs="Times New Roman"/>
          <w:sz w:val="24"/>
          <w:szCs w:val="24"/>
          <w:vertAlign w:val="subscript"/>
          <w:lang w:val="da-DK"/>
        </w:rPr>
        <w:t>DM</w:t>
      </w:r>
      <w:r w:rsidRPr="00D91793">
        <w:rPr>
          <w:rFonts w:ascii="Times New Roman" w:hAnsi="Times New Roman" w:cs="Times New Roman"/>
          <w:sz w:val="24"/>
          <w:szCs w:val="24"/>
          <w:lang w:val="da-DK"/>
        </w:rPr>
        <w:t>: LOF</w:t>
      </w:r>
      <w:r>
        <w:rPr>
          <w:rFonts w:ascii="Times New Roman" w:hAnsi="Times New Roman" w:cs="Times New Roman"/>
          <w:sz w:val="24"/>
          <w:szCs w:val="24"/>
          <w:vertAlign w:val="subscript"/>
          <w:lang w:val="da-DK"/>
        </w:rPr>
        <w:t>EMNE</w:t>
      </w:r>
      <w:r w:rsidRPr="00D91793">
        <w:rPr>
          <w:rFonts w:ascii="Times New Roman" w:hAnsi="Times New Roman" w:cs="Times New Roman"/>
          <w:sz w:val="24"/>
          <w:szCs w:val="24"/>
          <w:lang w:val="da-DK"/>
        </w:rPr>
        <w:t xml:space="preserve"> (DM) &lt; LOF</w:t>
      </w:r>
      <w:r>
        <w:rPr>
          <w:rFonts w:ascii="Times New Roman" w:hAnsi="Times New Roman" w:cs="Times New Roman"/>
          <w:sz w:val="24"/>
          <w:szCs w:val="24"/>
          <w:vertAlign w:val="subscript"/>
          <w:lang w:val="da-DK"/>
        </w:rPr>
        <w:t>MNE</w:t>
      </w:r>
      <w:r w:rsidRPr="00D91793">
        <w:rPr>
          <w:rFonts w:ascii="Times New Roman" w:hAnsi="Times New Roman" w:cs="Times New Roman"/>
          <w:sz w:val="24"/>
          <w:szCs w:val="24"/>
          <w:lang w:val="da-DK"/>
        </w:rPr>
        <w:t xml:space="preserve"> (EM</w:t>
      </w:r>
      <w:r w:rsidRPr="00D91793">
        <w:rPr>
          <w:rFonts w:ascii="Times New Roman" w:hAnsi="Times New Roman" w:cs="Times New Roman"/>
          <w:sz w:val="24"/>
          <w:szCs w:val="24"/>
          <w:vertAlign w:val="subscript"/>
          <w:lang w:val="da-DK"/>
        </w:rPr>
        <w:t>HOME-REG</w:t>
      </w:r>
      <w:r w:rsidRPr="00D91793">
        <w:rPr>
          <w:rFonts w:ascii="Times New Roman" w:hAnsi="Times New Roman" w:cs="Times New Roman"/>
          <w:sz w:val="24"/>
          <w:szCs w:val="24"/>
          <w:lang w:val="da-DK"/>
        </w:rPr>
        <w:t>),</w:t>
      </w:r>
    </w:p>
    <w:p w14:paraId="54DB47F4" w14:textId="77777777" w:rsidR="000F7428" w:rsidRPr="00D91793" w:rsidRDefault="000F7428" w:rsidP="00264244">
      <w:pPr>
        <w:spacing w:line="480" w:lineRule="auto"/>
        <w:ind w:left="567"/>
        <w:rPr>
          <w:rFonts w:ascii="Times New Roman" w:hAnsi="Times New Roman" w:cs="Times New Roman"/>
          <w:sz w:val="24"/>
          <w:szCs w:val="24"/>
          <w:lang w:val="da-DK"/>
        </w:rPr>
      </w:pPr>
    </w:p>
    <w:p w14:paraId="7B643D7E" w14:textId="77777777" w:rsidR="000F7428" w:rsidRPr="00D91793" w:rsidRDefault="000F7428" w:rsidP="00264244">
      <w:pPr>
        <w:spacing w:line="480" w:lineRule="auto"/>
        <w:outlineLvl w:val="0"/>
        <w:rPr>
          <w:rFonts w:ascii="Times New Roman" w:hAnsi="Times New Roman" w:cs="Times New Roman"/>
          <w:sz w:val="24"/>
          <w:szCs w:val="24"/>
        </w:rPr>
      </w:pPr>
      <w:proofErr w:type="gramStart"/>
      <w:r w:rsidRPr="00D91793">
        <w:rPr>
          <w:rFonts w:ascii="Times New Roman" w:hAnsi="Times New Roman" w:cs="Times New Roman"/>
          <w:sz w:val="24"/>
          <w:szCs w:val="24"/>
        </w:rPr>
        <w:t>where</w:t>
      </w:r>
      <w:proofErr w:type="gramEnd"/>
      <w:r w:rsidRPr="00D91793">
        <w:rPr>
          <w:rFonts w:ascii="Times New Roman" w:hAnsi="Times New Roman" w:cs="Times New Roman"/>
          <w:sz w:val="24"/>
          <w:szCs w:val="24"/>
        </w:rPr>
        <w:t xml:space="preserve"> EM</w:t>
      </w:r>
      <w:r w:rsidRPr="00D91793">
        <w:rPr>
          <w:rFonts w:ascii="Times New Roman" w:hAnsi="Times New Roman" w:cs="Times New Roman"/>
          <w:sz w:val="24"/>
          <w:szCs w:val="24"/>
          <w:vertAlign w:val="subscript"/>
        </w:rPr>
        <w:t>HOME-REG</w:t>
      </w:r>
      <w:r w:rsidRPr="00D91793">
        <w:rPr>
          <w:rFonts w:ascii="Times New Roman" w:hAnsi="Times New Roman" w:cs="Times New Roman"/>
          <w:sz w:val="24"/>
          <w:szCs w:val="24"/>
        </w:rPr>
        <w:t xml:space="preserve"> = home region of an E</w:t>
      </w:r>
      <w:r>
        <w:rPr>
          <w:rFonts w:ascii="Times New Roman" w:hAnsi="Times New Roman" w:cs="Times New Roman"/>
          <w:sz w:val="24"/>
          <w:szCs w:val="24"/>
        </w:rPr>
        <w:t>MNE</w:t>
      </w:r>
      <w:r w:rsidRPr="00D91793">
        <w:rPr>
          <w:rFonts w:ascii="Times New Roman" w:hAnsi="Times New Roman" w:cs="Times New Roman"/>
          <w:sz w:val="24"/>
          <w:szCs w:val="24"/>
        </w:rPr>
        <w:t xml:space="preserve">. Similar assumptions apply: </w:t>
      </w:r>
      <w:proofErr w:type="gramStart"/>
      <w:r w:rsidRPr="00D91793">
        <w:rPr>
          <w:rFonts w:ascii="Times New Roman" w:hAnsi="Times New Roman" w:cs="Times New Roman"/>
          <w:sz w:val="24"/>
          <w:szCs w:val="24"/>
        </w:rPr>
        <w:t>π(</w:t>
      </w:r>
      <w:proofErr w:type="gramEnd"/>
      <w:r w:rsidRPr="00D91793">
        <w:rPr>
          <w:rFonts w:ascii="Times New Roman" w:hAnsi="Times New Roman" w:cs="Times New Roman"/>
          <w:sz w:val="24"/>
          <w:szCs w:val="24"/>
        </w:rPr>
        <w:t>SA</w:t>
      </w:r>
      <w:r w:rsidRPr="00D91793">
        <w:rPr>
          <w:rFonts w:ascii="Times New Roman" w:hAnsi="Times New Roman" w:cs="Times New Roman"/>
          <w:sz w:val="24"/>
          <w:szCs w:val="24"/>
          <w:vertAlign w:val="subscript"/>
        </w:rPr>
        <w:t>DM</w:t>
      </w:r>
      <w:r w:rsidRPr="00D91793">
        <w:rPr>
          <w:rFonts w:ascii="Times New Roman" w:hAnsi="Times New Roman" w:cs="Times New Roman"/>
          <w:sz w:val="24"/>
          <w:szCs w:val="24"/>
        </w:rPr>
        <w:t>) – LOF</w:t>
      </w:r>
      <w:r>
        <w:rPr>
          <w:rFonts w:ascii="Times New Roman" w:hAnsi="Times New Roman" w:cs="Times New Roman"/>
          <w:sz w:val="24"/>
          <w:szCs w:val="24"/>
          <w:vertAlign w:val="subscript"/>
        </w:rPr>
        <w:t>EMNE</w:t>
      </w:r>
      <w:r w:rsidRPr="00D91793">
        <w:rPr>
          <w:rFonts w:ascii="Times New Roman" w:hAnsi="Times New Roman" w:cs="Times New Roman"/>
          <w:sz w:val="24"/>
          <w:szCs w:val="24"/>
        </w:rPr>
        <w:t xml:space="preserve"> (DM) ≥ 0, and that LOF</w:t>
      </w:r>
      <w:r>
        <w:rPr>
          <w:rFonts w:ascii="Times New Roman" w:hAnsi="Times New Roman" w:cs="Times New Roman"/>
          <w:sz w:val="24"/>
          <w:szCs w:val="24"/>
          <w:vertAlign w:val="subscript"/>
        </w:rPr>
        <w:t>MNE</w:t>
      </w:r>
      <w:r w:rsidRPr="00D91793">
        <w:rPr>
          <w:rFonts w:ascii="Times New Roman" w:hAnsi="Times New Roman" w:cs="Times New Roman"/>
          <w:sz w:val="24"/>
          <w:szCs w:val="24"/>
        </w:rPr>
        <w:t xml:space="preserve"> (DM) = LOF</w:t>
      </w:r>
      <w:r>
        <w:rPr>
          <w:rFonts w:ascii="Times New Roman" w:hAnsi="Times New Roman" w:cs="Times New Roman"/>
          <w:sz w:val="24"/>
          <w:szCs w:val="24"/>
          <w:vertAlign w:val="subscript"/>
        </w:rPr>
        <w:t>EMNE</w:t>
      </w:r>
      <w:r w:rsidRPr="00D91793">
        <w:rPr>
          <w:rFonts w:ascii="Times New Roman" w:hAnsi="Times New Roman" w:cs="Times New Roman"/>
          <w:sz w:val="24"/>
          <w:szCs w:val="24"/>
        </w:rPr>
        <w:t xml:space="preserve"> (EM</w:t>
      </w:r>
      <w:r w:rsidRPr="00D91793">
        <w:rPr>
          <w:rFonts w:ascii="Times New Roman" w:hAnsi="Times New Roman" w:cs="Times New Roman"/>
          <w:sz w:val="24"/>
          <w:szCs w:val="24"/>
          <w:vertAlign w:val="subscript"/>
        </w:rPr>
        <w:t>HOME-REG</w:t>
      </w:r>
      <w:r w:rsidRPr="00D91793">
        <w:rPr>
          <w:rFonts w:ascii="Times New Roman" w:hAnsi="Times New Roman" w:cs="Times New Roman"/>
          <w:sz w:val="24"/>
          <w:szCs w:val="24"/>
        </w:rPr>
        <w:t>) = 0.</w:t>
      </w:r>
    </w:p>
    <w:p w14:paraId="4F981384" w14:textId="77777777" w:rsidR="000F7428" w:rsidRPr="00D91793" w:rsidRDefault="000F7428" w:rsidP="00264244">
      <w:pPr>
        <w:spacing w:line="480" w:lineRule="auto"/>
        <w:rPr>
          <w:rFonts w:ascii="Times New Roman" w:hAnsi="Times New Roman" w:cs="Times New Roman"/>
          <w:sz w:val="24"/>
          <w:szCs w:val="24"/>
        </w:rPr>
      </w:pPr>
    </w:p>
    <w:p w14:paraId="18319BD4" w14:textId="77777777" w:rsidR="000F7428" w:rsidRPr="00D91793" w:rsidRDefault="000F7428" w:rsidP="00264244">
      <w:pPr>
        <w:spacing w:line="480" w:lineRule="auto"/>
        <w:rPr>
          <w:rFonts w:ascii="Times New Roman" w:hAnsi="Times New Roman" w:cs="Times New Roman"/>
          <w:sz w:val="24"/>
          <w:szCs w:val="24"/>
        </w:rPr>
      </w:pPr>
      <w:r w:rsidRPr="00D91793">
        <w:rPr>
          <w:rFonts w:ascii="Times New Roman" w:hAnsi="Times New Roman" w:cs="Times New Roman"/>
          <w:sz w:val="24"/>
          <w:szCs w:val="24"/>
        </w:rPr>
        <w:lastRenderedPageBreak/>
        <w:t>Based on the arguments made in this section, we formulate the following proposition, which is an extension of Proposition 1:</w:t>
      </w:r>
    </w:p>
    <w:p w14:paraId="4233C492" w14:textId="77777777" w:rsidR="000F7428" w:rsidRPr="00D91793" w:rsidRDefault="000F7428" w:rsidP="00264244">
      <w:pPr>
        <w:spacing w:line="480" w:lineRule="auto"/>
        <w:ind w:left="720"/>
        <w:rPr>
          <w:rFonts w:ascii="Times New Roman" w:hAnsi="Times New Roman" w:cs="Times New Roman"/>
          <w:sz w:val="24"/>
          <w:szCs w:val="24"/>
        </w:rPr>
      </w:pPr>
      <w:r w:rsidRPr="00D91793">
        <w:rPr>
          <w:rFonts w:ascii="Times New Roman" w:hAnsi="Times New Roman" w:cs="Times New Roman"/>
          <w:sz w:val="24"/>
          <w:szCs w:val="24"/>
        </w:rPr>
        <w:br/>
        <w:t xml:space="preserve">Proposition 2: Due to prevailing LOF asymmetries between developed and emerging markets, strategic assets currently employed in developed markets are more valuable to </w:t>
      </w:r>
      <w:r>
        <w:rPr>
          <w:rFonts w:ascii="Times New Roman" w:hAnsi="Times New Roman" w:cs="Times New Roman"/>
          <w:sz w:val="24"/>
          <w:szCs w:val="24"/>
        </w:rPr>
        <w:t xml:space="preserve">EMNEs than to MNEs </w:t>
      </w:r>
      <w:r w:rsidRPr="00D91793">
        <w:rPr>
          <w:rFonts w:ascii="Times New Roman" w:hAnsi="Times New Roman" w:cs="Times New Roman"/>
          <w:sz w:val="24"/>
          <w:szCs w:val="24"/>
        </w:rPr>
        <w:t xml:space="preserve">to the extent that the assets are exploitable in large home countries </w:t>
      </w:r>
      <w:r w:rsidRPr="00D91793">
        <w:rPr>
          <w:rFonts w:ascii="Times New Roman" w:hAnsi="Times New Roman" w:cs="Times New Roman"/>
          <w:i/>
          <w:sz w:val="24"/>
          <w:szCs w:val="24"/>
        </w:rPr>
        <w:t>or regions</w:t>
      </w:r>
      <w:r w:rsidRPr="00D91793">
        <w:rPr>
          <w:rFonts w:ascii="Times New Roman" w:hAnsi="Times New Roman" w:cs="Times New Roman"/>
          <w:sz w:val="24"/>
          <w:szCs w:val="24"/>
        </w:rPr>
        <w:t>.</w:t>
      </w:r>
    </w:p>
    <w:p w14:paraId="5708E37D" w14:textId="77777777" w:rsidR="000F7428" w:rsidRPr="00D91793" w:rsidRDefault="000F7428" w:rsidP="00264244">
      <w:pPr>
        <w:spacing w:line="480" w:lineRule="auto"/>
        <w:ind w:left="720"/>
        <w:rPr>
          <w:rFonts w:ascii="Times New Roman" w:hAnsi="Times New Roman" w:cs="Times New Roman"/>
          <w:b/>
          <w:sz w:val="24"/>
          <w:szCs w:val="24"/>
        </w:rPr>
      </w:pPr>
    </w:p>
    <w:p w14:paraId="0B0C1312" w14:textId="77777777" w:rsidR="000F7428" w:rsidRPr="00D91793" w:rsidRDefault="000F7428" w:rsidP="00264244">
      <w:pPr>
        <w:spacing w:line="480" w:lineRule="auto"/>
        <w:jc w:val="center"/>
        <w:rPr>
          <w:rFonts w:ascii="Times New Roman" w:hAnsi="Times New Roman" w:cs="Times New Roman"/>
          <w:caps/>
          <w:sz w:val="24"/>
          <w:szCs w:val="24"/>
        </w:rPr>
      </w:pPr>
      <w:r w:rsidRPr="00D91793">
        <w:rPr>
          <w:rFonts w:ascii="Times New Roman" w:hAnsi="Times New Roman" w:cs="Times New Roman"/>
          <w:b/>
          <w:caps/>
          <w:sz w:val="24"/>
          <w:szCs w:val="24"/>
        </w:rPr>
        <w:t xml:space="preserve">the applicability of the springboard perspective: </w:t>
      </w:r>
      <w:r w:rsidRPr="00D91793">
        <w:rPr>
          <w:rFonts w:ascii="Times New Roman" w:hAnsi="Times New Roman" w:cs="Times New Roman"/>
          <w:b/>
          <w:caps/>
          <w:sz w:val="24"/>
          <w:szCs w:val="24"/>
        </w:rPr>
        <w:br/>
        <w:t>replacing liability of foreignness with liability of outsidership</w:t>
      </w:r>
    </w:p>
    <w:p w14:paraId="69445927" w14:textId="77777777" w:rsidR="000F7428" w:rsidRPr="00D91793" w:rsidRDefault="000F7428" w:rsidP="00264244">
      <w:pPr>
        <w:spacing w:line="480" w:lineRule="auto"/>
        <w:rPr>
          <w:rFonts w:ascii="Times New Roman" w:hAnsi="Times New Roman" w:cs="Times New Roman"/>
          <w:sz w:val="24"/>
          <w:szCs w:val="24"/>
        </w:rPr>
      </w:pPr>
    </w:p>
    <w:p w14:paraId="7E1D0F2C" w14:textId="77777777" w:rsidR="000F7428" w:rsidRPr="00D91793" w:rsidRDefault="000F7428" w:rsidP="00264244">
      <w:pPr>
        <w:spacing w:line="480" w:lineRule="auto"/>
        <w:rPr>
          <w:rFonts w:ascii="Times New Roman" w:hAnsi="Times New Roman" w:cs="Times New Roman"/>
          <w:sz w:val="24"/>
          <w:szCs w:val="24"/>
        </w:rPr>
      </w:pPr>
      <w:r w:rsidRPr="00D91793">
        <w:rPr>
          <w:rFonts w:ascii="Times New Roman" w:hAnsi="Times New Roman" w:cs="Times New Roman"/>
          <w:sz w:val="24"/>
          <w:szCs w:val="24"/>
        </w:rPr>
        <w:t xml:space="preserve">Our use of the LOF concept rests on the assumption that all </w:t>
      </w:r>
      <w:r>
        <w:rPr>
          <w:rFonts w:ascii="Times New Roman" w:hAnsi="Times New Roman" w:cs="Times New Roman"/>
          <w:sz w:val="24"/>
          <w:szCs w:val="24"/>
        </w:rPr>
        <w:t>EMNEs</w:t>
      </w:r>
      <w:r w:rsidRPr="00D91793">
        <w:rPr>
          <w:rFonts w:ascii="Times New Roman" w:hAnsi="Times New Roman" w:cs="Times New Roman"/>
          <w:sz w:val="24"/>
          <w:szCs w:val="24"/>
        </w:rPr>
        <w:t xml:space="preserve"> possess an advantage over </w:t>
      </w:r>
      <w:r>
        <w:rPr>
          <w:rFonts w:ascii="Times New Roman" w:hAnsi="Times New Roman" w:cs="Times New Roman"/>
          <w:sz w:val="24"/>
          <w:szCs w:val="24"/>
        </w:rPr>
        <w:t>MNEs</w:t>
      </w:r>
      <w:r w:rsidRPr="00D91793">
        <w:rPr>
          <w:rFonts w:ascii="Times New Roman" w:hAnsi="Times New Roman" w:cs="Times New Roman"/>
          <w:sz w:val="24"/>
          <w:szCs w:val="24"/>
        </w:rPr>
        <w:t xml:space="preserve"> with regards to the exploitation of acquired foreign assets in their home market or home region. In other words, we have thus far assumed that all </w:t>
      </w:r>
      <w:r>
        <w:rPr>
          <w:rFonts w:ascii="Times New Roman" w:hAnsi="Times New Roman" w:cs="Times New Roman"/>
          <w:sz w:val="24"/>
          <w:szCs w:val="24"/>
        </w:rPr>
        <w:t>EMNEs</w:t>
      </w:r>
      <w:r w:rsidRPr="00D91793">
        <w:rPr>
          <w:rFonts w:ascii="Times New Roman" w:hAnsi="Times New Roman" w:cs="Times New Roman"/>
          <w:sz w:val="24"/>
          <w:szCs w:val="24"/>
        </w:rPr>
        <w:t xml:space="preserve"> enjoy an advantage of </w:t>
      </w:r>
      <w:proofErr w:type="spellStart"/>
      <w:r w:rsidRPr="00D91793">
        <w:rPr>
          <w:rFonts w:ascii="Times New Roman" w:hAnsi="Times New Roman" w:cs="Times New Roman"/>
          <w:i/>
          <w:sz w:val="24"/>
          <w:szCs w:val="24"/>
        </w:rPr>
        <w:t>insidership</w:t>
      </w:r>
      <w:proofErr w:type="spellEnd"/>
      <w:r w:rsidRPr="00D91793">
        <w:rPr>
          <w:rFonts w:ascii="Times New Roman" w:hAnsi="Times New Roman" w:cs="Times New Roman"/>
          <w:sz w:val="24"/>
          <w:szCs w:val="24"/>
        </w:rPr>
        <w:t xml:space="preserve"> in their home market (i.e., LOF</w:t>
      </w:r>
      <w:r w:rsidRPr="00D91793">
        <w:rPr>
          <w:rFonts w:ascii="Times New Roman" w:hAnsi="Times New Roman" w:cs="Times New Roman"/>
          <w:sz w:val="24"/>
          <w:szCs w:val="24"/>
          <w:vertAlign w:val="subscript"/>
        </w:rPr>
        <w:t>EM</w:t>
      </w:r>
      <w:r>
        <w:rPr>
          <w:rFonts w:ascii="Times New Roman" w:hAnsi="Times New Roman" w:cs="Times New Roman"/>
          <w:sz w:val="24"/>
          <w:szCs w:val="24"/>
          <w:vertAlign w:val="subscript"/>
        </w:rPr>
        <w:t>NE</w:t>
      </w:r>
      <w:r w:rsidRPr="00D91793">
        <w:rPr>
          <w:rFonts w:ascii="Times New Roman" w:hAnsi="Times New Roman" w:cs="Times New Roman"/>
          <w:sz w:val="24"/>
          <w:szCs w:val="24"/>
        </w:rPr>
        <w:t xml:space="preserve"> (EM) = 0) and that all </w:t>
      </w:r>
      <w:r>
        <w:rPr>
          <w:rFonts w:ascii="Times New Roman" w:hAnsi="Times New Roman" w:cs="Times New Roman"/>
          <w:sz w:val="24"/>
          <w:szCs w:val="24"/>
        </w:rPr>
        <w:t>MNEs</w:t>
      </w:r>
      <w:r w:rsidRPr="00D91793">
        <w:rPr>
          <w:rFonts w:ascii="Times New Roman" w:hAnsi="Times New Roman" w:cs="Times New Roman"/>
          <w:sz w:val="24"/>
          <w:szCs w:val="24"/>
        </w:rPr>
        <w:t xml:space="preserve"> experience a disadvantage of </w:t>
      </w:r>
      <w:proofErr w:type="spellStart"/>
      <w:r w:rsidRPr="00D91793">
        <w:rPr>
          <w:rFonts w:ascii="Times New Roman" w:hAnsi="Times New Roman" w:cs="Times New Roman"/>
          <w:i/>
          <w:sz w:val="24"/>
          <w:szCs w:val="24"/>
        </w:rPr>
        <w:t>outsidership</w:t>
      </w:r>
      <w:proofErr w:type="spellEnd"/>
      <w:r w:rsidRPr="00D91793">
        <w:rPr>
          <w:rFonts w:ascii="Times New Roman" w:hAnsi="Times New Roman" w:cs="Times New Roman"/>
          <w:sz w:val="24"/>
          <w:szCs w:val="24"/>
        </w:rPr>
        <w:t xml:space="preserve"> in emerging markets. </w:t>
      </w:r>
    </w:p>
    <w:p w14:paraId="3BDBFB4D" w14:textId="77777777" w:rsidR="000F7428" w:rsidRPr="00D91793" w:rsidRDefault="000F7428" w:rsidP="00264244">
      <w:pPr>
        <w:spacing w:line="480" w:lineRule="auto"/>
        <w:rPr>
          <w:rFonts w:ascii="Times New Roman" w:hAnsi="Times New Roman" w:cs="Times New Roman"/>
          <w:sz w:val="24"/>
          <w:szCs w:val="24"/>
        </w:rPr>
      </w:pPr>
    </w:p>
    <w:p w14:paraId="01449D9B" w14:textId="6EDABB8F" w:rsidR="000F7428" w:rsidRPr="00D91793" w:rsidRDefault="000F7428" w:rsidP="00264244">
      <w:pPr>
        <w:spacing w:line="480" w:lineRule="auto"/>
        <w:rPr>
          <w:rFonts w:ascii="Times New Roman" w:hAnsi="Times New Roman" w:cs="Times New Roman"/>
          <w:sz w:val="24"/>
          <w:szCs w:val="24"/>
        </w:rPr>
      </w:pPr>
      <w:r w:rsidRPr="00D91793">
        <w:rPr>
          <w:rFonts w:ascii="Times New Roman" w:hAnsi="Times New Roman" w:cs="Times New Roman"/>
          <w:sz w:val="24"/>
          <w:szCs w:val="24"/>
        </w:rPr>
        <w:t xml:space="preserve">This section is devoted to a discourse on whether this assumption holds true in reality. In other words, we attempt to investigate whether ascribing </w:t>
      </w:r>
      <w:proofErr w:type="spellStart"/>
      <w:r w:rsidRPr="00D91793">
        <w:rPr>
          <w:rFonts w:ascii="Times New Roman" w:hAnsi="Times New Roman" w:cs="Times New Roman"/>
          <w:sz w:val="24"/>
          <w:szCs w:val="24"/>
        </w:rPr>
        <w:t>insidership</w:t>
      </w:r>
      <w:proofErr w:type="spellEnd"/>
      <w:r w:rsidRPr="00D91793">
        <w:rPr>
          <w:rFonts w:ascii="Times New Roman" w:hAnsi="Times New Roman" w:cs="Times New Roman"/>
          <w:sz w:val="24"/>
          <w:szCs w:val="24"/>
        </w:rPr>
        <w:t xml:space="preserve"> to all domestic firms and </w:t>
      </w:r>
      <w:proofErr w:type="spellStart"/>
      <w:r w:rsidRPr="00D91793">
        <w:rPr>
          <w:rFonts w:ascii="Times New Roman" w:hAnsi="Times New Roman" w:cs="Times New Roman"/>
          <w:sz w:val="24"/>
          <w:szCs w:val="24"/>
        </w:rPr>
        <w:t>outsidership</w:t>
      </w:r>
      <w:proofErr w:type="spellEnd"/>
      <w:r w:rsidRPr="00D91793">
        <w:rPr>
          <w:rFonts w:ascii="Times New Roman" w:hAnsi="Times New Roman" w:cs="Times New Roman"/>
          <w:sz w:val="24"/>
          <w:szCs w:val="24"/>
        </w:rPr>
        <w:t xml:space="preserve"> to all foreign firms reflects an oversimplification. In this discourse, we maintain the latter assumption, namely that all </w:t>
      </w:r>
      <w:r>
        <w:rPr>
          <w:rFonts w:ascii="Times New Roman" w:hAnsi="Times New Roman" w:cs="Times New Roman"/>
          <w:sz w:val="24"/>
          <w:szCs w:val="24"/>
        </w:rPr>
        <w:t>MNEs</w:t>
      </w:r>
      <w:r w:rsidRPr="00D91793">
        <w:rPr>
          <w:rFonts w:ascii="Times New Roman" w:hAnsi="Times New Roman" w:cs="Times New Roman"/>
          <w:sz w:val="24"/>
          <w:szCs w:val="24"/>
        </w:rPr>
        <w:t xml:space="preserve"> experience a liability of </w:t>
      </w:r>
      <w:proofErr w:type="spellStart"/>
      <w:r w:rsidRPr="00D91793">
        <w:rPr>
          <w:rFonts w:ascii="Times New Roman" w:hAnsi="Times New Roman" w:cs="Times New Roman"/>
          <w:sz w:val="24"/>
          <w:szCs w:val="24"/>
        </w:rPr>
        <w:t>outsidership</w:t>
      </w:r>
      <w:proofErr w:type="spellEnd"/>
      <w:r w:rsidRPr="00D91793">
        <w:rPr>
          <w:rFonts w:ascii="Times New Roman" w:hAnsi="Times New Roman" w:cs="Times New Roman"/>
          <w:sz w:val="24"/>
          <w:szCs w:val="24"/>
        </w:rPr>
        <w:t xml:space="preserve"> (</w:t>
      </w:r>
      <w:proofErr w:type="spellStart"/>
      <w:r w:rsidRPr="00D91793">
        <w:rPr>
          <w:rFonts w:ascii="Times New Roman" w:hAnsi="Times New Roman" w:cs="Times New Roman"/>
          <w:sz w:val="24"/>
          <w:szCs w:val="24"/>
        </w:rPr>
        <w:t>Johanson</w:t>
      </w:r>
      <w:proofErr w:type="spellEnd"/>
      <w:r w:rsidRPr="00D91793">
        <w:rPr>
          <w:rFonts w:ascii="Times New Roman" w:hAnsi="Times New Roman" w:cs="Times New Roman"/>
          <w:sz w:val="24"/>
          <w:szCs w:val="24"/>
        </w:rPr>
        <w:t xml:space="preserve"> &amp; </w:t>
      </w:r>
      <w:proofErr w:type="spellStart"/>
      <w:r w:rsidRPr="00D91793">
        <w:rPr>
          <w:rFonts w:ascii="Times New Roman" w:hAnsi="Times New Roman" w:cs="Times New Roman"/>
          <w:sz w:val="24"/>
          <w:szCs w:val="24"/>
        </w:rPr>
        <w:t>Vahlne</w:t>
      </w:r>
      <w:proofErr w:type="spellEnd"/>
      <w:r w:rsidRPr="00D91793">
        <w:rPr>
          <w:rFonts w:ascii="Times New Roman" w:hAnsi="Times New Roman" w:cs="Times New Roman"/>
          <w:sz w:val="24"/>
          <w:szCs w:val="24"/>
        </w:rPr>
        <w:t>, 2009)</w:t>
      </w:r>
      <w:r>
        <w:rPr>
          <w:rStyle w:val="FootnoteReference"/>
          <w:rFonts w:ascii="Times New Roman" w:hAnsi="Times New Roman" w:cs="Times New Roman"/>
          <w:sz w:val="24"/>
          <w:szCs w:val="24"/>
        </w:rPr>
        <w:footnoteReference w:id="9"/>
      </w:r>
      <w:r w:rsidRPr="00D91793">
        <w:rPr>
          <w:rFonts w:ascii="Times New Roman" w:hAnsi="Times New Roman" w:cs="Times New Roman"/>
          <w:sz w:val="24"/>
          <w:szCs w:val="24"/>
        </w:rPr>
        <w:t xml:space="preserve"> in emerging markets, </w:t>
      </w:r>
      <w:r w:rsidRPr="00D91793">
        <w:rPr>
          <w:rFonts w:ascii="Times New Roman" w:hAnsi="Times New Roman" w:cs="Times New Roman"/>
          <w:sz w:val="24"/>
          <w:szCs w:val="24"/>
        </w:rPr>
        <w:lastRenderedPageBreak/>
        <w:t xml:space="preserve">although we make a few comments on the realism of this assumption in the conclusion. However, we suggest not all </w:t>
      </w:r>
      <w:r>
        <w:rPr>
          <w:rFonts w:ascii="Times New Roman" w:hAnsi="Times New Roman" w:cs="Times New Roman"/>
          <w:sz w:val="24"/>
          <w:szCs w:val="24"/>
        </w:rPr>
        <w:t>EMNEs</w:t>
      </w:r>
      <w:r w:rsidRPr="00D91793">
        <w:rPr>
          <w:rFonts w:ascii="Times New Roman" w:hAnsi="Times New Roman" w:cs="Times New Roman"/>
          <w:sz w:val="24"/>
          <w:szCs w:val="24"/>
        </w:rPr>
        <w:t xml:space="preserve"> experience an advantage of </w:t>
      </w:r>
      <w:proofErr w:type="spellStart"/>
      <w:r w:rsidRPr="00D91793">
        <w:rPr>
          <w:rFonts w:ascii="Times New Roman" w:hAnsi="Times New Roman" w:cs="Times New Roman"/>
          <w:sz w:val="24"/>
          <w:szCs w:val="24"/>
        </w:rPr>
        <w:t>insidership</w:t>
      </w:r>
      <w:proofErr w:type="spellEnd"/>
      <w:r w:rsidRPr="00D91793">
        <w:rPr>
          <w:rFonts w:ascii="Times New Roman" w:hAnsi="Times New Roman" w:cs="Times New Roman"/>
          <w:sz w:val="24"/>
          <w:szCs w:val="24"/>
        </w:rPr>
        <w:t xml:space="preserve"> in their home markets. We assert that local firms in emerging markets hold an advantage over foreign firms in terms of language, culture, business practice, and non-exposure to foreign-exchange risks, but not necessarily in terms of non-discriminatory treatment by national authorities. Hence, local firms may experience direct or indirect discrimination from the authorities when it comes to the exploitation of strategic assets acquired in developed markets. </w:t>
      </w:r>
    </w:p>
    <w:p w14:paraId="405EF49D" w14:textId="77777777" w:rsidR="000F7428" w:rsidRPr="00D91793" w:rsidRDefault="000F7428" w:rsidP="00264244">
      <w:pPr>
        <w:spacing w:line="480" w:lineRule="auto"/>
        <w:rPr>
          <w:rFonts w:ascii="Times New Roman" w:hAnsi="Times New Roman" w:cs="Times New Roman"/>
          <w:sz w:val="24"/>
          <w:szCs w:val="24"/>
        </w:rPr>
      </w:pPr>
    </w:p>
    <w:p w14:paraId="15DAF272" w14:textId="77777777" w:rsidR="000F7428" w:rsidRPr="00D91793" w:rsidRDefault="000F7428" w:rsidP="00264244">
      <w:pPr>
        <w:spacing w:line="480" w:lineRule="auto"/>
        <w:rPr>
          <w:rFonts w:ascii="Times New Roman" w:hAnsi="Times New Roman" w:cs="Times New Roman"/>
          <w:sz w:val="24"/>
          <w:szCs w:val="24"/>
        </w:rPr>
      </w:pPr>
      <w:r w:rsidRPr="00D91793">
        <w:rPr>
          <w:rFonts w:ascii="Times New Roman" w:hAnsi="Times New Roman" w:cs="Times New Roman"/>
          <w:sz w:val="24"/>
          <w:szCs w:val="24"/>
        </w:rPr>
        <w:t xml:space="preserve">As one of the main characteristics of emerging markets is the state’s prominent role in the local business environment (e.g., </w:t>
      </w:r>
      <w:proofErr w:type="spellStart"/>
      <w:r w:rsidRPr="00D91793">
        <w:rPr>
          <w:rFonts w:ascii="Times New Roman" w:hAnsi="Times New Roman" w:cs="Times New Roman"/>
          <w:sz w:val="24"/>
          <w:szCs w:val="24"/>
        </w:rPr>
        <w:t>Henisz</w:t>
      </w:r>
      <w:proofErr w:type="spellEnd"/>
      <w:r w:rsidRPr="00D91793">
        <w:rPr>
          <w:rFonts w:ascii="Times New Roman" w:hAnsi="Times New Roman" w:cs="Times New Roman"/>
          <w:sz w:val="24"/>
          <w:szCs w:val="24"/>
        </w:rPr>
        <w:t xml:space="preserve"> &amp; </w:t>
      </w:r>
      <w:proofErr w:type="spellStart"/>
      <w:r w:rsidRPr="00D91793">
        <w:rPr>
          <w:rFonts w:ascii="Times New Roman" w:hAnsi="Times New Roman" w:cs="Times New Roman"/>
          <w:sz w:val="24"/>
          <w:szCs w:val="24"/>
        </w:rPr>
        <w:t>Zelner</w:t>
      </w:r>
      <w:proofErr w:type="spellEnd"/>
      <w:r w:rsidRPr="00D91793">
        <w:rPr>
          <w:rFonts w:ascii="Times New Roman" w:hAnsi="Times New Roman" w:cs="Times New Roman"/>
          <w:sz w:val="24"/>
          <w:szCs w:val="24"/>
        </w:rPr>
        <w:t xml:space="preserve">, 2005; </w:t>
      </w:r>
      <w:proofErr w:type="spellStart"/>
      <w:r w:rsidRPr="00D91793">
        <w:rPr>
          <w:rFonts w:ascii="Times New Roman" w:hAnsi="Times New Roman" w:cs="Times New Roman"/>
          <w:sz w:val="24"/>
          <w:szCs w:val="24"/>
        </w:rPr>
        <w:t>Kostova</w:t>
      </w:r>
      <w:proofErr w:type="spellEnd"/>
      <w:r w:rsidRPr="00D91793">
        <w:rPr>
          <w:rFonts w:ascii="Times New Roman" w:hAnsi="Times New Roman" w:cs="Times New Roman"/>
          <w:sz w:val="24"/>
          <w:szCs w:val="24"/>
        </w:rPr>
        <w:t xml:space="preserve">, 1997; </w:t>
      </w:r>
      <w:proofErr w:type="spellStart"/>
      <w:r w:rsidRPr="00D91793">
        <w:rPr>
          <w:rFonts w:ascii="Times New Roman" w:hAnsi="Times New Roman" w:cs="Times New Roman"/>
          <w:sz w:val="24"/>
          <w:szCs w:val="24"/>
        </w:rPr>
        <w:t>Kostova</w:t>
      </w:r>
      <w:proofErr w:type="spellEnd"/>
      <w:r w:rsidRPr="00D91793">
        <w:rPr>
          <w:rFonts w:ascii="Times New Roman" w:hAnsi="Times New Roman" w:cs="Times New Roman"/>
          <w:sz w:val="24"/>
          <w:szCs w:val="24"/>
        </w:rPr>
        <w:t xml:space="preserve"> &amp; </w:t>
      </w:r>
      <w:proofErr w:type="spellStart"/>
      <w:r w:rsidRPr="00D91793">
        <w:rPr>
          <w:rFonts w:ascii="Times New Roman" w:hAnsi="Times New Roman" w:cs="Times New Roman"/>
          <w:sz w:val="24"/>
          <w:szCs w:val="24"/>
        </w:rPr>
        <w:t>Zaheer</w:t>
      </w:r>
      <w:proofErr w:type="spellEnd"/>
      <w:r w:rsidRPr="00D91793">
        <w:rPr>
          <w:rFonts w:ascii="Times New Roman" w:hAnsi="Times New Roman" w:cs="Times New Roman"/>
          <w:sz w:val="24"/>
          <w:szCs w:val="24"/>
        </w:rPr>
        <w:t xml:space="preserve">, 1999), direct or indirect discrimination by the state is critical (van </w:t>
      </w:r>
      <w:proofErr w:type="spellStart"/>
      <w:r w:rsidRPr="00D91793">
        <w:rPr>
          <w:rFonts w:ascii="Times New Roman" w:hAnsi="Times New Roman" w:cs="Times New Roman"/>
          <w:sz w:val="24"/>
          <w:szCs w:val="24"/>
        </w:rPr>
        <w:t>Tulder</w:t>
      </w:r>
      <w:proofErr w:type="spellEnd"/>
      <w:r w:rsidRPr="00D91793">
        <w:rPr>
          <w:rFonts w:ascii="Times New Roman" w:hAnsi="Times New Roman" w:cs="Times New Roman"/>
          <w:sz w:val="24"/>
          <w:szCs w:val="24"/>
        </w:rPr>
        <w:t xml:space="preserve">, 2010). Governments in emerging markets often provide overt and covert support to domestic firms in their internationalization operations (Gaur </w:t>
      </w:r>
      <w:r w:rsidRPr="00540A8D">
        <w:rPr>
          <w:rFonts w:ascii="Times New Roman" w:hAnsi="Times New Roman" w:cs="Times New Roman"/>
          <w:i/>
          <w:sz w:val="24"/>
          <w:szCs w:val="24"/>
        </w:rPr>
        <w:t>et al</w:t>
      </w:r>
      <w:r w:rsidRPr="00D91793">
        <w:rPr>
          <w:rFonts w:ascii="Times New Roman" w:hAnsi="Times New Roman" w:cs="Times New Roman"/>
          <w:sz w:val="24"/>
          <w:szCs w:val="24"/>
        </w:rPr>
        <w:t xml:space="preserve">., 2011; Luo, </w:t>
      </w:r>
      <w:proofErr w:type="spellStart"/>
      <w:r w:rsidRPr="00D91793">
        <w:rPr>
          <w:rFonts w:ascii="Times New Roman" w:hAnsi="Times New Roman" w:cs="Times New Roman"/>
          <w:sz w:val="24"/>
          <w:szCs w:val="24"/>
        </w:rPr>
        <w:t>Xue</w:t>
      </w:r>
      <w:proofErr w:type="spellEnd"/>
      <w:r w:rsidRPr="00D91793">
        <w:rPr>
          <w:rFonts w:ascii="Times New Roman" w:hAnsi="Times New Roman" w:cs="Times New Roman"/>
          <w:sz w:val="24"/>
          <w:szCs w:val="24"/>
        </w:rPr>
        <w:t xml:space="preserve">, &amp; Han, 2010; Ren &amp; Zheng, 2012; </w:t>
      </w:r>
      <w:r w:rsidRPr="00D91793">
        <w:rPr>
          <w:rFonts w:ascii="Times New Roman" w:hAnsi="Times New Roman" w:cs="Times New Roman"/>
          <w:i/>
          <w:sz w:val="24"/>
          <w:szCs w:val="24"/>
        </w:rPr>
        <w:t xml:space="preserve">The Economist, </w:t>
      </w:r>
      <w:r w:rsidRPr="00D91793">
        <w:rPr>
          <w:rFonts w:ascii="Times New Roman" w:hAnsi="Times New Roman" w:cs="Times New Roman"/>
          <w:sz w:val="24"/>
          <w:szCs w:val="24"/>
        </w:rPr>
        <w:t xml:space="preserve">2010), but the role of government is more salient in the home market. In particular, we highlight the notion of homegrown (Bhattacharya &amp; Michael, 2008) or national (OECD, 2009) champions as companies in emerging markets that are especially favored by the federal or local government. Governments can select such local firms with the intention of nurturing them as leaders in certain industries believed to be of strategic importance to the </w:t>
      </w:r>
      <w:r w:rsidRPr="00D91793">
        <w:rPr>
          <w:rFonts w:ascii="Times New Roman" w:hAnsi="Times New Roman" w:cs="Times New Roman"/>
          <w:sz w:val="24"/>
          <w:szCs w:val="24"/>
        </w:rPr>
        <w:lastRenderedPageBreak/>
        <w:t>country. As such, national champions are intended to bolster the country against otherwise dominant multinational enterprises from developed markets.</w:t>
      </w:r>
      <w:r w:rsidRPr="00D91793">
        <w:rPr>
          <w:rStyle w:val="FootnoteReference"/>
          <w:rFonts w:ascii="Times New Roman" w:hAnsi="Times New Roman" w:cs="Times New Roman"/>
          <w:sz w:val="24"/>
          <w:szCs w:val="24"/>
        </w:rPr>
        <w:footnoteReference w:id="10"/>
      </w:r>
    </w:p>
    <w:p w14:paraId="0B93C254" w14:textId="77777777" w:rsidR="000F7428" w:rsidRPr="00D91793" w:rsidRDefault="000F7428" w:rsidP="00264244">
      <w:pPr>
        <w:spacing w:line="480" w:lineRule="auto"/>
        <w:rPr>
          <w:rFonts w:ascii="Times New Roman" w:hAnsi="Times New Roman" w:cs="Times New Roman"/>
          <w:sz w:val="24"/>
          <w:szCs w:val="24"/>
        </w:rPr>
      </w:pPr>
    </w:p>
    <w:p w14:paraId="3E92CBDC" w14:textId="77777777" w:rsidR="000F7428" w:rsidRPr="00D91793" w:rsidRDefault="000F7428" w:rsidP="00264244">
      <w:pPr>
        <w:spacing w:line="480" w:lineRule="auto"/>
        <w:rPr>
          <w:rFonts w:ascii="Times New Roman" w:hAnsi="Times New Roman" w:cs="Times New Roman"/>
          <w:sz w:val="24"/>
          <w:szCs w:val="24"/>
        </w:rPr>
      </w:pPr>
      <w:r w:rsidRPr="00D91793">
        <w:rPr>
          <w:rFonts w:ascii="Times New Roman" w:hAnsi="Times New Roman" w:cs="Times New Roman"/>
          <w:sz w:val="24"/>
          <w:szCs w:val="24"/>
        </w:rPr>
        <w:t>We further assert that the “national champion” qualification is not reserved for SOEs, as any company with strong links to the “political elite” may be eligible for this status. Hence, an EM</w:t>
      </w:r>
      <w:r>
        <w:rPr>
          <w:rFonts w:ascii="Times New Roman" w:hAnsi="Times New Roman" w:cs="Times New Roman"/>
          <w:sz w:val="24"/>
          <w:szCs w:val="24"/>
        </w:rPr>
        <w:t>NE</w:t>
      </w:r>
      <w:r w:rsidRPr="00D91793">
        <w:rPr>
          <w:rFonts w:ascii="Times New Roman" w:hAnsi="Times New Roman" w:cs="Times New Roman"/>
          <w:sz w:val="24"/>
          <w:szCs w:val="24"/>
        </w:rPr>
        <w:t xml:space="preserve"> affiliated </w:t>
      </w:r>
      <w:r>
        <w:rPr>
          <w:rFonts w:ascii="Times New Roman" w:hAnsi="Times New Roman" w:cs="Times New Roman"/>
          <w:sz w:val="24"/>
          <w:szCs w:val="24"/>
        </w:rPr>
        <w:t xml:space="preserve">a </w:t>
      </w:r>
      <w:r w:rsidRPr="00D91793">
        <w:rPr>
          <w:rFonts w:ascii="Times New Roman" w:hAnsi="Times New Roman" w:cs="Times New Roman"/>
          <w:sz w:val="24"/>
          <w:szCs w:val="24"/>
        </w:rPr>
        <w:t xml:space="preserve">business group (BG) may qualify as a national champion. BGs are defined as “firms which, though legally independent, are bound together by a constellation of formal and informal ties and are accustomed to taking coordinated action” (Khanna &amp; </w:t>
      </w:r>
      <w:proofErr w:type="spellStart"/>
      <w:r w:rsidRPr="00D91793">
        <w:rPr>
          <w:rFonts w:ascii="Times New Roman" w:hAnsi="Times New Roman" w:cs="Times New Roman"/>
          <w:sz w:val="24"/>
          <w:szCs w:val="24"/>
        </w:rPr>
        <w:t>Rivkin</w:t>
      </w:r>
      <w:proofErr w:type="spellEnd"/>
      <w:r w:rsidRPr="00D91793">
        <w:rPr>
          <w:rFonts w:ascii="Times New Roman" w:hAnsi="Times New Roman" w:cs="Times New Roman"/>
          <w:sz w:val="24"/>
          <w:szCs w:val="24"/>
        </w:rPr>
        <w:t>, 2001:47-48). As one characteristic of a business group is its “</w:t>
      </w:r>
      <w:proofErr w:type="spellStart"/>
      <w:r w:rsidRPr="00D91793">
        <w:rPr>
          <w:rFonts w:ascii="Times New Roman" w:hAnsi="Times New Roman" w:cs="Times New Roman"/>
          <w:sz w:val="24"/>
          <w:szCs w:val="24"/>
        </w:rPr>
        <w:t>insidership</w:t>
      </w:r>
      <w:proofErr w:type="spellEnd"/>
      <w:r w:rsidRPr="00D91793">
        <w:rPr>
          <w:rFonts w:ascii="Times New Roman" w:hAnsi="Times New Roman" w:cs="Times New Roman"/>
          <w:sz w:val="24"/>
          <w:szCs w:val="24"/>
        </w:rPr>
        <w:t>”, which is established through close connections to the political system (</w:t>
      </w:r>
      <w:proofErr w:type="spellStart"/>
      <w:r w:rsidRPr="00D91793">
        <w:rPr>
          <w:rFonts w:ascii="Times New Roman" w:hAnsi="Times New Roman" w:cs="Times New Roman"/>
          <w:sz w:val="24"/>
          <w:szCs w:val="24"/>
        </w:rPr>
        <w:t>Granovetter</w:t>
      </w:r>
      <w:proofErr w:type="spellEnd"/>
      <w:r w:rsidRPr="00D91793">
        <w:rPr>
          <w:rFonts w:ascii="Times New Roman" w:hAnsi="Times New Roman" w:cs="Times New Roman"/>
          <w:sz w:val="24"/>
          <w:szCs w:val="24"/>
        </w:rPr>
        <w:t xml:space="preserve">, 1994; </w:t>
      </w:r>
      <w:proofErr w:type="spellStart"/>
      <w:r w:rsidRPr="00D91793">
        <w:rPr>
          <w:rFonts w:ascii="Times New Roman" w:hAnsi="Times New Roman" w:cs="Times New Roman"/>
          <w:sz w:val="24"/>
          <w:szCs w:val="24"/>
        </w:rPr>
        <w:t>Guillén</w:t>
      </w:r>
      <w:proofErr w:type="spellEnd"/>
      <w:r w:rsidRPr="00D91793">
        <w:rPr>
          <w:rFonts w:ascii="Times New Roman" w:hAnsi="Times New Roman" w:cs="Times New Roman"/>
          <w:sz w:val="24"/>
          <w:szCs w:val="24"/>
        </w:rPr>
        <w:t xml:space="preserve">, 2000) (e.g., donations to political parties and partial state ownership), companies organized in these business groups may qualify as national champions. </w:t>
      </w:r>
    </w:p>
    <w:p w14:paraId="20A38B5E" w14:textId="77777777" w:rsidR="000F7428" w:rsidRPr="00D91793" w:rsidRDefault="000F7428" w:rsidP="00264244">
      <w:pPr>
        <w:spacing w:line="480" w:lineRule="auto"/>
        <w:rPr>
          <w:rFonts w:ascii="Times New Roman" w:hAnsi="Times New Roman" w:cs="Times New Roman"/>
          <w:sz w:val="24"/>
          <w:szCs w:val="24"/>
        </w:rPr>
      </w:pPr>
    </w:p>
    <w:p w14:paraId="3D2663D3" w14:textId="77777777" w:rsidR="000F7428" w:rsidRPr="00D91793" w:rsidRDefault="000F7428" w:rsidP="00264244">
      <w:pPr>
        <w:spacing w:line="480" w:lineRule="auto"/>
        <w:rPr>
          <w:rFonts w:ascii="Times New Roman" w:hAnsi="Times New Roman" w:cs="Times New Roman"/>
          <w:sz w:val="24"/>
          <w:szCs w:val="24"/>
        </w:rPr>
      </w:pPr>
      <w:r w:rsidRPr="00D91793">
        <w:rPr>
          <w:rFonts w:ascii="Times New Roman" w:hAnsi="Times New Roman" w:cs="Times New Roman"/>
          <w:sz w:val="24"/>
          <w:szCs w:val="24"/>
        </w:rPr>
        <w:t xml:space="preserve">In some emerging markets, business groups constitute a dominant feature of the private sector (Carney, </w:t>
      </w:r>
      <w:proofErr w:type="spellStart"/>
      <w:r w:rsidRPr="00D91793">
        <w:rPr>
          <w:rFonts w:ascii="Times New Roman" w:hAnsi="Times New Roman" w:cs="Times New Roman"/>
          <w:sz w:val="24"/>
          <w:szCs w:val="24"/>
        </w:rPr>
        <w:t>Gedajlovic</w:t>
      </w:r>
      <w:proofErr w:type="spellEnd"/>
      <w:r w:rsidRPr="00D91793">
        <w:rPr>
          <w:rFonts w:ascii="Times New Roman" w:hAnsi="Times New Roman" w:cs="Times New Roman"/>
          <w:sz w:val="24"/>
          <w:szCs w:val="24"/>
        </w:rPr>
        <w:t xml:space="preserve">, </w:t>
      </w:r>
      <w:proofErr w:type="spellStart"/>
      <w:r w:rsidRPr="00D91793">
        <w:rPr>
          <w:rFonts w:ascii="Times New Roman" w:hAnsi="Times New Roman" w:cs="Times New Roman"/>
          <w:sz w:val="24"/>
          <w:szCs w:val="24"/>
        </w:rPr>
        <w:t>Heugens</w:t>
      </w:r>
      <w:proofErr w:type="spellEnd"/>
      <w:r w:rsidRPr="00D91793">
        <w:rPr>
          <w:rFonts w:ascii="Times New Roman" w:hAnsi="Times New Roman" w:cs="Times New Roman"/>
          <w:sz w:val="24"/>
          <w:szCs w:val="24"/>
        </w:rPr>
        <w:t xml:space="preserve">, van Essen, &amp; van </w:t>
      </w:r>
      <w:proofErr w:type="spellStart"/>
      <w:r w:rsidRPr="00D91793">
        <w:rPr>
          <w:rFonts w:ascii="Times New Roman" w:hAnsi="Times New Roman" w:cs="Times New Roman"/>
          <w:sz w:val="24"/>
          <w:szCs w:val="24"/>
        </w:rPr>
        <w:t>Oosterhout</w:t>
      </w:r>
      <w:proofErr w:type="spellEnd"/>
      <w:r w:rsidRPr="00D91793">
        <w:rPr>
          <w:rFonts w:ascii="Times New Roman" w:hAnsi="Times New Roman" w:cs="Times New Roman"/>
          <w:sz w:val="24"/>
          <w:szCs w:val="24"/>
        </w:rPr>
        <w:t xml:space="preserve">, 2011; Kumar, Gaur, &amp; </w:t>
      </w:r>
      <w:proofErr w:type="spellStart"/>
      <w:r w:rsidRPr="00D91793">
        <w:rPr>
          <w:rFonts w:ascii="Times New Roman" w:hAnsi="Times New Roman" w:cs="Times New Roman"/>
          <w:sz w:val="24"/>
          <w:szCs w:val="24"/>
        </w:rPr>
        <w:t>Pattnaik</w:t>
      </w:r>
      <w:proofErr w:type="spellEnd"/>
      <w:r w:rsidRPr="00D91793">
        <w:rPr>
          <w:rFonts w:ascii="Times New Roman" w:hAnsi="Times New Roman" w:cs="Times New Roman"/>
          <w:sz w:val="24"/>
          <w:szCs w:val="24"/>
        </w:rPr>
        <w:t xml:space="preserve">, 2012; Xavier, Camilo, </w:t>
      </w:r>
      <w:proofErr w:type="spellStart"/>
      <w:r w:rsidRPr="00D91793">
        <w:rPr>
          <w:rFonts w:ascii="Times New Roman" w:hAnsi="Times New Roman" w:cs="Times New Roman"/>
          <w:sz w:val="24"/>
          <w:szCs w:val="24"/>
        </w:rPr>
        <w:t>Bandeira</w:t>
      </w:r>
      <w:proofErr w:type="spellEnd"/>
      <w:r w:rsidRPr="00D91793">
        <w:rPr>
          <w:rFonts w:ascii="Times New Roman" w:hAnsi="Times New Roman" w:cs="Times New Roman"/>
          <w:sz w:val="24"/>
          <w:szCs w:val="24"/>
        </w:rPr>
        <w:t>-de-Mello</w:t>
      </w:r>
      <w:r>
        <w:rPr>
          <w:rFonts w:ascii="Times New Roman" w:hAnsi="Times New Roman" w:cs="Times New Roman"/>
          <w:sz w:val="24"/>
          <w:szCs w:val="24"/>
        </w:rPr>
        <w:t>, &amp;</w:t>
      </w:r>
      <w:r w:rsidRPr="00D91793">
        <w:rPr>
          <w:rFonts w:ascii="Times New Roman" w:hAnsi="Times New Roman" w:cs="Times New Roman"/>
          <w:sz w:val="24"/>
          <w:szCs w:val="24"/>
        </w:rPr>
        <w:t xml:space="preserve"> </w:t>
      </w:r>
      <w:proofErr w:type="spellStart"/>
      <w:r w:rsidRPr="00D91793">
        <w:rPr>
          <w:rFonts w:ascii="Times New Roman" w:hAnsi="Times New Roman" w:cs="Times New Roman"/>
          <w:sz w:val="24"/>
          <w:szCs w:val="24"/>
        </w:rPr>
        <w:t>Marcon</w:t>
      </w:r>
      <w:proofErr w:type="spellEnd"/>
      <w:r w:rsidRPr="00D91793">
        <w:rPr>
          <w:rFonts w:ascii="Times New Roman" w:hAnsi="Times New Roman" w:cs="Times New Roman"/>
          <w:sz w:val="24"/>
          <w:szCs w:val="24"/>
        </w:rPr>
        <w:t>, 201</w:t>
      </w:r>
      <w:r>
        <w:rPr>
          <w:rFonts w:ascii="Times New Roman" w:hAnsi="Times New Roman" w:cs="Times New Roman"/>
          <w:sz w:val="24"/>
          <w:szCs w:val="24"/>
        </w:rPr>
        <w:t>4</w:t>
      </w:r>
      <w:r w:rsidRPr="00D91793">
        <w:rPr>
          <w:rFonts w:ascii="Times New Roman" w:hAnsi="Times New Roman" w:cs="Times New Roman"/>
          <w:sz w:val="24"/>
          <w:szCs w:val="24"/>
        </w:rPr>
        <w:t>). In China, business groups have grown from being non-existent three decades ago to a point where the revenues of the largest 500 business groups contribute about two-thirds of the country’s industrial output (</w:t>
      </w:r>
      <w:proofErr w:type="spellStart"/>
      <w:r w:rsidRPr="00D91793">
        <w:rPr>
          <w:rFonts w:ascii="Times New Roman" w:hAnsi="Times New Roman" w:cs="Times New Roman"/>
          <w:sz w:val="24"/>
          <w:szCs w:val="24"/>
        </w:rPr>
        <w:t>Yiu</w:t>
      </w:r>
      <w:proofErr w:type="spellEnd"/>
      <w:r w:rsidRPr="00D91793">
        <w:rPr>
          <w:rFonts w:ascii="Times New Roman" w:hAnsi="Times New Roman" w:cs="Times New Roman"/>
          <w:sz w:val="24"/>
          <w:szCs w:val="24"/>
        </w:rPr>
        <w:t xml:space="preserve">, 2010). The Chinese government has selected the largest 100 business groups as “trial business groups” for internationalization. These business groups are collectively referred to as “national teams” (Nolan, 2001; Sutherland, 2009) and they are directly overseen and nurtured by the State Council. They receive special treatment in the internationalization process, such as smooth processing of their outward FDI project applications, access to foreign </w:t>
      </w:r>
      <w:r w:rsidRPr="00D91793">
        <w:rPr>
          <w:rFonts w:ascii="Times New Roman" w:hAnsi="Times New Roman" w:cs="Times New Roman"/>
          <w:sz w:val="24"/>
          <w:szCs w:val="24"/>
        </w:rPr>
        <w:lastRenderedPageBreak/>
        <w:t>currencies (low-interest funding from state-owned banks), direct and indirect subsidies, and domestic tax breaks. As a result of this preferential treatment, business groups dominate China’s outward FDI, making up 75% of the total. In 2008, 36 of the 40 largest Chinese MNCs (in terms of FDI assets) were affiliated business groups (</w:t>
      </w:r>
      <w:proofErr w:type="spellStart"/>
      <w:r w:rsidRPr="00D91793">
        <w:rPr>
          <w:rFonts w:ascii="Times New Roman" w:hAnsi="Times New Roman" w:cs="Times New Roman"/>
          <w:sz w:val="24"/>
          <w:szCs w:val="24"/>
        </w:rPr>
        <w:t>Yiu</w:t>
      </w:r>
      <w:proofErr w:type="spellEnd"/>
      <w:r w:rsidRPr="00D91793">
        <w:rPr>
          <w:rFonts w:ascii="Times New Roman" w:hAnsi="Times New Roman" w:cs="Times New Roman"/>
          <w:sz w:val="24"/>
          <w:szCs w:val="24"/>
        </w:rPr>
        <w:t>, 2010).</w:t>
      </w:r>
    </w:p>
    <w:p w14:paraId="04D064DB" w14:textId="77777777" w:rsidR="000F7428" w:rsidRPr="00D91793" w:rsidRDefault="000F7428" w:rsidP="00264244">
      <w:pPr>
        <w:spacing w:line="480" w:lineRule="auto"/>
        <w:rPr>
          <w:rFonts w:ascii="Times New Roman" w:hAnsi="Times New Roman" w:cs="Times New Roman"/>
          <w:sz w:val="24"/>
          <w:szCs w:val="24"/>
        </w:rPr>
      </w:pPr>
      <w:r w:rsidRPr="00D91793">
        <w:rPr>
          <w:rFonts w:ascii="Times New Roman" w:hAnsi="Times New Roman" w:cs="Times New Roman"/>
          <w:sz w:val="24"/>
          <w:szCs w:val="24"/>
        </w:rPr>
        <w:t xml:space="preserve">    </w:t>
      </w:r>
    </w:p>
    <w:p w14:paraId="49B9D8CF" w14:textId="77777777" w:rsidR="000F7428" w:rsidRPr="00D91793" w:rsidRDefault="000F7428" w:rsidP="00264244">
      <w:pPr>
        <w:spacing w:line="480" w:lineRule="auto"/>
        <w:rPr>
          <w:rFonts w:ascii="Times New Roman" w:hAnsi="Times New Roman" w:cs="Times New Roman"/>
          <w:i/>
          <w:sz w:val="24"/>
          <w:szCs w:val="24"/>
        </w:rPr>
      </w:pPr>
      <w:r w:rsidRPr="00D91793">
        <w:rPr>
          <w:rFonts w:ascii="Times New Roman" w:hAnsi="Times New Roman" w:cs="Times New Roman"/>
          <w:sz w:val="24"/>
          <w:szCs w:val="24"/>
        </w:rPr>
        <w:t xml:space="preserve">The observation that distinguishable groups of local firms in emerging markets enjoy preferential treatment by the state questions the relevance of differentiating only between local and foreign firms as suggested by the liability of foreignness concept. We therefore suggest that foreign firms should fall into the same category as those local firms that do not benefit from privileged treatment by the government and thus experience a liability of </w:t>
      </w:r>
      <w:proofErr w:type="spellStart"/>
      <w:r w:rsidRPr="00D91793">
        <w:rPr>
          <w:rFonts w:ascii="Times New Roman" w:hAnsi="Times New Roman" w:cs="Times New Roman"/>
          <w:sz w:val="24"/>
          <w:szCs w:val="24"/>
        </w:rPr>
        <w:t>outsidership</w:t>
      </w:r>
      <w:proofErr w:type="spellEnd"/>
      <w:r w:rsidRPr="00D91793">
        <w:rPr>
          <w:rFonts w:ascii="Times New Roman" w:hAnsi="Times New Roman" w:cs="Times New Roman"/>
          <w:sz w:val="24"/>
          <w:szCs w:val="24"/>
        </w:rPr>
        <w:t xml:space="preserve">. Hence, we re-formulate our research question as the following: </w:t>
      </w:r>
      <w:r w:rsidRPr="00D91793">
        <w:rPr>
          <w:rFonts w:ascii="Times New Roman" w:hAnsi="Times New Roman" w:cs="Times New Roman"/>
          <w:i/>
          <w:sz w:val="24"/>
          <w:szCs w:val="24"/>
        </w:rPr>
        <w:t xml:space="preserve">Under which conditions can an “insider” </w:t>
      </w:r>
      <w:r>
        <w:rPr>
          <w:rFonts w:ascii="Times New Roman" w:hAnsi="Times New Roman" w:cs="Times New Roman"/>
          <w:i/>
          <w:sz w:val="24"/>
          <w:szCs w:val="24"/>
        </w:rPr>
        <w:t>EMNE</w:t>
      </w:r>
      <w:r w:rsidRPr="00D91793">
        <w:rPr>
          <w:rFonts w:ascii="Times New Roman" w:hAnsi="Times New Roman" w:cs="Times New Roman"/>
          <w:i/>
          <w:sz w:val="24"/>
          <w:szCs w:val="24"/>
        </w:rPr>
        <w:t xml:space="preserve"> benefit from acquiring or leasing a strategic asset in a developed market? </w:t>
      </w:r>
    </w:p>
    <w:p w14:paraId="79BF6053" w14:textId="77777777" w:rsidR="000F7428" w:rsidRPr="00D91793" w:rsidRDefault="000F7428" w:rsidP="00264244">
      <w:pPr>
        <w:spacing w:line="480" w:lineRule="auto"/>
        <w:rPr>
          <w:rFonts w:ascii="Times New Roman" w:hAnsi="Times New Roman" w:cs="Times New Roman"/>
          <w:i/>
          <w:sz w:val="24"/>
          <w:szCs w:val="24"/>
        </w:rPr>
      </w:pPr>
    </w:p>
    <w:p w14:paraId="3DDF5C45" w14:textId="77777777" w:rsidR="000F7428" w:rsidRPr="00D91793" w:rsidRDefault="000F7428" w:rsidP="00264244">
      <w:pPr>
        <w:spacing w:line="480" w:lineRule="auto"/>
        <w:rPr>
          <w:rFonts w:ascii="Times New Roman" w:hAnsi="Times New Roman" w:cs="Times New Roman"/>
          <w:sz w:val="24"/>
          <w:szCs w:val="24"/>
        </w:rPr>
      </w:pPr>
      <w:r w:rsidRPr="00D91793">
        <w:rPr>
          <w:rFonts w:ascii="Times New Roman" w:hAnsi="Times New Roman" w:cs="Times New Roman"/>
          <w:sz w:val="24"/>
          <w:szCs w:val="24"/>
        </w:rPr>
        <w:t>The answer to this question is that an insider EM</w:t>
      </w:r>
      <w:r>
        <w:rPr>
          <w:rFonts w:ascii="Times New Roman" w:hAnsi="Times New Roman" w:cs="Times New Roman"/>
          <w:sz w:val="24"/>
          <w:szCs w:val="24"/>
        </w:rPr>
        <w:t>NE</w:t>
      </w:r>
      <w:r w:rsidRPr="00D91793">
        <w:rPr>
          <w:rFonts w:ascii="Times New Roman" w:hAnsi="Times New Roman" w:cs="Times New Roman"/>
          <w:sz w:val="24"/>
          <w:szCs w:val="24"/>
        </w:rPr>
        <w:t xml:space="preserve"> will benefit from acquiring or leasing strategic assets in western markets when the following inequality is fulfilled:</w:t>
      </w:r>
    </w:p>
    <w:p w14:paraId="3CE39051" w14:textId="77777777" w:rsidR="000F7428" w:rsidRPr="00D91793" w:rsidRDefault="000F7428" w:rsidP="00264244">
      <w:pPr>
        <w:spacing w:line="480" w:lineRule="auto"/>
        <w:rPr>
          <w:rFonts w:ascii="Times New Roman" w:hAnsi="Times New Roman" w:cs="Times New Roman"/>
          <w:sz w:val="24"/>
          <w:szCs w:val="24"/>
        </w:rPr>
      </w:pPr>
    </w:p>
    <w:p w14:paraId="012457AF" w14:textId="77777777" w:rsidR="000F7428" w:rsidRPr="00D02DD6" w:rsidRDefault="000F7428" w:rsidP="00264244">
      <w:pPr>
        <w:pStyle w:val="ListParagraph"/>
        <w:numPr>
          <w:ilvl w:val="0"/>
          <w:numId w:val="3"/>
        </w:numPr>
        <w:spacing w:line="480" w:lineRule="auto"/>
        <w:jc w:val="center"/>
        <w:rPr>
          <w:rFonts w:ascii="Times New Roman" w:hAnsi="Times New Roman" w:cs="Times New Roman"/>
          <w:sz w:val="24"/>
          <w:szCs w:val="24"/>
        </w:rPr>
      </w:pPr>
      <w:r w:rsidRPr="00D02DD6">
        <w:rPr>
          <w:rFonts w:ascii="Times New Roman" w:hAnsi="Times New Roman" w:cs="Times New Roman"/>
          <w:sz w:val="24"/>
          <w:szCs w:val="24"/>
        </w:rPr>
        <w:t>SA</w:t>
      </w:r>
      <w:r w:rsidRPr="00D02DD6">
        <w:rPr>
          <w:rFonts w:ascii="Times New Roman" w:hAnsi="Times New Roman" w:cs="Times New Roman"/>
          <w:sz w:val="24"/>
          <w:szCs w:val="24"/>
          <w:vertAlign w:val="subscript"/>
        </w:rPr>
        <w:t>DM</w:t>
      </w:r>
      <w:r w:rsidRPr="00D02DD6">
        <w:rPr>
          <w:rFonts w:ascii="Times New Roman" w:hAnsi="Times New Roman" w:cs="Times New Roman"/>
          <w:sz w:val="24"/>
          <w:szCs w:val="24"/>
        </w:rPr>
        <w:t>: LOO</w:t>
      </w:r>
      <w:r w:rsidRPr="00D02DD6">
        <w:rPr>
          <w:rFonts w:ascii="Times New Roman" w:hAnsi="Times New Roman" w:cs="Times New Roman"/>
          <w:sz w:val="24"/>
          <w:szCs w:val="24"/>
          <w:vertAlign w:val="subscript"/>
        </w:rPr>
        <w:t>EMNE-INSIDER</w:t>
      </w:r>
      <w:r w:rsidRPr="00D02DD6">
        <w:rPr>
          <w:rFonts w:ascii="Times New Roman" w:hAnsi="Times New Roman" w:cs="Times New Roman"/>
          <w:sz w:val="24"/>
          <w:szCs w:val="24"/>
        </w:rPr>
        <w:t xml:space="preserve"> (DM) &lt; LOO</w:t>
      </w:r>
      <w:r w:rsidRPr="00D02DD6">
        <w:rPr>
          <w:rFonts w:ascii="Times New Roman" w:hAnsi="Times New Roman" w:cs="Times New Roman"/>
          <w:sz w:val="24"/>
          <w:szCs w:val="24"/>
          <w:vertAlign w:val="subscript"/>
        </w:rPr>
        <w:t>MNE</w:t>
      </w:r>
      <w:r w:rsidRPr="00D02DD6">
        <w:rPr>
          <w:rFonts w:ascii="Times New Roman" w:hAnsi="Times New Roman" w:cs="Times New Roman"/>
          <w:sz w:val="24"/>
          <w:szCs w:val="24"/>
        </w:rPr>
        <w:t xml:space="preserve"> (EM),</w:t>
      </w:r>
    </w:p>
    <w:p w14:paraId="6A448965" w14:textId="77777777" w:rsidR="000F7428" w:rsidRPr="00D91793" w:rsidRDefault="000F7428" w:rsidP="00264244">
      <w:pPr>
        <w:spacing w:line="480" w:lineRule="auto"/>
        <w:outlineLvl w:val="0"/>
        <w:rPr>
          <w:rFonts w:ascii="Times New Roman" w:hAnsi="Times New Roman" w:cs="Times New Roman"/>
          <w:sz w:val="24"/>
          <w:szCs w:val="24"/>
        </w:rPr>
      </w:pPr>
      <w:proofErr w:type="gramStart"/>
      <w:r w:rsidRPr="00D91793">
        <w:rPr>
          <w:rFonts w:ascii="Times New Roman" w:hAnsi="Times New Roman" w:cs="Times New Roman"/>
          <w:sz w:val="24"/>
          <w:szCs w:val="24"/>
        </w:rPr>
        <w:t>where</w:t>
      </w:r>
      <w:proofErr w:type="gramEnd"/>
      <w:r w:rsidRPr="00D91793">
        <w:rPr>
          <w:rFonts w:ascii="Times New Roman" w:hAnsi="Times New Roman" w:cs="Times New Roman"/>
          <w:sz w:val="24"/>
          <w:szCs w:val="24"/>
        </w:rPr>
        <w:t xml:space="preserve"> SA</w:t>
      </w:r>
      <w:r w:rsidRPr="00D91793">
        <w:rPr>
          <w:rFonts w:ascii="Times New Roman" w:hAnsi="Times New Roman" w:cs="Times New Roman"/>
          <w:sz w:val="24"/>
          <w:szCs w:val="24"/>
          <w:vertAlign w:val="subscript"/>
        </w:rPr>
        <w:t>DM</w:t>
      </w:r>
      <w:r w:rsidRPr="00D91793">
        <w:rPr>
          <w:rFonts w:ascii="Times New Roman" w:hAnsi="Times New Roman" w:cs="Times New Roman"/>
          <w:sz w:val="24"/>
          <w:szCs w:val="24"/>
        </w:rPr>
        <w:t xml:space="preserve"> = the strategic asset acquired or leased by an “insider” EM</w:t>
      </w:r>
      <w:r>
        <w:rPr>
          <w:rFonts w:ascii="Times New Roman" w:hAnsi="Times New Roman" w:cs="Times New Roman"/>
          <w:sz w:val="24"/>
          <w:szCs w:val="24"/>
        </w:rPr>
        <w:t>NE (EMNE</w:t>
      </w:r>
      <w:r w:rsidRPr="00D91793">
        <w:rPr>
          <w:rFonts w:ascii="Times New Roman" w:hAnsi="Times New Roman" w:cs="Times New Roman"/>
          <w:sz w:val="24"/>
          <w:szCs w:val="24"/>
          <w:vertAlign w:val="subscript"/>
        </w:rPr>
        <w:t>INSIDER</w:t>
      </w:r>
      <w:r w:rsidRPr="00D91793">
        <w:rPr>
          <w:rFonts w:ascii="Times New Roman" w:hAnsi="Times New Roman" w:cs="Times New Roman"/>
          <w:sz w:val="24"/>
          <w:szCs w:val="24"/>
        </w:rPr>
        <w:t xml:space="preserve">) in a developed market (DM), LOO = liability of </w:t>
      </w:r>
      <w:proofErr w:type="spellStart"/>
      <w:r w:rsidRPr="00D91793">
        <w:rPr>
          <w:rFonts w:ascii="Times New Roman" w:hAnsi="Times New Roman" w:cs="Times New Roman"/>
          <w:sz w:val="24"/>
          <w:szCs w:val="24"/>
        </w:rPr>
        <w:t>outsidership</w:t>
      </w:r>
      <w:proofErr w:type="spellEnd"/>
      <w:r w:rsidRPr="00D91793">
        <w:rPr>
          <w:rFonts w:ascii="Times New Roman" w:hAnsi="Times New Roman" w:cs="Times New Roman"/>
          <w:sz w:val="24"/>
          <w:szCs w:val="24"/>
        </w:rPr>
        <w:t xml:space="preserve">, which is defined as the difference between the value π of the strategic asset to an “insider” versus an “outsider” </w:t>
      </w:r>
      <w:r>
        <w:rPr>
          <w:rFonts w:ascii="Times New Roman" w:hAnsi="Times New Roman" w:cs="Times New Roman"/>
          <w:sz w:val="24"/>
          <w:szCs w:val="24"/>
        </w:rPr>
        <w:t>EMNE (EMNE</w:t>
      </w:r>
      <w:r w:rsidRPr="00D91793">
        <w:rPr>
          <w:rFonts w:ascii="Times New Roman" w:hAnsi="Times New Roman" w:cs="Times New Roman"/>
          <w:sz w:val="24"/>
          <w:szCs w:val="24"/>
          <w:vertAlign w:val="subscript"/>
        </w:rPr>
        <w:t>OUTSIDER</w:t>
      </w:r>
      <w:r w:rsidRPr="00D91793">
        <w:rPr>
          <w:rFonts w:ascii="Times New Roman" w:hAnsi="Times New Roman" w:cs="Times New Roman"/>
          <w:sz w:val="24"/>
          <w:szCs w:val="24"/>
        </w:rPr>
        <w:t>). We make the following assumptions:</w:t>
      </w:r>
    </w:p>
    <w:p w14:paraId="6257EA11" w14:textId="77777777" w:rsidR="000F7428" w:rsidRPr="005A318A" w:rsidRDefault="000F7428" w:rsidP="00264244">
      <w:pPr>
        <w:spacing w:line="480" w:lineRule="auto"/>
        <w:outlineLvl w:val="0"/>
        <w:rPr>
          <w:rFonts w:ascii="Times New Roman" w:hAnsi="Times New Roman" w:cs="Times New Roman"/>
          <w:sz w:val="24"/>
          <w:szCs w:val="24"/>
          <w:lang w:val="da-DK"/>
        </w:rPr>
      </w:pPr>
      <w:proofErr w:type="gramStart"/>
      <w:r w:rsidRPr="00D91793">
        <w:rPr>
          <w:rFonts w:ascii="Times New Roman" w:hAnsi="Times New Roman" w:cs="Times New Roman"/>
          <w:sz w:val="24"/>
          <w:szCs w:val="24"/>
        </w:rPr>
        <w:t>π</w:t>
      </w:r>
      <w:r w:rsidRPr="005A318A">
        <w:rPr>
          <w:rFonts w:ascii="Times New Roman" w:hAnsi="Times New Roman" w:cs="Times New Roman"/>
          <w:sz w:val="24"/>
          <w:szCs w:val="24"/>
          <w:lang w:val="da-DK"/>
        </w:rPr>
        <w:t>(</w:t>
      </w:r>
      <w:proofErr w:type="gramEnd"/>
      <w:r w:rsidRPr="005A318A">
        <w:rPr>
          <w:rFonts w:ascii="Times New Roman" w:hAnsi="Times New Roman" w:cs="Times New Roman"/>
          <w:sz w:val="24"/>
          <w:szCs w:val="24"/>
          <w:lang w:val="da-DK"/>
        </w:rPr>
        <w:t>SA</w:t>
      </w:r>
      <w:r w:rsidRPr="005A318A">
        <w:rPr>
          <w:rFonts w:ascii="Times New Roman" w:hAnsi="Times New Roman" w:cs="Times New Roman"/>
          <w:sz w:val="24"/>
          <w:szCs w:val="24"/>
          <w:vertAlign w:val="subscript"/>
          <w:lang w:val="da-DK"/>
        </w:rPr>
        <w:t>DM</w:t>
      </w:r>
      <w:r w:rsidRPr="005A318A">
        <w:rPr>
          <w:rFonts w:ascii="Times New Roman" w:hAnsi="Times New Roman" w:cs="Times New Roman"/>
          <w:sz w:val="24"/>
          <w:szCs w:val="24"/>
          <w:lang w:val="da-DK"/>
        </w:rPr>
        <w:t>) – LOO</w:t>
      </w:r>
      <w:r w:rsidRPr="005A318A">
        <w:rPr>
          <w:rFonts w:ascii="Times New Roman" w:hAnsi="Times New Roman" w:cs="Times New Roman"/>
          <w:sz w:val="24"/>
          <w:szCs w:val="24"/>
          <w:vertAlign w:val="subscript"/>
          <w:lang w:val="da-DK"/>
        </w:rPr>
        <w:t>EMNE-INSIDER</w:t>
      </w:r>
      <w:r w:rsidRPr="005A318A">
        <w:rPr>
          <w:rFonts w:ascii="Times New Roman" w:hAnsi="Times New Roman" w:cs="Times New Roman"/>
          <w:sz w:val="24"/>
          <w:szCs w:val="24"/>
          <w:lang w:val="da-DK"/>
        </w:rPr>
        <w:t xml:space="preserve"> (DM) ≥ 0</w:t>
      </w:r>
    </w:p>
    <w:p w14:paraId="61BB7593" w14:textId="77777777" w:rsidR="000F7428" w:rsidRPr="00D02DD6" w:rsidRDefault="000F7428" w:rsidP="00264244">
      <w:pPr>
        <w:spacing w:line="480" w:lineRule="auto"/>
        <w:outlineLvl w:val="0"/>
        <w:rPr>
          <w:rFonts w:ascii="Times New Roman" w:hAnsi="Times New Roman" w:cs="Times New Roman"/>
          <w:sz w:val="24"/>
          <w:szCs w:val="24"/>
          <w:lang w:val="da-DK"/>
        </w:rPr>
      </w:pPr>
      <w:r w:rsidRPr="00D02DD6">
        <w:rPr>
          <w:rFonts w:ascii="Times New Roman" w:hAnsi="Times New Roman" w:cs="Times New Roman"/>
          <w:sz w:val="24"/>
          <w:szCs w:val="24"/>
          <w:lang w:val="da-DK"/>
        </w:rPr>
        <w:t>LOO</w:t>
      </w:r>
      <w:r w:rsidRPr="00D02DD6">
        <w:rPr>
          <w:rFonts w:ascii="Times New Roman" w:hAnsi="Times New Roman" w:cs="Times New Roman"/>
          <w:sz w:val="24"/>
          <w:szCs w:val="24"/>
          <w:vertAlign w:val="subscript"/>
          <w:lang w:val="da-DK"/>
        </w:rPr>
        <w:t>MNE</w:t>
      </w:r>
      <w:r w:rsidRPr="00D02DD6">
        <w:rPr>
          <w:rFonts w:ascii="Times New Roman" w:hAnsi="Times New Roman" w:cs="Times New Roman"/>
          <w:sz w:val="24"/>
          <w:szCs w:val="24"/>
          <w:lang w:val="da-DK"/>
        </w:rPr>
        <w:t xml:space="preserve"> (DM) = LOO</w:t>
      </w:r>
      <w:r w:rsidRPr="00D02DD6">
        <w:rPr>
          <w:rFonts w:ascii="Times New Roman" w:hAnsi="Times New Roman" w:cs="Times New Roman"/>
          <w:sz w:val="24"/>
          <w:szCs w:val="24"/>
          <w:vertAlign w:val="subscript"/>
          <w:lang w:val="da-DK"/>
        </w:rPr>
        <w:t>EMNE-INSIDER</w:t>
      </w:r>
      <w:r w:rsidRPr="00D02DD6">
        <w:rPr>
          <w:rFonts w:ascii="Times New Roman" w:hAnsi="Times New Roman" w:cs="Times New Roman"/>
          <w:sz w:val="24"/>
          <w:szCs w:val="24"/>
          <w:lang w:val="da-DK"/>
        </w:rPr>
        <w:t xml:space="preserve"> (EM) = 0, </w:t>
      </w:r>
    </w:p>
    <w:p w14:paraId="6F9A7BB7" w14:textId="77777777" w:rsidR="000F7428" w:rsidRPr="00D91793" w:rsidRDefault="000F7428" w:rsidP="00264244">
      <w:pPr>
        <w:spacing w:line="480" w:lineRule="auto"/>
        <w:outlineLvl w:val="0"/>
        <w:rPr>
          <w:rFonts w:ascii="Times New Roman" w:hAnsi="Times New Roman" w:cs="Times New Roman"/>
          <w:sz w:val="24"/>
          <w:szCs w:val="24"/>
        </w:rPr>
      </w:pPr>
      <w:r w:rsidRPr="00D91793">
        <w:rPr>
          <w:rFonts w:ascii="Times New Roman" w:hAnsi="Times New Roman" w:cs="Times New Roman"/>
          <w:sz w:val="24"/>
          <w:szCs w:val="24"/>
        </w:rPr>
        <w:t>LOO</w:t>
      </w:r>
      <w:r>
        <w:rPr>
          <w:rFonts w:ascii="Times New Roman" w:hAnsi="Times New Roman" w:cs="Times New Roman"/>
          <w:sz w:val="24"/>
          <w:szCs w:val="24"/>
          <w:vertAlign w:val="subscript"/>
        </w:rPr>
        <w:t>EMNE</w:t>
      </w:r>
      <w:r w:rsidRPr="00D91793">
        <w:rPr>
          <w:rFonts w:ascii="Times New Roman" w:hAnsi="Times New Roman" w:cs="Times New Roman"/>
          <w:sz w:val="24"/>
          <w:szCs w:val="24"/>
          <w:vertAlign w:val="subscript"/>
        </w:rPr>
        <w:t>-OUTSIDER</w:t>
      </w:r>
      <w:r w:rsidRPr="00D91793">
        <w:rPr>
          <w:rFonts w:ascii="Times New Roman" w:hAnsi="Times New Roman" w:cs="Times New Roman"/>
          <w:sz w:val="24"/>
          <w:szCs w:val="24"/>
        </w:rPr>
        <w:t xml:space="preserve"> (EM) &gt; 0, and</w:t>
      </w:r>
    </w:p>
    <w:p w14:paraId="14890A3A" w14:textId="77777777" w:rsidR="000F7428" w:rsidRPr="00F80231" w:rsidRDefault="000F7428" w:rsidP="00264244">
      <w:pPr>
        <w:spacing w:line="480" w:lineRule="auto"/>
        <w:rPr>
          <w:rFonts w:ascii="Times New Roman" w:hAnsi="Times New Roman" w:cs="Times New Roman"/>
          <w:sz w:val="24"/>
          <w:szCs w:val="24"/>
        </w:rPr>
      </w:pPr>
      <w:r w:rsidRPr="00F80231">
        <w:rPr>
          <w:rFonts w:ascii="Times New Roman" w:hAnsi="Times New Roman" w:cs="Times New Roman"/>
          <w:sz w:val="24"/>
          <w:szCs w:val="24"/>
        </w:rPr>
        <w:lastRenderedPageBreak/>
        <w:t>SA</w:t>
      </w:r>
      <w:r w:rsidRPr="00F80231">
        <w:rPr>
          <w:rFonts w:ascii="Times New Roman" w:hAnsi="Times New Roman" w:cs="Times New Roman"/>
          <w:sz w:val="24"/>
          <w:szCs w:val="24"/>
          <w:vertAlign w:val="subscript"/>
        </w:rPr>
        <w:t>DM</w:t>
      </w:r>
      <w:r w:rsidRPr="00F80231">
        <w:rPr>
          <w:rFonts w:ascii="Times New Roman" w:hAnsi="Times New Roman" w:cs="Times New Roman"/>
          <w:sz w:val="24"/>
          <w:szCs w:val="24"/>
        </w:rPr>
        <w:t>: LOO</w:t>
      </w:r>
      <w:r w:rsidRPr="00F80231">
        <w:rPr>
          <w:rFonts w:ascii="Times New Roman" w:hAnsi="Times New Roman" w:cs="Times New Roman"/>
          <w:sz w:val="24"/>
          <w:szCs w:val="24"/>
          <w:vertAlign w:val="subscript"/>
        </w:rPr>
        <w:t>EMNE-OUTSIDER</w:t>
      </w:r>
      <w:r w:rsidRPr="00F80231">
        <w:rPr>
          <w:rFonts w:ascii="Times New Roman" w:hAnsi="Times New Roman" w:cs="Times New Roman"/>
          <w:sz w:val="24"/>
          <w:szCs w:val="24"/>
        </w:rPr>
        <w:t xml:space="preserve"> (DM + EM) ≥ LOO</w:t>
      </w:r>
      <w:r w:rsidRPr="00F80231">
        <w:rPr>
          <w:rFonts w:ascii="Times New Roman" w:hAnsi="Times New Roman" w:cs="Times New Roman"/>
          <w:sz w:val="24"/>
          <w:szCs w:val="24"/>
          <w:vertAlign w:val="subscript"/>
        </w:rPr>
        <w:t>MNE</w:t>
      </w:r>
      <w:r w:rsidRPr="00F80231">
        <w:rPr>
          <w:rFonts w:ascii="Times New Roman" w:hAnsi="Times New Roman" w:cs="Times New Roman"/>
          <w:sz w:val="24"/>
          <w:szCs w:val="24"/>
        </w:rPr>
        <w:t xml:space="preserve"> (DM + EM).</w:t>
      </w:r>
    </w:p>
    <w:p w14:paraId="685A1887" w14:textId="77777777" w:rsidR="000F7428" w:rsidRPr="00F80231" w:rsidRDefault="000F7428" w:rsidP="00264244">
      <w:pPr>
        <w:spacing w:line="480" w:lineRule="auto"/>
        <w:rPr>
          <w:rFonts w:ascii="Times New Roman" w:hAnsi="Times New Roman" w:cs="Times New Roman"/>
          <w:sz w:val="24"/>
          <w:szCs w:val="24"/>
        </w:rPr>
      </w:pPr>
    </w:p>
    <w:p w14:paraId="636BDB7E" w14:textId="77777777" w:rsidR="000F7428" w:rsidRPr="00D91793" w:rsidRDefault="000F7428" w:rsidP="00264244">
      <w:pPr>
        <w:spacing w:line="480" w:lineRule="auto"/>
        <w:rPr>
          <w:rFonts w:ascii="Times New Roman" w:hAnsi="Times New Roman" w:cs="Times New Roman"/>
          <w:sz w:val="24"/>
          <w:szCs w:val="24"/>
        </w:rPr>
      </w:pPr>
      <w:r w:rsidRPr="00D91793">
        <w:rPr>
          <w:rFonts w:ascii="Times New Roman" w:hAnsi="Times New Roman" w:cs="Times New Roman"/>
          <w:sz w:val="24"/>
          <w:szCs w:val="24"/>
        </w:rPr>
        <w:t xml:space="preserve">The last assumption states that </w:t>
      </w:r>
      <w:r>
        <w:rPr>
          <w:rFonts w:ascii="Times New Roman" w:hAnsi="Times New Roman" w:cs="Times New Roman"/>
          <w:sz w:val="24"/>
          <w:szCs w:val="24"/>
        </w:rPr>
        <w:t>EMNEs</w:t>
      </w:r>
      <w:r w:rsidRPr="00D91793">
        <w:rPr>
          <w:rFonts w:ascii="Times New Roman" w:hAnsi="Times New Roman" w:cs="Times New Roman"/>
          <w:sz w:val="24"/>
          <w:szCs w:val="24"/>
        </w:rPr>
        <w:t xml:space="preserve"> which are outsiders in their home markets will incur the same (or higher) liability of </w:t>
      </w:r>
      <w:proofErr w:type="spellStart"/>
      <w:r w:rsidRPr="00D91793">
        <w:rPr>
          <w:rFonts w:ascii="Times New Roman" w:hAnsi="Times New Roman" w:cs="Times New Roman"/>
          <w:sz w:val="24"/>
          <w:szCs w:val="24"/>
        </w:rPr>
        <w:t>outsidership</w:t>
      </w:r>
      <w:proofErr w:type="spellEnd"/>
      <w:r w:rsidRPr="00D91793">
        <w:rPr>
          <w:rFonts w:ascii="Times New Roman" w:hAnsi="Times New Roman" w:cs="Times New Roman"/>
          <w:sz w:val="24"/>
          <w:szCs w:val="24"/>
        </w:rPr>
        <w:t xml:space="preserve"> as </w:t>
      </w:r>
      <w:r>
        <w:rPr>
          <w:rFonts w:ascii="Times New Roman" w:hAnsi="Times New Roman" w:cs="Times New Roman"/>
          <w:sz w:val="24"/>
          <w:szCs w:val="24"/>
        </w:rPr>
        <w:t>MNEs</w:t>
      </w:r>
      <w:r w:rsidRPr="00D91793">
        <w:rPr>
          <w:rFonts w:ascii="Times New Roman" w:hAnsi="Times New Roman" w:cs="Times New Roman"/>
          <w:sz w:val="24"/>
          <w:szCs w:val="24"/>
        </w:rPr>
        <w:t xml:space="preserve"> in developed and emerging markets alike.  </w:t>
      </w:r>
    </w:p>
    <w:p w14:paraId="3BD0528E" w14:textId="77777777" w:rsidR="000F7428" w:rsidRPr="00D91793" w:rsidRDefault="000F7428" w:rsidP="00264244">
      <w:pPr>
        <w:spacing w:line="480" w:lineRule="auto"/>
        <w:rPr>
          <w:rFonts w:ascii="Times New Roman" w:hAnsi="Times New Roman" w:cs="Times New Roman"/>
          <w:sz w:val="24"/>
          <w:szCs w:val="24"/>
        </w:rPr>
      </w:pPr>
    </w:p>
    <w:p w14:paraId="41FBED00" w14:textId="77777777" w:rsidR="000F7428" w:rsidRPr="00D91793" w:rsidRDefault="000F7428" w:rsidP="00264244">
      <w:pPr>
        <w:spacing w:line="480" w:lineRule="auto"/>
        <w:rPr>
          <w:rFonts w:ascii="Times New Roman" w:hAnsi="Times New Roman" w:cs="Times New Roman"/>
          <w:sz w:val="24"/>
          <w:szCs w:val="24"/>
        </w:rPr>
      </w:pPr>
      <w:r w:rsidRPr="00D91793">
        <w:rPr>
          <w:rFonts w:ascii="Times New Roman" w:hAnsi="Times New Roman" w:cs="Times New Roman"/>
          <w:sz w:val="24"/>
          <w:szCs w:val="24"/>
        </w:rPr>
        <w:t xml:space="preserve">Based on the above arguments, we can formulate three new propositions. However, these three propositions differ from the boundary conditions of the two previous propositions because of the inclusion of LOO assumptions. Proposition 3 concerns the distinction between “insider” and “outsider” </w:t>
      </w:r>
      <w:r>
        <w:rPr>
          <w:rFonts w:ascii="Times New Roman" w:hAnsi="Times New Roman" w:cs="Times New Roman"/>
          <w:sz w:val="24"/>
          <w:szCs w:val="24"/>
        </w:rPr>
        <w:t>EMNEs</w:t>
      </w:r>
      <w:r w:rsidRPr="00D91793">
        <w:rPr>
          <w:rFonts w:ascii="Times New Roman" w:hAnsi="Times New Roman" w:cs="Times New Roman"/>
          <w:sz w:val="24"/>
          <w:szCs w:val="24"/>
        </w:rPr>
        <w:t>, and proposes that strategic asset seeking in developed markets is economical for the former but not the latter:</w:t>
      </w:r>
    </w:p>
    <w:p w14:paraId="78BFE38D" w14:textId="77777777" w:rsidR="000F7428" w:rsidRPr="00D91793" w:rsidRDefault="000F7428" w:rsidP="00264244">
      <w:pPr>
        <w:spacing w:line="480" w:lineRule="auto"/>
        <w:ind w:left="720"/>
        <w:rPr>
          <w:rFonts w:ascii="Times New Roman" w:hAnsi="Times New Roman" w:cs="Times New Roman"/>
          <w:sz w:val="24"/>
          <w:szCs w:val="24"/>
        </w:rPr>
      </w:pPr>
      <w:r w:rsidRPr="00D91793">
        <w:rPr>
          <w:rFonts w:ascii="Times New Roman" w:hAnsi="Times New Roman" w:cs="Times New Roman"/>
          <w:sz w:val="24"/>
          <w:szCs w:val="24"/>
        </w:rPr>
        <w:br/>
        <w:t xml:space="preserve">Proposition 3: Strategic assets currently employed in developed markets are more valuable to </w:t>
      </w:r>
      <w:r>
        <w:rPr>
          <w:rFonts w:ascii="Times New Roman" w:hAnsi="Times New Roman" w:cs="Times New Roman"/>
          <w:sz w:val="24"/>
          <w:szCs w:val="24"/>
        </w:rPr>
        <w:t>EMNEs</w:t>
      </w:r>
      <w:r w:rsidRPr="00D91793">
        <w:rPr>
          <w:rFonts w:ascii="Times New Roman" w:hAnsi="Times New Roman" w:cs="Times New Roman"/>
          <w:sz w:val="24"/>
          <w:szCs w:val="24"/>
        </w:rPr>
        <w:t xml:space="preserve"> that are “insiders”</w:t>
      </w:r>
      <w:r>
        <w:rPr>
          <w:rFonts w:ascii="Times New Roman" w:hAnsi="Times New Roman" w:cs="Times New Roman"/>
          <w:sz w:val="24"/>
          <w:szCs w:val="24"/>
        </w:rPr>
        <w:t xml:space="preserve"> – not to EMNE</w:t>
      </w:r>
      <w:r w:rsidRPr="00D91793">
        <w:rPr>
          <w:rFonts w:ascii="Times New Roman" w:hAnsi="Times New Roman" w:cs="Times New Roman"/>
          <w:sz w:val="24"/>
          <w:szCs w:val="24"/>
        </w:rPr>
        <w:t xml:space="preserve">s that experience a liability of </w:t>
      </w:r>
      <w:proofErr w:type="spellStart"/>
      <w:r w:rsidRPr="00D91793">
        <w:rPr>
          <w:rFonts w:ascii="Times New Roman" w:hAnsi="Times New Roman" w:cs="Times New Roman"/>
          <w:sz w:val="24"/>
          <w:szCs w:val="24"/>
        </w:rPr>
        <w:t>outsidership</w:t>
      </w:r>
      <w:proofErr w:type="spellEnd"/>
      <w:r w:rsidRPr="00D91793">
        <w:rPr>
          <w:rFonts w:ascii="Times New Roman" w:hAnsi="Times New Roman" w:cs="Times New Roman"/>
          <w:sz w:val="24"/>
          <w:szCs w:val="24"/>
        </w:rPr>
        <w:t xml:space="preserve"> in their home markets and therefore are unable to fully exploit the acquired or leased assets at home. </w:t>
      </w:r>
    </w:p>
    <w:p w14:paraId="74898E28" w14:textId="77777777" w:rsidR="000F7428" w:rsidRPr="00D91793" w:rsidRDefault="000F7428" w:rsidP="00264244">
      <w:pPr>
        <w:spacing w:line="480" w:lineRule="auto"/>
        <w:ind w:left="720"/>
        <w:rPr>
          <w:rFonts w:ascii="Times New Roman" w:hAnsi="Times New Roman" w:cs="Times New Roman"/>
          <w:sz w:val="24"/>
          <w:szCs w:val="24"/>
        </w:rPr>
      </w:pPr>
    </w:p>
    <w:p w14:paraId="5C1F9123" w14:textId="77777777" w:rsidR="000F7428" w:rsidRPr="00D91793" w:rsidRDefault="000F7428" w:rsidP="00264244">
      <w:pPr>
        <w:spacing w:line="480" w:lineRule="auto"/>
        <w:rPr>
          <w:rFonts w:ascii="Times New Roman" w:hAnsi="Times New Roman" w:cs="Times New Roman"/>
          <w:sz w:val="24"/>
          <w:szCs w:val="24"/>
        </w:rPr>
      </w:pPr>
      <w:r w:rsidRPr="00D91793">
        <w:rPr>
          <w:rFonts w:ascii="Times New Roman" w:hAnsi="Times New Roman" w:cs="Times New Roman"/>
          <w:sz w:val="24"/>
          <w:szCs w:val="24"/>
        </w:rPr>
        <w:t xml:space="preserve">Proposition 4 revolves around the definition of “insider” </w:t>
      </w:r>
      <w:r>
        <w:rPr>
          <w:rFonts w:ascii="Times New Roman" w:hAnsi="Times New Roman" w:cs="Times New Roman"/>
          <w:sz w:val="24"/>
          <w:szCs w:val="24"/>
        </w:rPr>
        <w:t>EMNEs</w:t>
      </w:r>
      <w:r w:rsidRPr="00D91793">
        <w:rPr>
          <w:rFonts w:ascii="Times New Roman" w:hAnsi="Times New Roman" w:cs="Times New Roman"/>
          <w:sz w:val="24"/>
          <w:szCs w:val="24"/>
        </w:rPr>
        <w:t xml:space="preserve"> and proposes that “insiders” consist of SOEs and BG-affiliated firms. As indicated above, many BG-affiliated firms are also SOEs and sometimes BGs are exclusively composed of SOEs: </w:t>
      </w:r>
    </w:p>
    <w:p w14:paraId="420FC840" w14:textId="77777777" w:rsidR="000F7428" w:rsidRPr="00D91793" w:rsidRDefault="000F7428" w:rsidP="00264244">
      <w:pPr>
        <w:spacing w:line="480" w:lineRule="auto"/>
        <w:ind w:left="720"/>
        <w:rPr>
          <w:rFonts w:ascii="Times New Roman" w:hAnsi="Times New Roman" w:cs="Times New Roman"/>
          <w:b/>
          <w:sz w:val="24"/>
          <w:szCs w:val="24"/>
        </w:rPr>
      </w:pPr>
      <w:r w:rsidRPr="00D91793">
        <w:rPr>
          <w:rFonts w:ascii="Times New Roman" w:hAnsi="Times New Roman" w:cs="Times New Roman"/>
          <w:sz w:val="24"/>
          <w:szCs w:val="24"/>
        </w:rPr>
        <w:t xml:space="preserve"> </w:t>
      </w:r>
      <w:r w:rsidRPr="00D91793">
        <w:rPr>
          <w:rFonts w:ascii="Times New Roman" w:hAnsi="Times New Roman" w:cs="Times New Roman"/>
          <w:sz w:val="24"/>
          <w:szCs w:val="24"/>
        </w:rPr>
        <w:br/>
        <w:t>Proposition 4: E</w:t>
      </w:r>
      <w:r>
        <w:rPr>
          <w:rFonts w:ascii="Times New Roman" w:hAnsi="Times New Roman" w:cs="Times New Roman"/>
          <w:sz w:val="24"/>
          <w:szCs w:val="24"/>
        </w:rPr>
        <w:t>MNE</w:t>
      </w:r>
      <w:r w:rsidRPr="00D91793">
        <w:rPr>
          <w:rFonts w:ascii="Times New Roman" w:hAnsi="Times New Roman" w:cs="Times New Roman"/>
          <w:sz w:val="24"/>
          <w:szCs w:val="24"/>
        </w:rPr>
        <w:t>s that are state</w:t>
      </w:r>
      <w:r>
        <w:rPr>
          <w:rFonts w:ascii="Times New Roman" w:hAnsi="Times New Roman" w:cs="Times New Roman"/>
          <w:sz w:val="24"/>
          <w:szCs w:val="24"/>
        </w:rPr>
        <w:t>-</w:t>
      </w:r>
      <w:r w:rsidRPr="00D91793">
        <w:rPr>
          <w:rFonts w:ascii="Times New Roman" w:hAnsi="Times New Roman" w:cs="Times New Roman"/>
          <w:sz w:val="24"/>
          <w:szCs w:val="24"/>
        </w:rPr>
        <w:t xml:space="preserve">owned or included in a business group are “insiders”, i.e., they do not experience a liability of </w:t>
      </w:r>
      <w:proofErr w:type="spellStart"/>
      <w:r w:rsidRPr="00D91793">
        <w:rPr>
          <w:rFonts w:ascii="Times New Roman" w:hAnsi="Times New Roman" w:cs="Times New Roman"/>
          <w:sz w:val="24"/>
          <w:szCs w:val="24"/>
        </w:rPr>
        <w:t>outsidership</w:t>
      </w:r>
      <w:proofErr w:type="spellEnd"/>
      <w:r w:rsidRPr="00D91793">
        <w:rPr>
          <w:rFonts w:ascii="Times New Roman" w:hAnsi="Times New Roman" w:cs="Times New Roman"/>
          <w:sz w:val="24"/>
          <w:szCs w:val="24"/>
        </w:rPr>
        <w:t xml:space="preserve"> in their home market</w:t>
      </w:r>
      <w:r w:rsidRPr="00D91793">
        <w:rPr>
          <w:rFonts w:ascii="Times New Roman" w:hAnsi="Times New Roman" w:cs="Times New Roman"/>
          <w:i/>
          <w:sz w:val="24"/>
          <w:szCs w:val="24"/>
        </w:rPr>
        <w:t>.</w:t>
      </w:r>
    </w:p>
    <w:p w14:paraId="72822599" w14:textId="77777777" w:rsidR="000F7428" w:rsidRPr="00D91793" w:rsidRDefault="000F7428" w:rsidP="00264244">
      <w:pPr>
        <w:spacing w:line="480" w:lineRule="auto"/>
        <w:ind w:left="720"/>
        <w:rPr>
          <w:rFonts w:ascii="Times New Roman" w:hAnsi="Times New Roman" w:cs="Times New Roman"/>
          <w:b/>
          <w:sz w:val="24"/>
          <w:szCs w:val="24"/>
        </w:rPr>
      </w:pPr>
    </w:p>
    <w:p w14:paraId="05E9636F" w14:textId="77777777" w:rsidR="000F7428" w:rsidRPr="00D91793" w:rsidRDefault="000F7428" w:rsidP="00264244">
      <w:pPr>
        <w:spacing w:line="480" w:lineRule="auto"/>
        <w:rPr>
          <w:rFonts w:ascii="Times New Roman" w:hAnsi="Times New Roman" w:cs="Times New Roman"/>
          <w:sz w:val="24"/>
          <w:szCs w:val="24"/>
        </w:rPr>
      </w:pPr>
      <w:r w:rsidRPr="00D91793">
        <w:rPr>
          <w:rFonts w:ascii="Times New Roman" w:hAnsi="Times New Roman" w:cs="Times New Roman"/>
          <w:sz w:val="24"/>
          <w:szCs w:val="24"/>
        </w:rPr>
        <w:t xml:space="preserve">The fifth and final proposition highlights an important exception to the general contention that only insider </w:t>
      </w:r>
      <w:r>
        <w:rPr>
          <w:rFonts w:ascii="Times New Roman" w:hAnsi="Times New Roman" w:cs="Times New Roman"/>
          <w:sz w:val="24"/>
          <w:szCs w:val="24"/>
        </w:rPr>
        <w:t>EMNEs</w:t>
      </w:r>
      <w:r w:rsidRPr="00D91793">
        <w:rPr>
          <w:rFonts w:ascii="Times New Roman" w:hAnsi="Times New Roman" w:cs="Times New Roman"/>
          <w:sz w:val="24"/>
          <w:szCs w:val="24"/>
        </w:rPr>
        <w:t xml:space="preserve"> can acquire strategic assets in an economical way. This exception refers to “global </w:t>
      </w:r>
      <w:r w:rsidRPr="00D91793">
        <w:rPr>
          <w:rFonts w:ascii="Times New Roman" w:hAnsi="Times New Roman" w:cs="Times New Roman"/>
          <w:sz w:val="24"/>
          <w:szCs w:val="24"/>
        </w:rPr>
        <w:lastRenderedPageBreak/>
        <w:t>consolidators” from emerging markets. Although these MN</w:t>
      </w:r>
      <w:r>
        <w:rPr>
          <w:rFonts w:ascii="Times New Roman" w:hAnsi="Times New Roman" w:cs="Times New Roman"/>
          <w:sz w:val="24"/>
          <w:szCs w:val="24"/>
        </w:rPr>
        <w:t>Es</w:t>
      </w:r>
      <w:r w:rsidRPr="00D91793">
        <w:rPr>
          <w:rFonts w:ascii="Times New Roman" w:hAnsi="Times New Roman" w:cs="Times New Roman"/>
          <w:sz w:val="24"/>
          <w:szCs w:val="24"/>
        </w:rPr>
        <w:t xml:space="preserve"> originate from emerging markets, they stand out as economically independent from those markets. They exploit acquired strategic assets on a global scale and not (only) in the home market:    </w:t>
      </w:r>
    </w:p>
    <w:p w14:paraId="65984EBF" w14:textId="77777777" w:rsidR="000F7428" w:rsidRPr="00D91793" w:rsidRDefault="000F7428" w:rsidP="00264244">
      <w:pPr>
        <w:spacing w:line="480" w:lineRule="auto"/>
        <w:ind w:left="720"/>
        <w:rPr>
          <w:rFonts w:ascii="Times New Roman" w:hAnsi="Times New Roman" w:cs="Times New Roman"/>
          <w:sz w:val="24"/>
          <w:szCs w:val="24"/>
        </w:rPr>
      </w:pPr>
      <w:r w:rsidRPr="00D91793">
        <w:rPr>
          <w:rFonts w:ascii="Times New Roman" w:hAnsi="Times New Roman" w:cs="Times New Roman"/>
          <w:sz w:val="24"/>
          <w:szCs w:val="24"/>
        </w:rPr>
        <w:br/>
        <w:t xml:space="preserve">Proposition 5: Strategic assets currently employed in developed markets may be more valuable for </w:t>
      </w:r>
      <w:r>
        <w:rPr>
          <w:rFonts w:ascii="Times New Roman" w:hAnsi="Times New Roman" w:cs="Times New Roman"/>
          <w:sz w:val="24"/>
          <w:szCs w:val="24"/>
        </w:rPr>
        <w:t>EMNEs</w:t>
      </w:r>
      <w:r w:rsidRPr="00D91793">
        <w:rPr>
          <w:rFonts w:ascii="Times New Roman" w:hAnsi="Times New Roman" w:cs="Times New Roman"/>
          <w:sz w:val="24"/>
          <w:szCs w:val="24"/>
        </w:rPr>
        <w:t xml:space="preserve"> that are “global consolidators” - even if they are “outsiders” in their home market in that they are neither state</w:t>
      </w:r>
      <w:r>
        <w:rPr>
          <w:rFonts w:ascii="Times New Roman" w:hAnsi="Times New Roman" w:cs="Times New Roman"/>
          <w:sz w:val="24"/>
          <w:szCs w:val="24"/>
        </w:rPr>
        <w:t>-</w:t>
      </w:r>
      <w:r w:rsidRPr="00D91793">
        <w:rPr>
          <w:rFonts w:ascii="Times New Roman" w:hAnsi="Times New Roman" w:cs="Times New Roman"/>
          <w:sz w:val="24"/>
          <w:szCs w:val="24"/>
        </w:rPr>
        <w:t>owned nor included in a business group.</w:t>
      </w:r>
    </w:p>
    <w:p w14:paraId="1F11E2C9" w14:textId="77777777" w:rsidR="000F7428" w:rsidRPr="00D91793" w:rsidRDefault="000F7428" w:rsidP="00264244">
      <w:pPr>
        <w:spacing w:line="480" w:lineRule="auto"/>
        <w:ind w:left="720"/>
        <w:rPr>
          <w:rFonts w:ascii="Times New Roman" w:hAnsi="Times New Roman" w:cs="Times New Roman"/>
          <w:sz w:val="24"/>
          <w:szCs w:val="24"/>
        </w:rPr>
      </w:pPr>
    </w:p>
    <w:p w14:paraId="0C35F3FE" w14:textId="77777777" w:rsidR="000F7428" w:rsidRPr="00D91793" w:rsidRDefault="000F7428" w:rsidP="00264244">
      <w:pPr>
        <w:spacing w:line="480" w:lineRule="auto"/>
        <w:rPr>
          <w:rFonts w:ascii="Times New Roman" w:hAnsi="Times New Roman" w:cs="Times New Roman"/>
          <w:sz w:val="24"/>
          <w:szCs w:val="24"/>
        </w:rPr>
      </w:pPr>
      <w:r w:rsidRPr="00D91793">
        <w:rPr>
          <w:rFonts w:ascii="Times New Roman" w:hAnsi="Times New Roman" w:cs="Times New Roman"/>
          <w:sz w:val="24"/>
          <w:szCs w:val="24"/>
        </w:rPr>
        <w:t xml:space="preserve">As shown in Figure 1, four applications, or boundary assumptions (Andersen, 1993), of the springboard perspective emerge. As the boundary assumptions set the limits for the application of the springboard perspective, they point out under which circumstances (for instance, home-market size and LOF asymmetries) the perspective should be used as an explanation of the phenomenon of </w:t>
      </w:r>
      <w:r>
        <w:rPr>
          <w:rFonts w:ascii="Times New Roman" w:hAnsi="Times New Roman" w:cs="Times New Roman"/>
          <w:sz w:val="24"/>
          <w:szCs w:val="24"/>
        </w:rPr>
        <w:t>EMNEs</w:t>
      </w:r>
      <w:r w:rsidRPr="00D91793">
        <w:rPr>
          <w:rFonts w:ascii="Times New Roman" w:hAnsi="Times New Roman" w:cs="Times New Roman"/>
          <w:sz w:val="24"/>
          <w:szCs w:val="24"/>
        </w:rPr>
        <w:t>’ acquisitions or leasing of strategic assets in western markets.</w:t>
      </w:r>
    </w:p>
    <w:p w14:paraId="0CDE08E1" w14:textId="77777777" w:rsidR="000F7428" w:rsidRPr="00D91793" w:rsidRDefault="000F7428" w:rsidP="00264244">
      <w:pPr>
        <w:spacing w:line="480" w:lineRule="auto"/>
        <w:rPr>
          <w:rFonts w:ascii="Times New Roman" w:hAnsi="Times New Roman" w:cs="Times New Roman"/>
          <w:sz w:val="24"/>
          <w:szCs w:val="24"/>
        </w:rPr>
      </w:pPr>
    </w:p>
    <w:p w14:paraId="3D075CA8" w14:textId="77777777" w:rsidR="000F7428" w:rsidRPr="00D91793" w:rsidRDefault="000F7428" w:rsidP="00264244">
      <w:pPr>
        <w:spacing w:line="480" w:lineRule="auto"/>
        <w:jc w:val="center"/>
        <w:rPr>
          <w:rFonts w:ascii="Times New Roman" w:hAnsi="Times New Roman" w:cs="Times New Roman"/>
          <w:sz w:val="24"/>
          <w:szCs w:val="24"/>
        </w:rPr>
      </w:pPr>
      <w:r w:rsidRPr="00D91793">
        <w:rPr>
          <w:rFonts w:ascii="Times New Roman" w:hAnsi="Times New Roman" w:cs="Times New Roman"/>
          <w:sz w:val="24"/>
          <w:szCs w:val="24"/>
        </w:rPr>
        <w:t>----------------------------------</w:t>
      </w:r>
    </w:p>
    <w:p w14:paraId="5E7A665B" w14:textId="77777777" w:rsidR="000F7428" w:rsidRPr="00D91793" w:rsidRDefault="000F7428" w:rsidP="00264244">
      <w:pPr>
        <w:spacing w:line="480" w:lineRule="auto"/>
        <w:jc w:val="center"/>
        <w:outlineLvl w:val="0"/>
        <w:rPr>
          <w:rFonts w:ascii="Times New Roman" w:hAnsi="Times New Roman" w:cs="Times New Roman"/>
          <w:sz w:val="24"/>
          <w:szCs w:val="24"/>
        </w:rPr>
      </w:pPr>
      <w:r w:rsidRPr="00D91793">
        <w:rPr>
          <w:rFonts w:ascii="Times New Roman" w:hAnsi="Times New Roman" w:cs="Times New Roman"/>
          <w:sz w:val="24"/>
          <w:szCs w:val="24"/>
        </w:rPr>
        <w:t>Insert Figure 1 about here</w:t>
      </w:r>
    </w:p>
    <w:p w14:paraId="18B59C49" w14:textId="77777777" w:rsidR="000F7428" w:rsidRPr="00D91793" w:rsidRDefault="000F7428" w:rsidP="00264244">
      <w:pPr>
        <w:spacing w:line="480" w:lineRule="auto"/>
        <w:jc w:val="center"/>
        <w:rPr>
          <w:rFonts w:ascii="Times New Roman" w:hAnsi="Times New Roman" w:cs="Times New Roman"/>
          <w:sz w:val="24"/>
          <w:szCs w:val="24"/>
        </w:rPr>
      </w:pPr>
      <w:r w:rsidRPr="00D91793">
        <w:rPr>
          <w:rFonts w:ascii="Times New Roman" w:hAnsi="Times New Roman" w:cs="Times New Roman"/>
          <w:sz w:val="24"/>
          <w:szCs w:val="24"/>
        </w:rPr>
        <w:t>----------------------------------</w:t>
      </w:r>
    </w:p>
    <w:p w14:paraId="0A394D3A" w14:textId="77777777" w:rsidR="000F7428" w:rsidRPr="00D91793" w:rsidRDefault="000F7428" w:rsidP="00264244">
      <w:pPr>
        <w:spacing w:line="480" w:lineRule="auto"/>
        <w:rPr>
          <w:rFonts w:ascii="Times New Roman" w:hAnsi="Times New Roman" w:cs="Times New Roman"/>
          <w:sz w:val="24"/>
          <w:szCs w:val="24"/>
        </w:rPr>
      </w:pPr>
    </w:p>
    <w:p w14:paraId="53546018" w14:textId="77777777" w:rsidR="000F7428" w:rsidRPr="00D91793" w:rsidRDefault="000F7428" w:rsidP="00264244">
      <w:pPr>
        <w:spacing w:line="480" w:lineRule="auto"/>
        <w:rPr>
          <w:rFonts w:ascii="Times New Roman" w:hAnsi="Times New Roman" w:cs="Times New Roman"/>
          <w:b/>
          <w:sz w:val="24"/>
          <w:szCs w:val="24"/>
        </w:rPr>
      </w:pPr>
      <w:r w:rsidRPr="00D91793">
        <w:rPr>
          <w:rFonts w:ascii="Times New Roman" w:hAnsi="Times New Roman" w:cs="Times New Roman"/>
          <w:sz w:val="24"/>
          <w:szCs w:val="24"/>
        </w:rPr>
        <w:t xml:space="preserve">Figure 1A depicts the baseline application of the springboard perspective, which is limited to </w:t>
      </w:r>
      <w:r>
        <w:rPr>
          <w:rFonts w:ascii="Times New Roman" w:hAnsi="Times New Roman" w:cs="Times New Roman"/>
          <w:sz w:val="24"/>
          <w:szCs w:val="24"/>
        </w:rPr>
        <w:t>EMNEs</w:t>
      </w:r>
      <w:r w:rsidRPr="00D91793">
        <w:rPr>
          <w:rFonts w:ascii="Times New Roman" w:hAnsi="Times New Roman" w:cs="Times New Roman"/>
          <w:sz w:val="24"/>
          <w:szCs w:val="24"/>
        </w:rPr>
        <w:t xml:space="preserve"> that are either state</w:t>
      </w:r>
      <w:r>
        <w:rPr>
          <w:rFonts w:ascii="Times New Roman" w:hAnsi="Times New Roman" w:cs="Times New Roman"/>
          <w:sz w:val="24"/>
          <w:szCs w:val="24"/>
        </w:rPr>
        <w:t>-</w:t>
      </w:r>
      <w:r w:rsidRPr="00D91793">
        <w:rPr>
          <w:rFonts w:ascii="Times New Roman" w:hAnsi="Times New Roman" w:cs="Times New Roman"/>
          <w:sz w:val="24"/>
          <w:szCs w:val="24"/>
        </w:rPr>
        <w:t xml:space="preserve">owned or global consolidators (indicated by the white area in the figure). Figure 1B and 1C represent two significant expansions of the perspective (grounded on the LOF asymmetry logic). These two presentations encompass all </w:t>
      </w:r>
      <w:r>
        <w:rPr>
          <w:rFonts w:ascii="Times New Roman" w:hAnsi="Times New Roman" w:cs="Times New Roman"/>
          <w:sz w:val="24"/>
          <w:szCs w:val="24"/>
        </w:rPr>
        <w:t>EMNEs</w:t>
      </w:r>
      <w:r w:rsidRPr="00D91793">
        <w:rPr>
          <w:rFonts w:ascii="Times New Roman" w:hAnsi="Times New Roman" w:cs="Times New Roman"/>
          <w:sz w:val="24"/>
          <w:szCs w:val="24"/>
        </w:rPr>
        <w:t xml:space="preserve"> from the BRIC countries (Figure 1B) and all </w:t>
      </w:r>
      <w:r>
        <w:rPr>
          <w:rFonts w:ascii="Times New Roman" w:hAnsi="Times New Roman" w:cs="Times New Roman"/>
          <w:sz w:val="24"/>
          <w:szCs w:val="24"/>
        </w:rPr>
        <w:t>EMNEs</w:t>
      </w:r>
      <w:r w:rsidRPr="00D91793">
        <w:rPr>
          <w:rFonts w:ascii="Times New Roman" w:hAnsi="Times New Roman" w:cs="Times New Roman"/>
          <w:sz w:val="24"/>
          <w:szCs w:val="24"/>
        </w:rPr>
        <w:t xml:space="preserve"> – not only those from the BRIC countries (Figure 1C). In Figure 1D, the boundary assumptions of the </w:t>
      </w:r>
      <w:r w:rsidRPr="00D91793">
        <w:rPr>
          <w:rFonts w:ascii="Times New Roman" w:hAnsi="Times New Roman" w:cs="Times New Roman"/>
          <w:sz w:val="24"/>
          <w:szCs w:val="24"/>
        </w:rPr>
        <w:lastRenderedPageBreak/>
        <w:t xml:space="preserve">springboard perspective retrench to only comprise “insider” </w:t>
      </w:r>
      <w:r>
        <w:rPr>
          <w:rFonts w:ascii="Times New Roman" w:hAnsi="Times New Roman" w:cs="Times New Roman"/>
          <w:sz w:val="24"/>
          <w:szCs w:val="24"/>
        </w:rPr>
        <w:t>EMNEs</w:t>
      </w:r>
      <w:r w:rsidRPr="00D91793">
        <w:rPr>
          <w:rFonts w:ascii="Times New Roman" w:hAnsi="Times New Roman" w:cs="Times New Roman"/>
          <w:sz w:val="24"/>
          <w:szCs w:val="24"/>
        </w:rPr>
        <w:t xml:space="preserve"> (defined as enterprises that are state</w:t>
      </w:r>
      <w:r>
        <w:rPr>
          <w:rFonts w:ascii="Times New Roman" w:hAnsi="Times New Roman" w:cs="Times New Roman"/>
          <w:sz w:val="24"/>
          <w:szCs w:val="24"/>
        </w:rPr>
        <w:t>-</w:t>
      </w:r>
      <w:r w:rsidRPr="00D91793">
        <w:rPr>
          <w:rFonts w:ascii="Times New Roman" w:hAnsi="Times New Roman" w:cs="Times New Roman"/>
          <w:sz w:val="24"/>
          <w:szCs w:val="24"/>
        </w:rPr>
        <w:t xml:space="preserve">owned and/or affiliated with business groups) and global-consolidator </w:t>
      </w:r>
      <w:r>
        <w:rPr>
          <w:rFonts w:ascii="Times New Roman" w:hAnsi="Times New Roman" w:cs="Times New Roman"/>
          <w:sz w:val="24"/>
          <w:szCs w:val="24"/>
        </w:rPr>
        <w:t>EMNEs</w:t>
      </w:r>
      <w:r w:rsidRPr="00D91793">
        <w:rPr>
          <w:rFonts w:ascii="Times New Roman" w:hAnsi="Times New Roman" w:cs="Times New Roman"/>
          <w:sz w:val="24"/>
          <w:szCs w:val="24"/>
        </w:rPr>
        <w:t xml:space="preserve">. </w:t>
      </w:r>
    </w:p>
    <w:p w14:paraId="66F75122" w14:textId="77777777" w:rsidR="000F7428" w:rsidRPr="00D91793" w:rsidRDefault="000F7428" w:rsidP="00264244">
      <w:pPr>
        <w:spacing w:line="480" w:lineRule="auto"/>
        <w:rPr>
          <w:rFonts w:ascii="Times New Roman" w:hAnsi="Times New Roman" w:cs="Times New Roman"/>
          <w:b/>
          <w:bCs/>
          <w:caps/>
          <w:sz w:val="24"/>
          <w:szCs w:val="24"/>
        </w:rPr>
      </w:pPr>
    </w:p>
    <w:p w14:paraId="38F06C14" w14:textId="77777777" w:rsidR="000F7428" w:rsidRPr="00D91793" w:rsidRDefault="000F7428" w:rsidP="00264244">
      <w:pPr>
        <w:spacing w:line="480" w:lineRule="auto"/>
        <w:jc w:val="center"/>
        <w:rPr>
          <w:rFonts w:ascii="Times New Roman" w:hAnsi="Times New Roman" w:cs="Times New Roman"/>
          <w:bCs/>
          <w:caps/>
          <w:sz w:val="24"/>
          <w:szCs w:val="24"/>
        </w:rPr>
      </w:pPr>
      <w:r w:rsidRPr="00D91793">
        <w:rPr>
          <w:rFonts w:ascii="Times New Roman" w:hAnsi="Times New Roman" w:cs="Times New Roman"/>
          <w:b/>
          <w:bCs/>
          <w:caps/>
          <w:sz w:val="24"/>
          <w:szCs w:val="24"/>
        </w:rPr>
        <w:t>Conclusions and avenues for further research</w:t>
      </w:r>
    </w:p>
    <w:p w14:paraId="7A6F163A" w14:textId="77777777" w:rsidR="000F7428" w:rsidRPr="00D91793" w:rsidRDefault="000F7428" w:rsidP="00264244">
      <w:pPr>
        <w:spacing w:line="480" w:lineRule="auto"/>
        <w:rPr>
          <w:rFonts w:ascii="Times New Roman" w:hAnsi="Times New Roman" w:cs="Times New Roman"/>
          <w:sz w:val="24"/>
          <w:szCs w:val="24"/>
        </w:rPr>
      </w:pPr>
    </w:p>
    <w:p w14:paraId="12B49C8B" w14:textId="77777777" w:rsidR="000F7428" w:rsidRPr="00D91793" w:rsidRDefault="000F7428" w:rsidP="00264244">
      <w:pPr>
        <w:spacing w:line="480" w:lineRule="auto"/>
        <w:rPr>
          <w:rFonts w:ascii="Times New Roman" w:hAnsi="Times New Roman" w:cs="Times New Roman"/>
          <w:sz w:val="24"/>
          <w:szCs w:val="24"/>
        </w:rPr>
      </w:pPr>
      <w:r w:rsidRPr="00D91793">
        <w:rPr>
          <w:rFonts w:ascii="Times New Roman" w:hAnsi="Times New Roman" w:cs="Times New Roman"/>
          <w:sz w:val="24"/>
          <w:szCs w:val="24"/>
        </w:rPr>
        <w:t xml:space="preserve">In this paper, we have analyzed the applicability of the springboard perspective (Luo &amp; Tung, 2007; Ramamurti, 2012) as an explanation for </w:t>
      </w:r>
      <w:r>
        <w:rPr>
          <w:rFonts w:ascii="Times New Roman" w:hAnsi="Times New Roman" w:cs="Times New Roman"/>
          <w:sz w:val="24"/>
          <w:szCs w:val="24"/>
        </w:rPr>
        <w:t>EMNEs</w:t>
      </w:r>
      <w:r w:rsidRPr="00D91793">
        <w:rPr>
          <w:rFonts w:ascii="Times New Roman" w:hAnsi="Times New Roman" w:cs="Times New Roman"/>
          <w:sz w:val="24"/>
          <w:szCs w:val="24"/>
        </w:rPr>
        <w:t xml:space="preserve">’ search for strategic assets in developed markets. Our analysis revolved around two concepts: liability of foreignness (LOF) and liability of </w:t>
      </w:r>
      <w:proofErr w:type="spellStart"/>
      <w:r w:rsidRPr="00D91793">
        <w:rPr>
          <w:rFonts w:ascii="Times New Roman" w:hAnsi="Times New Roman" w:cs="Times New Roman"/>
          <w:sz w:val="24"/>
          <w:szCs w:val="24"/>
        </w:rPr>
        <w:t>outsidership</w:t>
      </w:r>
      <w:proofErr w:type="spellEnd"/>
      <w:r w:rsidRPr="00D91793">
        <w:rPr>
          <w:rFonts w:ascii="Times New Roman" w:hAnsi="Times New Roman" w:cs="Times New Roman"/>
          <w:sz w:val="24"/>
          <w:szCs w:val="24"/>
        </w:rPr>
        <w:t xml:space="preserve"> (LOO). We used the LOF concept to infer a considerable expansion of the springboard perspective from applying only to SOEs and global consolidators from large emerging markets to applying to all </w:t>
      </w:r>
      <w:r>
        <w:rPr>
          <w:rFonts w:ascii="Times New Roman" w:hAnsi="Times New Roman" w:cs="Times New Roman"/>
          <w:sz w:val="24"/>
          <w:szCs w:val="24"/>
        </w:rPr>
        <w:t>EMNEs</w:t>
      </w:r>
      <w:r w:rsidRPr="00D91793">
        <w:rPr>
          <w:rFonts w:ascii="Times New Roman" w:hAnsi="Times New Roman" w:cs="Times New Roman"/>
          <w:sz w:val="24"/>
          <w:szCs w:val="24"/>
        </w:rPr>
        <w:t xml:space="preserve">. We argued </w:t>
      </w:r>
      <w:r>
        <w:rPr>
          <w:rFonts w:ascii="Times New Roman" w:hAnsi="Times New Roman" w:cs="Times New Roman"/>
          <w:sz w:val="24"/>
          <w:szCs w:val="24"/>
        </w:rPr>
        <w:t xml:space="preserve">that </w:t>
      </w:r>
      <w:r w:rsidRPr="00D91793">
        <w:rPr>
          <w:rFonts w:ascii="Times New Roman" w:hAnsi="Times New Roman" w:cs="Times New Roman"/>
          <w:sz w:val="24"/>
          <w:szCs w:val="24"/>
        </w:rPr>
        <w:t>the LOF an EM</w:t>
      </w:r>
      <w:r>
        <w:rPr>
          <w:rFonts w:ascii="Times New Roman" w:hAnsi="Times New Roman" w:cs="Times New Roman"/>
          <w:sz w:val="24"/>
          <w:szCs w:val="24"/>
        </w:rPr>
        <w:t>NE</w:t>
      </w:r>
      <w:r w:rsidRPr="00D91793">
        <w:rPr>
          <w:rFonts w:ascii="Times New Roman" w:hAnsi="Times New Roman" w:cs="Times New Roman"/>
          <w:sz w:val="24"/>
          <w:szCs w:val="24"/>
        </w:rPr>
        <w:t xml:space="preserve"> experiences in a developed market is low relative to the LOF a</w:t>
      </w:r>
      <w:r>
        <w:rPr>
          <w:rFonts w:ascii="Times New Roman" w:hAnsi="Times New Roman" w:cs="Times New Roman"/>
          <w:sz w:val="24"/>
          <w:szCs w:val="24"/>
        </w:rPr>
        <w:t xml:space="preserve">n MNE </w:t>
      </w:r>
      <w:r w:rsidRPr="00D91793">
        <w:rPr>
          <w:rFonts w:ascii="Times New Roman" w:hAnsi="Times New Roman" w:cs="Times New Roman"/>
          <w:sz w:val="24"/>
          <w:szCs w:val="24"/>
        </w:rPr>
        <w:t xml:space="preserve">experiences in an emerging market. This LOF asymmetry supposition suffices as a potent lever of the scope and relevance of the springboard perspective. </w:t>
      </w:r>
    </w:p>
    <w:p w14:paraId="35E64282" w14:textId="77777777" w:rsidR="000F7428" w:rsidRPr="00D91793" w:rsidRDefault="000F7428" w:rsidP="00264244">
      <w:pPr>
        <w:spacing w:line="480" w:lineRule="auto"/>
        <w:rPr>
          <w:rFonts w:ascii="Times New Roman" w:hAnsi="Times New Roman" w:cs="Times New Roman"/>
          <w:sz w:val="24"/>
          <w:szCs w:val="24"/>
        </w:rPr>
      </w:pPr>
    </w:p>
    <w:p w14:paraId="5D92500A" w14:textId="77777777" w:rsidR="000F7428" w:rsidRPr="00D91793" w:rsidRDefault="000F7428" w:rsidP="00264244">
      <w:pPr>
        <w:spacing w:line="480" w:lineRule="auto"/>
        <w:rPr>
          <w:rFonts w:ascii="Times New Roman" w:hAnsi="Times New Roman" w:cs="Times New Roman"/>
          <w:sz w:val="24"/>
          <w:szCs w:val="24"/>
        </w:rPr>
      </w:pPr>
      <w:r w:rsidRPr="00D91793">
        <w:rPr>
          <w:rFonts w:ascii="Times New Roman" w:hAnsi="Times New Roman" w:cs="Times New Roman"/>
          <w:sz w:val="24"/>
          <w:szCs w:val="24"/>
        </w:rPr>
        <w:t>However, the use of the LOO concept, instead of the LOF concept, led us to considerably</w:t>
      </w:r>
      <w:r w:rsidRPr="00D91793">
        <w:rPr>
          <w:rFonts w:ascii="Times New Roman" w:hAnsi="Times New Roman" w:cs="Times New Roman"/>
          <w:i/>
          <w:sz w:val="24"/>
          <w:szCs w:val="24"/>
        </w:rPr>
        <w:t xml:space="preserve"> narrow</w:t>
      </w:r>
      <w:r w:rsidRPr="00D91793">
        <w:rPr>
          <w:rFonts w:ascii="Times New Roman" w:hAnsi="Times New Roman" w:cs="Times New Roman"/>
          <w:sz w:val="24"/>
          <w:szCs w:val="24"/>
        </w:rPr>
        <w:t xml:space="preserve"> the scope of the springboard perspective</w:t>
      </w:r>
      <w:r>
        <w:rPr>
          <w:rFonts w:ascii="Times New Roman" w:hAnsi="Times New Roman" w:cs="Times New Roman"/>
          <w:sz w:val="24"/>
          <w:szCs w:val="24"/>
        </w:rPr>
        <w:t xml:space="preserve"> in our discourse discussion</w:t>
      </w:r>
      <w:r w:rsidRPr="00D91793">
        <w:rPr>
          <w:rFonts w:ascii="Times New Roman" w:hAnsi="Times New Roman" w:cs="Times New Roman"/>
          <w:sz w:val="24"/>
          <w:szCs w:val="24"/>
        </w:rPr>
        <w:t xml:space="preserve">. We argued that </w:t>
      </w:r>
      <w:r>
        <w:rPr>
          <w:rFonts w:ascii="Times New Roman" w:hAnsi="Times New Roman" w:cs="Times New Roman"/>
          <w:sz w:val="24"/>
          <w:szCs w:val="24"/>
        </w:rPr>
        <w:t>EMNEs</w:t>
      </w:r>
      <w:r w:rsidRPr="00D91793">
        <w:rPr>
          <w:rFonts w:ascii="Times New Roman" w:hAnsi="Times New Roman" w:cs="Times New Roman"/>
          <w:sz w:val="24"/>
          <w:szCs w:val="24"/>
        </w:rPr>
        <w:t xml:space="preserve"> that are subject to “</w:t>
      </w:r>
      <w:proofErr w:type="spellStart"/>
      <w:r w:rsidRPr="00D91793">
        <w:rPr>
          <w:rFonts w:ascii="Times New Roman" w:hAnsi="Times New Roman" w:cs="Times New Roman"/>
          <w:sz w:val="24"/>
          <w:szCs w:val="24"/>
        </w:rPr>
        <w:t>outsidership</w:t>
      </w:r>
      <w:proofErr w:type="spellEnd"/>
      <w:r w:rsidRPr="00D91793">
        <w:rPr>
          <w:rFonts w:ascii="Times New Roman" w:hAnsi="Times New Roman" w:cs="Times New Roman"/>
          <w:sz w:val="24"/>
          <w:szCs w:val="24"/>
        </w:rPr>
        <w:t xml:space="preserve">” in their home market are unable to fully exploit the strategic assets they </w:t>
      </w:r>
      <w:r>
        <w:rPr>
          <w:rFonts w:ascii="Times New Roman" w:hAnsi="Times New Roman" w:cs="Times New Roman"/>
          <w:sz w:val="24"/>
          <w:szCs w:val="24"/>
        </w:rPr>
        <w:t xml:space="preserve">may </w:t>
      </w:r>
      <w:r w:rsidRPr="00D91793">
        <w:rPr>
          <w:rFonts w:ascii="Times New Roman" w:hAnsi="Times New Roman" w:cs="Times New Roman"/>
          <w:sz w:val="24"/>
          <w:szCs w:val="24"/>
        </w:rPr>
        <w:t xml:space="preserve">acquire in western markets. The inverse formulation is that the springboard perspective is relevant only to </w:t>
      </w:r>
      <w:r>
        <w:rPr>
          <w:rFonts w:ascii="Times New Roman" w:hAnsi="Times New Roman" w:cs="Times New Roman"/>
          <w:sz w:val="24"/>
          <w:szCs w:val="24"/>
        </w:rPr>
        <w:t>EMNEs</w:t>
      </w:r>
      <w:r w:rsidRPr="00D91793">
        <w:rPr>
          <w:rFonts w:ascii="Times New Roman" w:hAnsi="Times New Roman" w:cs="Times New Roman"/>
          <w:sz w:val="24"/>
          <w:szCs w:val="24"/>
        </w:rPr>
        <w:t xml:space="preserve"> that enjoy “</w:t>
      </w:r>
      <w:proofErr w:type="spellStart"/>
      <w:r w:rsidRPr="00D91793">
        <w:rPr>
          <w:rFonts w:ascii="Times New Roman" w:hAnsi="Times New Roman" w:cs="Times New Roman"/>
          <w:sz w:val="24"/>
          <w:szCs w:val="24"/>
        </w:rPr>
        <w:t>insidership</w:t>
      </w:r>
      <w:proofErr w:type="spellEnd"/>
      <w:r w:rsidRPr="00D91793">
        <w:rPr>
          <w:rFonts w:ascii="Times New Roman" w:hAnsi="Times New Roman" w:cs="Times New Roman"/>
          <w:sz w:val="24"/>
          <w:szCs w:val="24"/>
        </w:rPr>
        <w:t xml:space="preserve">” in their home countries or regions, i.e., SOEs or </w:t>
      </w:r>
      <w:r>
        <w:rPr>
          <w:rFonts w:ascii="Times New Roman" w:hAnsi="Times New Roman" w:cs="Times New Roman"/>
          <w:sz w:val="24"/>
          <w:szCs w:val="24"/>
        </w:rPr>
        <w:t>EMNEs</w:t>
      </w:r>
      <w:r w:rsidRPr="00D91793">
        <w:rPr>
          <w:rFonts w:ascii="Times New Roman" w:hAnsi="Times New Roman" w:cs="Times New Roman"/>
          <w:sz w:val="24"/>
          <w:szCs w:val="24"/>
        </w:rPr>
        <w:t xml:space="preserve"> affiliated with business groups that have strong ties to the government and other important actors (e.g., local authorities and trade unions) in the emerging market. A germane research avenue – and a huge empirical challenge – is establishing which business groups accommodate </w:t>
      </w:r>
      <w:proofErr w:type="spellStart"/>
      <w:r w:rsidRPr="00D91793">
        <w:rPr>
          <w:rFonts w:ascii="Times New Roman" w:hAnsi="Times New Roman" w:cs="Times New Roman"/>
          <w:sz w:val="24"/>
          <w:szCs w:val="24"/>
        </w:rPr>
        <w:t>insidership</w:t>
      </w:r>
      <w:proofErr w:type="spellEnd"/>
      <w:r w:rsidRPr="00D91793">
        <w:rPr>
          <w:rFonts w:ascii="Times New Roman" w:hAnsi="Times New Roman" w:cs="Times New Roman"/>
          <w:sz w:val="24"/>
          <w:szCs w:val="24"/>
        </w:rPr>
        <w:t xml:space="preserve">. </w:t>
      </w:r>
    </w:p>
    <w:p w14:paraId="51156F2A" w14:textId="77777777" w:rsidR="000F7428" w:rsidRPr="00D91793" w:rsidRDefault="000F7428" w:rsidP="00264244">
      <w:pPr>
        <w:spacing w:line="480" w:lineRule="auto"/>
        <w:rPr>
          <w:rFonts w:ascii="Times New Roman" w:hAnsi="Times New Roman" w:cs="Times New Roman"/>
          <w:sz w:val="24"/>
          <w:szCs w:val="24"/>
        </w:rPr>
      </w:pPr>
    </w:p>
    <w:p w14:paraId="3E568ECD" w14:textId="77777777" w:rsidR="000F7428" w:rsidRPr="00D91793" w:rsidRDefault="000F7428" w:rsidP="00264244">
      <w:pPr>
        <w:spacing w:line="480" w:lineRule="auto"/>
        <w:rPr>
          <w:rFonts w:ascii="Times New Roman" w:hAnsi="Times New Roman" w:cs="Times New Roman"/>
          <w:sz w:val="24"/>
          <w:szCs w:val="24"/>
        </w:rPr>
      </w:pPr>
      <w:proofErr w:type="gramStart"/>
      <w:r w:rsidRPr="00D91793">
        <w:rPr>
          <w:rFonts w:ascii="Times New Roman" w:hAnsi="Times New Roman" w:cs="Times New Roman"/>
          <w:sz w:val="24"/>
          <w:szCs w:val="24"/>
        </w:rPr>
        <w:lastRenderedPageBreak/>
        <w:t xml:space="preserve">Irrespective of whether the LOF or the LOO is the better concept to use in ascertaining the boundary assumptions of the springboard perspective, one temporal element of the springboard perspective’s basic premise remains important – </w:t>
      </w:r>
      <w:r>
        <w:rPr>
          <w:rFonts w:ascii="Times New Roman" w:hAnsi="Times New Roman" w:cs="Times New Roman"/>
          <w:sz w:val="24"/>
          <w:szCs w:val="24"/>
        </w:rPr>
        <w:t>EMNEs</w:t>
      </w:r>
      <w:r w:rsidRPr="00D91793">
        <w:rPr>
          <w:rFonts w:ascii="Times New Roman" w:hAnsi="Times New Roman" w:cs="Times New Roman"/>
          <w:sz w:val="24"/>
          <w:szCs w:val="24"/>
        </w:rPr>
        <w:t>’ weak or absent ownership advantages in developed markets.</w:t>
      </w:r>
      <w:proofErr w:type="gramEnd"/>
      <w:r w:rsidRPr="00D91793">
        <w:rPr>
          <w:rFonts w:ascii="Times New Roman" w:hAnsi="Times New Roman" w:cs="Times New Roman"/>
          <w:sz w:val="24"/>
          <w:szCs w:val="24"/>
        </w:rPr>
        <w:t xml:space="preserve"> With the rapid development of knowledge-creating institutions in emerging economies, it seems only a matter of time before the insignificance or absence of EM</w:t>
      </w:r>
      <w:r>
        <w:rPr>
          <w:rFonts w:ascii="Times New Roman" w:hAnsi="Times New Roman" w:cs="Times New Roman"/>
          <w:sz w:val="24"/>
          <w:szCs w:val="24"/>
        </w:rPr>
        <w:t>NE</w:t>
      </w:r>
      <w:r w:rsidRPr="00D91793">
        <w:rPr>
          <w:rFonts w:ascii="Times New Roman" w:hAnsi="Times New Roman" w:cs="Times New Roman"/>
          <w:sz w:val="24"/>
          <w:szCs w:val="24"/>
        </w:rPr>
        <w:t xml:space="preserve"> ownership advantages in developed markets is a phenomenon of the past. In other words, the applicability of the springboard perspective may be limited in time. </w:t>
      </w:r>
    </w:p>
    <w:p w14:paraId="19B12192" w14:textId="77777777" w:rsidR="000F7428" w:rsidRPr="00D91793" w:rsidRDefault="000F7428" w:rsidP="00264244">
      <w:pPr>
        <w:spacing w:line="480" w:lineRule="auto"/>
        <w:rPr>
          <w:rFonts w:ascii="Times New Roman" w:hAnsi="Times New Roman" w:cs="Times New Roman"/>
          <w:sz w:val="24"/>
          <w:szCs w:val="24"/>
        </w:rPr>
      </w:pPr>
    </w:p>
    <w:p w14:paraId="3B61A260" w14:textId="77777777" w:rsidR="00343A36" w:rsidRPr="00D91793" w:rsidRDefault="000F7428" w:rsidP="00264244">
      <w:pPr>
        <w:spacing w:line="480" w:lineRule="auto"/>
        <w:rPr>
          <w:rFonts w:ascii="Times New Roman" w:hAnsi="Times New Roman" w:cs="Times New Roman"/>
          <w:sz w:val="24"/>
          <w:szCs w:val="24"/>
        </w:rPr>
      </w:pPr>
      <w:r w:rsidRPr="00D91793">
        <w:rPr>
          <w:rFonts w:ascii="Times New Roman" w:hAnsi="Times New Roman" w:cs="Times New Roman"/>
          <w:sz w:val="24"/>
          <w:szCs w:val="24"/>
        </w:rPr>
        <w:t xml:space="preserve">We acknowledge several limitations of our study. Our analysis is limited in terms of nuanced information as to how </w:t>
      </w:r>
      <w:r>
        <w:rPr>
          <w:rFonts w:ascii="Times New Roman" w:hAnsi="Times New Roman" w:cs="Times New Roman"/>
          <w:sz w:val="24"/>
          <w:szCs w:val="24"/>
        </w:rPr>
        <w:t>MNEs</w:t>
      </w:r>
      <w:r w:rsidRPr="00D91793">
        <w:rPr>
          <w:rFonts w:ascii="Times New Roman" w:hAnsi="Times New Roman" w:cs="Times New Roman"/>
          <w:sz w:val="24"/>
          <w:szCs w:val="24"/>
        </w:rPr>
        <w:t xml:space="preserve"> may overcome LOFs and LOOs. Luo (2007), for example, highlights successful veteran MN</w:t>
      </w:r>
      <w:r>
        <w:rPr>
          <w:rFonts w:ascii="Times New Roman" w:hAnsi="Times New Roman" w:cs="Times New Roman"/>
          <w:sz w:val="24"/>
          <w:szCs w:val="24"/>
        </w:rPr>
        <w:t>E</w:t>
      </w:r>
      <w:r w:rsidRPr="00D91793">
        <w:rPr>
          <w:rFonts w:ascii="Times New Roman" w:hAnsi="Times New Roman" w:cs="Times New Roman"/>
          <w:sz w:val="24"/>
          <w:szCs w:val="24"/>
        </w:rPr>
        <w:t>s in China that have shifted from an early status of “foreign investor” to a new status of “strategic insider” by redefining their strategies and structures to meet internal demands and, thereby, achieve localized value-chain integration.</w:t>
      </w:r>
      <w:r w:rsidRPr="00D91793">
        <w:rPr>
          <w:rStyle w:val="FootnoteReference"/>
          <w:rFonts w:ascii="Times New Roman" w:hAnsi="Times New Roman" w:cs="Times New Roman"/>
          <w:sz w:val="24"/>
          <w:szCs w:val="24"/>
        </w:rPr>
        <w:footnoteReference w:id="11"/>
      </w:r>
      <w:r w:rsidRPr="00D91793">
        <w:rPr>
          <w:rFonts w:ascii="Times New Roman" w:hAnsi="Times New Roman" w:cs="Times New Roman"/>
          <w:sz w:val="24"/>
          <w:szCs w:val="24"/>
        </w:rPr>
        <w:t xml:space="preserve"> </w:t>
      </w:r>
      <w:r w:rsidR="004E02F0" w:rsidRPr="00D91793">
        <w:rPr>
          <w:rFonts w:ascii="Times New Roman" w:hAnsi="Times New Roman" w:cs="Times New Roman"/>
          <w:sz w:val="24"/>
          <w:szCs w:val="24"/>
        </w:rPr>
        <w:t>In a recent empirical study</w:t>
      </w:r>
      <w:r w:rsidR="00DF1715" w:rsidRPr="00D91793">
        <w:rPr>
          <w:rFonts w:ascii="Times New Roman" w:hAnsi="Times New Roman" w:cs="Times New Roman"/>
          <w:sz w:val="24"/>
          <w:szCs w:val="24"/>
        </w:rPr>
        <w:t>,</w:t>
      </w:r>
      <w:r w:rsidR="004E02F0" w:rsidRPr="00D91793">
        <w:rPr>
          <w:rFonts w:ascii="Times New Roman" w:hAnsi="Times New Roman" w:cs="Times New Roman"/>
          <w:sz w:val="24"/>
          <w:szCs w:val="24"/>
        </w:rPr>
        <w:t xml:space="preserve"> </w:t>
      </w:r>
      <w:proofErr w:type="spellStart"/>
      <w:r w:rsidR="004E02F0" w:rsidRPr="00D91793">
        <w:rPr>
          <w:rFonts w:ascii="Times New Roman" w:hAnsi="Times New Roman" w:cs="Times New Roman"/>
          <w:sz w:val="24"/>
          <w:szCs w:val="24"/>
        </w:rPr>
        <w:t>Gammelgaard</w:t>
      </w:r>
      <w:proofErr w:type="spellEnd"/>
      <w:r w:rsidR="000727B7" w:rsidRPr="00D91793">
        <w:rPr>
          <w:rFonts w:ascii="Times New Roman" w:hAnsi="Times New Roman" w:cs="Times New Roman"/>
          <w:sz w:val="24"/>
          <w:szCs w:val="24"/>
        </w:rPr>
        <w:t xml:space="preserve">, </w:t>
      </w:r>
      <w:r w:rsidR="000727B7" w:rsidRPr="00D91793">
        <w:rPr>
          <w:rFonts w:ascii="Times New Roman" w:hAnsi="Times New Roman" w:cs="Times New Roman"/>
          <w:color w:val="0E0E0E"/>
          <w:sz w:val="24"/>
          <w:szCs w:val="24"/>
        </w:rPr>
        <w:t xml:space="preserve">McDonald, Stephan, </w:t>
      </w:r>
      <w:proofErr w:type="spellStart"/>
      <w:r w:rsidR="000727B7" w:rsidRPr="00D91793">
        <w:rPr>
          <w:rFonts w:ascii="Times New Roman" w:hAnsi="Times New Roman" w:cs="Times New Roman"/>
          <w:color w:val="0E0E0E"/>
          <w:sz w:val="24"/>
          <w:szCs w:val="24"/>
        </w:rPr>
        <w:t>Tüselman</w:t>
      </w:r>
      <w:proofErr w:type="spellEnd"/>
      <w:r w:rsidR="000727B7" w:rsidRPr="00D91793">
        <w:rPr>
          <w:rFonts w:ascii="Times New Roman" w:hAnsi="Times New Roman" w:cs="Times New Roman"/>
          <w:color w:val="0E0E0E"/>
          <w:sz w:val="24"/>
          <w:szCs w:val="24"/>
        </w:rPr>
        <w:t xml:space="preserve">, </w:t>
      </w:r>
      <w:r w:rsidR="0021685A" w:rsidRPr="00D91793">
        <w:rPr>
          <w:rFonts w:ascii="Times New Roman" w:hAnsi="Times New Roman" w:cs="Times New Roman"/>
          <w:color w:val="0E0E0E"/>
          <w:sz w:val="24"/>
          <w:szCs w:val="24"/>
        </w:rPr>
        <w:t>and</w:t>
      </w:r>
      <w:r w:rsidR="000727B7" w:rsidRPr="00D91793">
        <w:rPr>
          <w:rFonts w:ascii="Times New Roman" w:hAnsi="Times New Roman" w:cs="Times New Roman"/>
          <w:color w:val="0E0E0E"/>
          <w:sz w:val="24"/>
          <w:szCs w:val="24"/>
        </w:rPr>
        <w:t xml:space="preserve"> </w:t>
      </w:r>
      <w:proofErr w:type="spellStart"/>
      <w:r w:rsidR="000727B7" w:rsidRPr="00D91793">
        <w:rPr>
          <w:rFonts w:ascii="Times New Roman" w:hAnsi="Times New Roman" w:cs="Times New Roman"/>
          <w:color w:val="0E0E0E"/>
          <w:sz w:val="24"/>
          <w:szCs w:val="24"/>
        </w:rPr>
        <w:t>Dörrenbächer</w:t>
      </w:r>
      <w:proofErr w:type="spellEnd"/>
      <w:r w:rsidR="000727B7" w:rsidRPr="00D91793">
        <w:rPr>
          <w:rFonts w:ascii="Times New Roman" w:hAnsi="Times New Roman" w:cs="Times New Roman"/>
          <w:color w:val="0E0E0E"/>
          <w:sz w:val="24"/>
          <w:szCs w:val="24"/>
        </w:rPr>
        <w:t xml:space="preserve"> </w:t>
      </w:r>
      <w:r w:rsidR="004E02F0" w:rsidRPr="00D91793">
        <w:rPr>
          <w:rFonts w:ascii="Times New Roman" w:hAnsi="Times New Roman" w:cs="Times New Roman"/>
          <w:sz w:val="24"/>
          <w:szCs w:val="24"/>
        </w:rPr>
        <w:t xml:space="preserve">(2012) </w:t>
      </w:r>
      <w:r w:rsidR="00DF1715" w:rsidRPr="00D91793">
        <w:rPr>
          <w:rFonts w:ascii="Times New Roman" w:hAnsi="Times New Roman" w:cs="Times New Roman"/>
          <w:sz w:val="24"/>
          <w:szCs w:val="24"/>
        </w:rPr>
        <w:t>analyzed the</w:t>
      </w:r>
      <w:r w:rsidR="004E02F0" w:rsidRPr="00D91793">
        <w:rPr>
          <w:rFonts w:ascii="Times New Roman" w:hAnsi="Times New Roman" w:cs="Times New Roman"/>
          <w:sz w:val="24"/>
          <w:szCs w:val="24"/>
        </w:rPr>
        <w:t xml:space="preserve"> ways in which MN</w:t>
      </w:r>
      <w:r w:rsidR="0097322C">
        <w:rPr>
          <w:rFonts w:ascii="Times New Roman" w:hAnsi="Times New Roman" w:cs="Times New Roman"/>
          <w:sz w:val="24"/>
          <w:szCs w:val="24"/>
        </w:rPr>
        <w:t>E</w:t>
      </w:r>
      <w:r w:rsidR="004E02F0" w:rsidRPr="00D91793">
        <w:rPr>
          <w:rFonts w:ascii="Times New Roman" w:hAnsi="Times New Roman" w:cs="Times New Roman"/>
          <w:sz w:val="24"/>
          <w:szCs w:val="24"/>
        </w:rPr>
        <w:t xml:space="preserve"> subsidiaries reduce their liability of </w:t>
      </w:r>
      <w:proofErr w:type="spellStart"/>
      <w:r w:rsidR="004E02F0" w:rsidRPr="00D91793">
        <w:rPr>
          <w:rFonts w:ascii="Times New Roman" w:hAnsi="Times New Roman" w:cs="Times New Roman"/>
          <w:sz w:val="24"/>
          <w:szCs w:val="24"/>
        </w:rPr>
        <w:t>outsidership</w:t>
      </w:r>
      <w:proofErr w:type="spellEnd"/>
      <w:r w:rsidR="00DF1715" w:rsidRPr="00D91793">
        <w:rPr>
          <w:rFonts w:ascii="Times New Roman" w:hAnsi="Times New Roman" w:cs="Times New Roman"/>
          <w:sz w:val="24"/>
          <w:szCs w:val="24"/>
        </w:rPr>
        <w:t xml:space="preserve">. They </w:t>
      </w:r>
      <w:r w:rsidR="004E02F0" w:rsidRPr="00D91793">
        <w:rPr>
          <w:rFonts w:ascii="Times New Roman" w:hAnsi="Times New Roman" w:cs="Times New Roman"/>
          <w:sz w:val="24"/>
          <w:szCs w:val="24"/>
        </w:rPr>
        <w:t xml:space="preserve">found </w:t>
      </w:r>
      <w:r w:rsidR="00DF1715" w:rsidRPr="00D91793">
        <w:rPr>
          <w:rFonts w:ascii="Times New Roman" w:hAnsi="Times New Roman" w:cs="Times New Roman"/>
          <w:sz w:val="24"/>
          <w:szCs w:val="24"/>
        </w:rPr>
        <w:t xml:space="preserve">a </w:t>
      </w:r>
      <w:r w:rsidR="008704FC" w:rsidRPr="00D91793">
        <w:rPr>
          <w:rFonts w:ascii="Times New Roman" w:hAnsi="Times New Roman" w:cs="Times New Roman"/>
          <w:sz w:val="24"/>
          <w:szCs w:val="24"/>
        </w:rPr>
        <w:t xml:space="preserve">correlation </w:t>
      </w:r>
      <w:r w:rsidR="004E02F0" w:rsidRPr="00D91793">
        <w:rPr>
          <w:rFonts w:ascii="Times New Roman" w:hAnsi="Times New Roman" w:cs="Times New Roman"/>
          <w:sz w:val="24"/>
          <w:szCs w:val="24"/>
        </w:rPr>
        <w:t xml:space="preserve">between </w:t>
      </w:r>
      <w:r w:rsidR="008704FC" w:rsidRPr="00D91793">
        <w:rPr>
          <w:rFonts w:ascii="Times New Roman" w:hAnsi="Times New Roman" w:cs="Times New Roman"/>
          <w:sz w:val="24"/>
          <w:szCs w:val="24"/>
        </w:rPr>
        <w:t xml:space="preserve">performance and strong, local network positions of subsidiaries. </w:t>
      </w:r>
      <w:r w:rsidR="00865EE1" w:rsidRPr="00D91793">
        <w:rPr>
          <w:rFonts w:ascii="Times New Roman" w:hAnsi="Times New Roman" w:cs="Times New Roman"/>
          <w:sz w:val="24"/>
          <w:szCs w:val="24"/>
        </w:rPr>
        <w:t>Related</w:t>
      </w:r>
      <w:r w:rsidR="00DF1715" w:rsidRPr="00D91793">
        <w:rPr>
          <w:rFonts w:ascii="Times New Roman" w:hAnsi="Times New Roman" w:cs="Times New Roman"/>
          <w:sz w:val="24"/>
          <w:szCs w:val="24"/>
        </w:rPr>
        <w:t>ly</w:t>
      </w:r>
      <w:r w:rsidR="007A1425" w:rsidRPr="00D91793">
        <w:rPr>
          <w:rFonts w:ascii="Times New Roman" w:hAnsi="Times New Roman" w:cs="Times New Roman"/>
          <w:sz w:val="24"/>
          <w:szCs w:val="24"/>
        </w:rPr>
        <w:t xml:space="preserve">, </w:t>
      </w:r>
      <w:r w:rsidR="001608CA" w:rsidRPr="00D91793">
        <w:rPr>
          <w:rFonts w:ascii="Times New Roman" w:hAnsi="Times New Roman" w:cs="Times New Roman"/>
          <w:sz w:val="24"/>
          <w:szCs w:val="24"/>
        </w:rPr>
        <w:t>w</w:t>
      </w:r>
      <w:r w:rsidR="001F543B" w:rsidRPr="00D91793">
        <w:rPr>
          <w:rFonts w:ascii="Times New Roman" w:hAnsi="Times New Roman" w:cs="Times New Roman"/>
          <w:sz w:val="24"/>
          <w:szCs w:val="24"/>
        </w:rPr>
        <w:t xml:space="preserve">e have </w:t>
      </w:r>
      <w:r w:rsidR="001608CA" w:rsidRPr="00D91793">
        <w:rPr>
          <w:rFonts w:ascii="Times New Roman" w:hAnsi="Times New Roman" w:cs="Times New Roman"/>
          <w:sz w:val="24"/>
          <w:szCs w:val="24"/>
        </w:rPr>
        <w:t xml:space="preserve">not discussed </w:t>
      </w:r>
      <w:r w:rsidR="003A2386">
        <w:rPr>
          <w:rFonts w:ascii="Times New Roman" w:hAnsi="Times New Roman" w:cs="Times New Roman"/>
          <w:sz w:val="24"/>
          <w:szCs w:val="24"/>
        </w:rPr>
        <w:t>MNEs</w:t>
      </w:r>
      <w:r w:rsidR="001608CA" w:rsidRPr="00D91793">
        <w:rPr>
          <w:rFonts w:ascii="Times New Roman" w:hAnsi="Times New Roman" w:cs="Times New Roman"/>
          <w:sz w:val="24"/>
          <w:szCs w:val="24"/>
        </w:rPr>
        <w:t>’ possibilit</w:t>
      </w:r>
      <w:r w:rsidR="00DF1715" w:rsidRPr="00D91793">
        <w:rPr>
          <w:rFonts w:ascii="Times New Roman" w:hAnsi="Times New Roman" w:cs="Times New Roman"/>
          <w:sz w:val="24"/>
          <w:szCs w:val="24"/>
        </w:rPr>
        <w:t>ies to</w:t>
      </w:r>
      <w:r w:rsidR="001608CA" w:rsidRPr="00D91793">
        <w:rPr>
          <w:rFonts w:ascii="Times New Roman" w:hAnsi="Times New Roman" w:cs="Times New Roman"/>
          <w:sz w:val="24"/>
          <w:szCs w:val="24"/>
        </w:rPr>
        <w:t xml:space="preserve"> ally with </w:t>
      </w:r>
      <w:r w:rsidR="0097322C">
        <w:rPr>
          <w:rFonts w:ascii="Times New Roman" w:hAnsi="Times New Roman" w:cs="Times New Roman"/>
          <w:sz w:val="24"/>
          <w:szCs w:val="24"/>
        </w:rPr>
        <w:t xml:space="preserve">emerging-market firms </w:t>
      </w:r>
      <w:r w:rsidR="001608CA" w:rsidRPr="00D91793">
        <w:rPr>
          <w:rFonts w:ascii="Times New Roman" w:hAnsi="Times New Roman" w:cs="Times New Roman"/>
          <w:sz w:val="24"/>
          <w:szCs w:val="24"/>
        </w:rPr>
        <w:t xml:space="preserve">in order to achieve </w:t>
      </w:r>
      <w:proofErr w:type="spellStart"/>
      <w:r w:rsidR="001608CA" w:rsidRPr="00D91793">
        <w:rPr>
          <w:rFonts w:ascii="Times New Roman" w:hAnsi="Times New Roman" w:cs="Times New Roman"/>
          <w:sz w:val="24"/>
          <w:szCs w:val="24"/>
        </w:rPr>
        <w:t>insidership</w:t>
      </w:r>
      <w:proofErr w:type="spellEnd"/>
      <w:r w:rsidR="001608CA" w:rsidRPr="00D91793">
        <w:rPr>
          <w:rFonts w:ascii="Times New Roman" w:hAnsi="Times New Roman" w:cs="Times New Roman"/>
          <w:sz w:val="24"/>
          <w:szCs w:val="24"/>
        </w:rPr>
        <w:t xml:space="preserve"> in emerging markets</w:t>
      </w:r>
      <w:r w:rsidR="00DF1715" w:rsidRPr="00D91793">
        <w:rPr>
          <w:rFonts w:ascii="Times New Roman" w:hAnsi="Times New Roman" w:cs="Times New Roman"/>
          <w:sz w:val="24"/>
          <w:szCs w:val="24"/>
        </w:rPr>
        <w:t>. Instead,</w:t>
      </w:r>
      <w:r w:rsidR="00865EE1" w:rsidRPr="00D91793">
        <w:rPr>
          <w:rFonts w:ascii="Times New Roman" w:hAnsi="Times New Roman" w:cs="Times New Roman"/>
          <w:sz w:val="24"/>
          <w:szCs w:val="24"/>
        </w:rPr>
        <w:t xml:space="preserve"> we have </w:t>
      </w:r>
      <w:r w:rsidR="00E22F22" w:rsidRPr="00D91793">
        <w:rPr>
          <w:rFonts w:ascii="Times New Roman" w:hAnsi="Times New Roman" w:cs="Times New Roman"/>
          <w:sz w:val="24"/>
          <w:szCs w:val="24"/>
        </w:rPr>
        <w:t xml:space="preserve">assumed that </w:t>
      </w:r>
      <w:r w:rsidR="003A2386">
        <w:rPr>
          <w:rFonts w:ascii="Times New Roman" w:hAnsi="Times New Roman" w:cs="Times New Roman"/>
          <w:sz w:val="24"/>
          <w:szCs w:val="24"/>
        </w:rPr>
        <w:t>MNEs</w:t>
      </w:r>
      <w:r w:rsidR="00E22F22" w:rsidRPr="00D91793">
        <w:rPr>
          <w:rFonts w:ascii="Times New Roman" w:hAnsi="Times New Roman" w:cs="Times New Roman"/>
          <w:sz w:val="24"/>
          <w:szCs w:val="24"/>
        </w:rPr>
        <w:t xml:space="preserve"> exploit their assets </w:t>
      </w:r>
      <w:r w:rsidR="00DE55D3" w:rsidRPr="00D91793">
        <w:rPr>
          <w:rFonts w:ascii="Times New Roman" w:hAnsi="Times New Roman" w:cs="Times New Roman"/>
          <w:sz w:val="24"/>
          <w:szCs w:val="24"/>
        </w:rPr>
        <w:t xml:space="preserve">singlehandedly </w:t>
      </w:r>
      <w:r w:rsidR="00E22F22" w:rsidRPr="00D91793">
        <w:rPr>
          <w:rFonts w:ascii="Times New Roman" w:hAnsi="Times New Roman" w:cs="Times New Roman"/>
          <w:sz w:val="24"/>
          <w:szCs w:val="24"/>
        </w:rPr>
        <w:t>or sell (or license out) th</w:t>
      </w:r>
      <w:r w:rsidR="004E359E" w:rsidRPr="00D91793">
        <w:rPr>
          <w:rFonts w:ascii="Times New Roman" w:hAnsi="Times New Roman" w:cs="Times New Roman"/>
          <w:sz w:val="24"/>
          <w:szCs w:val="24"/>
        </w:rPr>
        <w:t>os</w:t>
      </w:r>
      <w:r w:rsidR="00E22F22" w:rsidRPr="00D91793">
        <w:rPr>
          <w:rFonts w:ascii="Times New Roman" w:hAnsi="Times New Roman" w:cs="Times New Roman"/>
          <w:sz w:val="24"/>
          <w:szCs w:val="24"/>
        </w:rPr>
        <w:t xml:space="preserve">e assets to </w:t>
      </w:r>
      <w:r w:rsidR="0046108D">
        <w:rPr>
          <w:rFonts w:ascii="Times New Roman" w:hAnsi="Times New Roman" w:cs="Times New Roman"/>
          <w:sz w:val="24"/>
          <w:szCs w:val="24"/>
        </w:rPr>
        <w:t xml:space="preserve">emerging-market firms </w:t>
      </w:r>
      <w:r w:rsidR="00E22F22" w:rsidRPr="00D91793">
        <w:rPr>
          <w:rFonts w:ascii="Times New Roman" w:hAnsi="Times New Roman" w:cs="Times New Roman"/>
          <w:sz w:val="24"/>
          <w:szCs w:val="24"/>
        </w:rPr>
        <w:t>for commercialization in emerging markets</w:t>
      </w:r>
      <w:r w:rsidR="001608CA" w:rsidRPr="00D91793">
        <w:rPr>
          <w:rFonts w:ascii="Times New Roman" w:hAnsi="Times New Roman" w:cs="Times New Roman"/>
          <w:sz w:val="24"/>
          <w:szCs w:val="24"/>
        </w:rPr>
        <w:t xml:space="preserve">. </w:t>
      </w:r>
      <w:r w:rsidR="00C62759" w:rsidRPr="00D91793">
        <w:rPr>
          <w:rFonts w:ascii="Times New Roman" w:hAnsi="Times New Roman" w:cs="Times New Roman"/>
          <w:sz w:val="24"/>
          <w:szCs w:val="24"/>
        </w:rPr>
        <w:t>Hence, w</w:t>
      </w:r>
      <w:r w:rsidR="00865EE1" w:rsidRPr="00D91793">
        <w:rPr>
          <w:rFonts w:ascii="Times New Roman" w:hAnsi="Times New Roman" w:cs="Times New Roman"/>
          <w:sz w:val="24"/>
          <w:szCs w:val="24"/>
        </w:rPr>
        <w:t xml:space="preserve">e have not </w:t>
      </w:r>
      <w:r w:rsidR="00CD3957" w:rsidRPr="00D91793">
        <w:rPr>
          <w:rFonts w:ascii="Times New Roman" w:hAnsi="Times New Roman" w:cs="Times New Roman"/>
          <w:sz w:val="24"/>
          <w:szCs w:val="24"/>
        </w:rPr>
        <w:t>considered</w:t>
      </w:r>
      <w:r w:rsidR="00865EE1" w:rsidRPr="00D91793">
        <w:rPr>
          <w:rFonts w:ascii="Times New Roman" w:hAnsi="Times New Roman" w:cs="Times New Roman"/>
          <w:sz w:val="24"/>
          <w:szCs w:val="24"/>
        </w:rPr>
        <w:t xml:space="preserve"> the fact that </w:t>
      </w:r>
      <w:r w:rsidR="003A2386">
        <w:rPr>
          <w:rFonts w:ascii="Times New Roman" w:hAnsi="Times New Roman" w:cs="Times New Roman"/>
          <w:sz w:val="24"/>
          <w:szCs w:val="24"/>
        </w:rPr>
        <w:t>MNEs</w:t>
      </w:r>
      <w:r w:rsidR="00DE55D3" w:rsidRPr="00D91793">
        <w:rPr>
          <w:rFonts w:ascii="Times New Roman" w:hAnsi="Times New Roman" w:cs="Times New Roman"/>
          <w:sz w:val="24"/>
          <w:szCs w:val="24"/>
        </w:rPr>
        <w:t xml:space="preserve"> </w:t>
      </w:r>
      <w:r w:rsidR="00DF1715" w:rsidRPr="00D91793">
        <w:rPr>
          <w:rFonts w:ascii="Times New Roman" w:hAnsi="Times New Roman" w:cs="Times New Roman"/>
          <w:sz w:val="24"/>
          <w:szCs w:val="24"/>
        </w:rPr>
        <w:lastRenderedPageBreak/>
        <w:t xml:space="preserve">can </w:t>
      </w:r>
      <w:r w:rsidR="00DE55D3" w:rsidRPr="00D91793">
        <w:rPr>
          <w:rFonts w:ascii="Times New Roman" w:hAnsi="Times New Roman" w:cs="Times New Roman"/>
          <w:sz w:val="24"/>
          <w:szCs w:val="24"/>
        </w:rPr>
        <w:t xml:space="preserve">form </w:t>
      </w:r>
      <w:r w:rsidR="00865EE1" w:rsidRPr="00D91793">
        <w:rPr>
          <w:rFonts w:ascii="Times New Roman" w:hAnsi="Times New Roman" w:cs="Times New Roman"/>
          <w:sz w:val="24"/>
          <w:szCs w:val="24"/>
        </w:rPr>
        <w:t>e</w:t>
      </w:r>
      <w:r w:rsidR="001608CA" w:rsidRPr="00D91793">
        <w:rPr>
          <w:rFonts w:ascii="Times New Roman" w:hAnsi="Times New Roman" w:cs="Times New Roman"/>
          <w:sz w:val="24"/>
          <w:szCs w:val="24"/>
        </w:rPr>
        <w:t xml:space="preserve">quity joint ventures </w:t>
      </w:r>
      <w:r w:rsidR="00DE55D3" w:rsidRPr="00D91793">
        <w:rPr>
          <w:rFonts w:ascii="Times New Roman" w:hAnsi="Times New Roman" w:cs="Times New Roman"/>
          <w:sz w:val="24"/>
          <w:szCs w:val="24"/>
        </w:rPr>
        <w:t xml:space="preserve">with </w:t>
      </w:r>
      <w:r w:rsidR="005D161C">
        <w:rPr>
          <w:rFonts w:ascii="Times New Roman" w:hAnsi="Times New Roman" w:cs="Times New Roman"/>
          <w:sz w:val="24"/>
          <w:szCs w:val="24"/>
        </w:rPr>
        <w:t>EMNEs</w:t>
      </w:r>
      <w:r w:rsidR="00DF1715" w:rsidRPr="00D91793">
        <w:rPr>
          <w:rFonts w:ascii="Times New Roman" w:hAnsi="Times New Roman" w:cs="Times New Roman"/>
          <w:sz w:val="24"/>
          <w:szCs w:val="24"/>
        </w:rPr>
        <w:t xml:space="preserve"> even though</w:t>
      </w:r>
      <w:r w:rsidR="001608CA" w:rsidRPr="00D91793">
        <w:rPr>
          <w:rFonts w:ascii="Times New Roman" w:hAnsi="Times New Roman" w:cs="Times New Roman"/>
          <w:sz w:val="24"/>
          <w:szCs w:val="24"/>
        </w:rPr>
        <w:t xml:space="preserve"> most </w:t>
      </w:r>
      <w:r w:rsidR="00DF1715" w:rsidRPr="00D91793">
        <w:rPr>
          <w:rFonts w:ascii="Times New Roman" w:hAnsi="Times New Roman" w:cs="Times New Roman"/>
          <w:sz w:val="24"/>
          <w:szCs w:val="24"/>
        </w:rPr>
        <w:t xml:space="preserve">emerging-market </w:t>
      </w:r>
      <w:r w:rsidR="001608CA" w:rsidRPr="00D91793">
        <w:rPr>
          <w:rFonts w:ascii="Times New Roman" w:hAnsi="Times New Roman" w:cs="Times New Roman"/>
          <w:sz w:val="24"/>
          <w:szCs w:val="24"/>
        </w:rPr>
        <w:t xml:space="preserve">governments </w:t>
      </w:r>
      <w:r w:rsidR="00DF1715" w:rsidRPr="00D91793">
        <w:rPr>
          <w:rFonts w:ascii="Times New Roman" w:hAnsi="Times New Roman" w:cs="Times New Roman"/>
          <w:sz w:val="24"/>
          <w:szCs w:val="24"/>
        </w:rPr>
        <w:t xml:space="preserve">now </w:t>
      </w:r>
      <w:r w:rsidR="00DE55D3" w:rsidRPr="00D91793">
        <w:rPr>
          <w:rFonts w:ascii="Times New Roman" w:hAnsi="Times New Roman" w:cs="Times New Roman"/>
          <w:sz w:val="24"/>
          <w:szCs w:val="24"/>
        </w:rPr>
        <w:t>allow</w:t>
      </w:r>
      <w:r w:rsidR="00DF1715" w:rsidRPr="00D91793">
        <w:rPr>
          <w:rFonts w:ascii="Times New Roman" w:hAnsi="Times New Roman" w:cs="Times New Roman"/>
          <w:sz w:val="24"/>
          <w:szCs w:val="24"/>
        </w:rPr>
        <w:t xml:space="preserve"> for</w:t>
      </w:r>
      <w:r w:rsidR="00DE55D3" w:rsidRPr="00D91793">
        <w:rPr>
          <w:rFonts w:ascii="Times New Roman" w:hAnsi="Times New Roman" w:cs="Times New Roman"/>
          <w:sz w:val="24"/>
          <w:szCs w:val="24"/>
        </w:rPr>
        <w:t xml:space="preserve"> the formation of </w:t>
      </w:r>
      <w:r w:rsidR="001608CA" w:rsidRPr="00D91793">
        <w:rPr>
          <w:rFonts w:ascii="Times New Roman" w:hAnsi="Times New Roman" w:cs="Times New Roman"/>
          <w:sz w:val="24"/>
          <w:szCs w:val="24"/>
        </w:rPr>
        <w:t>wholly</w:t>
      </w:r>
      <w:r w:rsidR="00217DC8">
        <w:rPr>
          <w:rFonts w:ascii="Times New Roman" w:hAnsi="Times New Roman" w:cs="Times New Roman"/>
          <w:sz w:val="24"/>
          <w:szCs w:val="24"/>
        </w:rPr>
        <w:t>-</w:t>
      </w:r>
      <w:r w:rsidR="001608CA" w:rsidRPr="00D91793">
        <w:rPr>
          <w:rFonts w:ascii="Times New Roman" w:hAnsi="Times New Roman" w:cs="Times New Roman"/>
          <w:sz w:val="24"/>
          <w:szCs w:val="24"/>
        </w:rPr>
        <w:t xml:space="preserve">owned foreign subsidiaries in their countries. </w:t>
      </w:r>
      <w:r w:rsidR="00DE55D3" w:rsidRPr="00D91793">
        <w:rPr>
          <w:rFonts w:ascii="Times New Roman" w:hAnsi="Times New Roman" w:cs="Times New Roman"/>
          <w:sz w:val="24"/>
          <w:szCs w:val="24"/>
        </w:rPr>
        <w:t xml:space="preserve">It is also important to note that </w:t>
      </w:r>
      <w:r w:rsidR="001608CA" w:rsidRPr="00D91793">
        <w:rPr>
          <w:rFonts w:ascii="Times New Roman" w:hAnsi="Times New Roman" w:cs="Times New Roman"/>
          <w:sz w:val="24"/>
          <w:szCs w:val="24"/>
        </w:rPr>
        <w:t xml:space="preserve">SOEs in emerging markets </w:t>
      </w:r>
      <w:r w:rsidR="00DE55D3" w:rsidRPr="00D91793">
        <w:rPr>
          <w:rFonts w:ascii="Times New Roman" w:hAnsi="Times New Roman" w:cs="Times New Roman"/>
          <w:sz w:val="24"/>
          <w:szCs w:val="24"/>
        </w:rPr>
        <w:t xml:space="preserve">are </w:t>
      </w:r>
      <w:r w:rsidR="00DF1715" w:rsidRPr="00D91793">
        <w:rPr>
          <w:rFonts w:ascii="Times New Roman" w:hAnsi="Times New Roman" w:cs="Times New Roman"/>
          <w:sz w:val="24"/>
          <w:szCs w:val="24"/>
        </w:rPr>
        <w:t xml:space="preserve">often </w:t>
      </w:r>
      <w:r w:rsidR="003A2386">
        <w:rPr>
          <w:rFonts w:ascii="Times New Roman" w:hAnsi="Times New Roman" w:cs="Times New Roman"/>
          <w:sz w:val="24"/>
          <w:szCs w:val="24"/>
        </w:rPr>
        <w:t>MNEs</w:t>
      </w:r>
      <w:r w:rsidR="00DF1715" w:rsidRPr="00D91793">
        <w:rPr>
          <w:rFonts w:ascii="Times New Roman" w:hAnsi="Times New Roman" w:cs="Times New Roman"/>
          <w:sz w:val="24"/>
          <w:szCs w:val="24"/>
        </w:rPr>
        <w:t xml:space="preserve">’ </w:t>
      </w:r>
      <w:r w:rsidR="001608CA" w:rsidRPr="00D91793">
        <w:rPr>
          <w:rFonts w:ascii="Times New Roman" w:hAnsi="Times New Roman" w:cs="Times New Roman"/>
          <w:sz w:val="24"/>
          <w:szCs w:val="24"/>
        </w:rPr>
        <w:t xml:space="preserve">preferred </w:t>
      </w:r>
      <w:r w:rsidR="00DE55D3" w:rsidRPr="00D91793">
        <w:rPr>
          <w:rFonts w:ascii="Times New Roman" w:hAnsi="Times New Roman" w:cs="Times New Roman"/>
          <w:sz w:val="24"/>
          <w:szCs w:val="24"/>
        </w:rPr>
        <w:t>joint</w:t>
      </w:r>
      <w:r w:rsidR="00DF1715" w:rsidRPr="00D91793">
        <w:rPr>
          <w:rFonts w:ascii="Times New Roman" w:hAnsi="Times New Roman" w:cs="Times New Roman"/>
          <w:sz w:val="24"/>
          <w:szCs w:val="24"/>
        </w:rPr>
        <w:t>-</w:t>
      </w:r>
      <w:r w:rsidR="00DE55D3" w:rsidRPr="00D91793">
        <w:rPr>
          <w:rFonts w:ascii="Times New Roman" w:hAnsi="Times New Roman" w:cs="Times New Roman"/>
          <w:sz w:val="24"/>
          <w:szCs w:val="24"/>
        </w:rPr>
        <w:t xml:space="preserve">venture </w:t>
      </w:r>
      <w:r w:rsidR="001608CA" w:rsidRPr="00D91793">
        <w:rPr>
          <w:rFonts w:ascii="Times New Roman" w:hAnsi="Times New Roman" w:cs="Times New Roman"/>
          <w:sz w:val="24"/>
          <w:szCs w:val="24"/>
        </w:rPr>
        <w:t xml:space="preserve">partners </w:t>
      </w:r>
      <w:r w:rsidR="008704FC" w:rsidRPr="00D91793">
        <w:rPr>
          <w:rFonts w:ascii="Times New Roman" w:hAnsi="Times New Roman" w:cs="Times New Roman"/>
          <w:sz w:val="24"/>
          <w:szCs w:val="24"/>
        </w:rPr>
        <w:t xml:space="preserve">(Meyer </w:t>
      </w:r>
      <w:r w:rsidR="008704FC" w:rsidRPr="00540A8D">
        <w:rPr>
          <w:rFonts w:ascii="Times New Roman" w:hAnsi="Times New Roman" w:cs="Times New Roman"/>
          <w:i/>
          <w:sz w:val="24"/>
          <w:szCs w:val="24"/>
        </w:rPr>
        <w:t>et al</w:t>
      </w:r>
      <w:r w:rsidR="008704FC" w:rsidRPr="00D91793">
        <w:rPr>
          <w:rFonts w:ascii="Times New Roman" w:hAnsi="Times New Roman" w:cs="Times New Roman"/>
          <w:sz w:val="24"/>
          <w:szCs w:val="24"/>
        </w:rPr>
        <w:t xml:space="preserve">, 2009; </w:t>
      </w:r>
      <w:proofErr w:type="spellStart"/>
      <w:r w:rsidR="008704FC" w:rsidRPr="00D91793">
        <w:rPr>
          <w:rFonts w:ascii="Times New Roman" w:hAnsi="Times New Roman" w:cs="Times New Roman"/>
          <w:sz w:val="24"/>
          <w:szCs w:val="24"/>
        </w:rPr>
        <w:t>Yiu</w:t>
      </w:r>
      <w:proofErr w:type="spellEnd"/>
      <w:r w:rsidR="008704FC" w:rsidRPr="00D91793">
        <w:rPr>
          <w:rFonts w:ascii="Times New Roman" w:hAnsi="Times New Roman" w:cs="Times New Roman"/>
          <w:sz w:val="24"/>
          <w:szCs w:val="24"/>
        </w:rPr>
        <w:t xml:space="preserve">, 2010) </w:t>
      </w:r>
      <w:r w:rsidR="00DE55D3" w:rsidRPr="00D91793">
        <w:rPr>
          <w:rFonts w:ascii="Times New Roman" w:hAnsi="Times New Roman" w:cs="Times New Roman"/>
          <w:sz w:val="24"/>
          <w:szCs w:val="24"/>
        </w:rPr>
        <w:t xml:space="preserve">– allegedly because </w:t>
      </w:r>
      <w:r w:rsidR="00DF1715" w:rsidRPr="00D91793">
        <w:rPr>
          <w:rFonts w:ascii="Times New Roman" w:hAnsi="Times New Roman" w:cs="Times New Roman"/>
          <w:sz w:val="24"/>
          <w:szCs w:val="24"/>
        </w:rPr>
        <w:t xml:space="preserve">an </w:t>
      </w:r>
      <w:r w:rsidR="00DE55D3" w:rsidRPr="00D91793">
        <w:rPr>
          <w:rFonts w:ascii="Times New Roman" w:hAnsi="Times New Roman" w:cs="Times New Roman"/>
          <w:sz w:val="24"/>
          <w:szCs w:val="24"/>
        </w:rPr>
        <w:t>all</w:t>
      </w:r>
      <w:r w:rsidR="00DF1715" w:rsidRPr="00D91793">
        <w:rPr>
          <w:rFonts w:ascii="Times New Roman" w:hAnsi="Times New Roman" w:cs="Times New Roman"/>
          <w:sz w:val="24"/>
          <w:szCs w:val="24"/>
        </w:rPr>
        <w:t>iance</w:t>
      </w:r>
      <w:r w:rsidR="00DE55D3" w:rsidRPr="00D91793">
        <w:rPr>
          <w:rFonts w:ascii="Times New Roman" w:hAnsi="Times New Roman" w:cs="Times New Roman"/>
          <w:sz w:val="24"/>
          <w:szCs w:val="24"/>
        </w:rPr>
        <w:t xml:space="preserve"> with an SOE is </w:t>
      </w:r>
      <w:r w:rsidR="00DF1715" w:rsidRPr="00D91793">
        <w:rPr>
          <w:rFonts w:ascii="Times New Roman" w:hAnsi="Times New Roman" w:cs="Times New Roman"/>
          <w:sz w:val="24"/>
          <w:szCs w:val="24"/>
        </w:rPr>
        <w:t xml:space="preserve">a </w:t>
      </w:r>
      <w:r w:rsidR="00DE55D3" w:rsidRPr="00D91793">
        <w:rPr>
          <w:rFonts w:ascii="Times New Roman" w:hAnsi="Times New Roman" w:cs="Times New Roman"/>
          <w:sz w:val="24"/>
          <w:szCs w:val="24"/>
        </w:rPr>
        <w:t>shortcut to</w:t>
      </w:r>
      <w:r w:rsidR="00E22F22" w:rsidRPr="00D91793">
        <w:rPr>
          <w:rFonts w:ascii="Times New Roman" w:hAnsi="Times New Roman" w:cs="Times New Roman"/>
          <w:sz w:val="24"/>
          <w:szCs w:val="24"/>
        </w:rPr>
        <w:t xml:space="preserve"> </w:t>
      </w:r>
      <w:proofErr w:type="spellStart"/>
      <w:r w:rsidR="00E22F22" w:rsidRPr="00D91793">
        <w:rPr>
          <w:rFonts w:ascii="Times New Roman" w:hAnsi="Times New Roman" w:cs="Times New Roman"/>
          <w:sz w:val="24"/>
          <w:szCs w:val="24"/>
        </w:rPr>
        <w:t>insidership</w:t>
      </w:r>
      <w:proofErr w:type="spellEnd"/>
      <w:r w:rsidR="00E22F22" w:rsidRPr="00D91793">
        <w:rPr>
          <w:rFonts w:ascii="Times New Roman" w:hAnsi="Times New Roman" w:cs="Times New Roman"/>
          <w:sz w:val="24"/>
          <w:szCs w:val="24"/>
        </w:rPr>
        <w:t xml:space="preserve"> and legitimacy</w:t>
      </w:r>
      <w:r w:rsidR="005505B5" w:rsidRPr="00D91793">
        <w:rPr>
          <w:rFonts w:ascii="Times New Roman" w:hAnsi="Times New Roman" w:cs="Times New Roman"/>
          <w:sz w:val="24"/>
          <w:szCs w:val="24"/>
        </w:rPr>
        <w:t xml:space="preserve"> in </w:t>
      </w:r>
      <w:r w:rsidR="00CD3957" w:rsidRPr="00D91793">
        <w:rPr>
          <w:rFonts w:ascii="Times New Roman" w:hAnsi="Times New Roman" w:cs="Times New Roman"/>
          <w:sz w:val="24"/>
          <w:szCs w:val="24"/>
        </w:rPr>
        <w:t>such</w:t>
      </w:r>
      <w:r w:rsidR="005505B5" w:rsidRPr="00D91793">
        <w:rPr>
          <w:rFonts w:ascii="Times New Roman" w:hAnsi="Times New Roman" w:cs="Times New Roman"/>
          <w:sz w:val="24"/>
          <w:szCs w:val="24"/>
        </w:rPr>
        <w:t xml:space="preserve"> market</w:t>
      </w:r>
      <w:r w:rsidR="00CD3957" w:rsidRPr="00D91793">
        <w:rPr>
          <w:rFonts w:ascii="Times New Roman" w:hAnsi="Times New Roman" w:cs="Times New Roman"/>
          <w:sz w:val="24"/>
          <w:szCs w:val="24"/>
        </w:rPr>
        <w:t>s</w:t>
      </w:r>
      <w:r w:rsidR="00E22F22" w:rsidRPr="00D91793">
        <w:rPr>
          <w:rFonts w:ascii="Times New Roman" w:hAnsi="Times New Roman" w:cs="Times New Roman"/>
          <w:sz w:val="24"/>
          <w:szCs w:val="24"/>
        </w:rPr>
        <w:t xml:space="preserve">. </w:t>
      </w:r>
      <w:r w:rsidR="001608CA" w:rsidRPr="00D91793">
        <w:rPr>
          <w:rFonts w:ascii="Times New Roman" w:hAnsi="Times New Roman" w:cs="Times New Roman"/>
          <w:sz w:val="24"/>
          <w:szCs w:val="24"/>
        </w:rPr>
        <w:t xml:space="preserve"> </w:t>
      </w:r>
    </w:p>
    <w:p w14:paraId="2B9F0987" w14:textId="77777777" w:rsidR="00343A36" w:rsidRPr="00D91793" w:rsidRDefault="00343A36" w:rsidP="00264244">
      <w:pPr>
        <w:spacing w:line="480" w:lineRule="auto"/>
        <w:rPr>
          <w:rFonts w:ascii="Times New Roman" w:hAnsi="Times New Roman" w:cs="Times New Roman"/>
          <w:sz w:val="24"/>
          <w:szCs w:val="24"/>
        </w:rPr>
      </w:pPr>
    </w:p>
    <w:p w14:paraId="0F3D52EB" w14:textId="77777777" w:rsidR="00A0366A" w:rsidRPr="00D91793" w:rsidRDefault="00DF1715" w:rsidP="00264244">
      <w:pPr>
        <w:spacing w:before="100" w:beforeAutospacing="1" w:after="100" w:afterAutospacing="1" w:line="480" w:lineRule="auto"/>
        <w:rPr>
          <w:rFonts w:ascii="Times New Roman" w:hAnsi="Times New Roman"/>
          <w:b/>
          <w:sz w:val="24"/>
          <w:szCs w:val="24"/>
        </w:rPr>
      </w:pPr>
      <w:r w:rsidRPr="00D91793">
        <w:rPr>
          <w:rFonts w:ascii="Times New Roman" w:hAnsi="Times New Roman" w:cs="Times New Roman"/>
          <w:sz w:val="24"/>
          <w:szCs w:val="24"/>
        </w:rPr>
        <w:t>Finally</w:t>
      </w:r>
      <w:r w:rsidR="00343A36" w:rsidRPr="00D91793">
        <w:rPr>
          <w:rFonts w:ascii="Times New Roman" w:hAnsi="Times New Roman" w:cs="Times New Roman"/>
          <w:sz w:val="24"/>
          <w:szCs w:val="24"/>
        </w:rPr>
        <w:t xml:space="preserve">, we have not discussed </w:t>
      </w:r>
      <w:r w:rsidRPr="00D91793">
        <w:rPr>
          <w:rFonts w:ascii="Times New Roman" w:hAnsi="Times New Roman" w:cs="Times New Roman"/>
          <w:sz w:val="24"/>
          <w:szCs w:val="24"/>
        </w:rPr>
        <w:t xml:space="preserve">whether </w:t>
      </w:r>
      <w:r w:rsidR="00343A36" w:rsidRPr="00D91793">
        <w:rPr>
          <w:rFonts w:ascii="Times New Roman" w:hAnsi="Times New Roman" w:cs="Times New Roman"/>
          <w:sz w:val="24"/>
          <w:szCs w:val="24"/>
        </w:rPr>
        <w:t xml:space="preserve">the springboard perspective applies </w:t>
      </w:r>
      <w:r w:rsidR="00CD3957" w:rsidRPr="00D91793">
        <w:rPr>
          <w:rFonts w:ascii="Times New Roman" w:hAnsi="Times New Roman" w:cs="Times New Roman"/>
          <w:sz w:val="24"/>
          <w:szCs w:val="24"/>
        </w:rPr>
        <w:t xml:space="preserve">only </w:t>
      </w:r>
      <w:r w:rsidR="00343A36" w:rsidRPr="00D91793">
        <w:rPr>
          <w:rFonts w:ascii="Times New Roman" w:hAnsi="Times New Roman" w:cs="Times New Roman"/>
          <w:sz w:val="24"/>
          <w:szCs w:val="24"/>
        </w:rPr>
        <w:t xml:space="preserve">to </w:t>
      </w:r>
      <w:r w:rsidR="005D161C">
        <w:rPr>
          <w:rFonts w:ascii="Times New Roman" w:hAnsi="Times New Roman" w:cs="Times New Roman"/>
          <w:sz w:val="24"/>
          <w:szCs w:val="24"/>
        </w:rPr>
        <w:t>EMNEs</w:t>
      </w:r>
      <w:r w:rsidR="00343A36" w:rsidRPr="00D91793">
        <w:rPr>
          <w:rFonts w:ascii="Times New Roman" w:hAnsi="Times New Roman" w:cs="Times New Roman"/>
          <w:sz w:val="24"/>
          <w:szCs w:val="24"/>
        </w:rPr>
        <w:t xml:space="preserve">. </w:t>
      </w:r>
      <w:r w:rsidRPr="00D91793">
        <w:rPr>
          <w:rFonts w:ascii="Times New Roman" w:hAnsi="Times New Roman" w:cs="Times New Roman"/>
          <w:sz w:val="24"/>
          <w:szCs w:val="24"/>
        </w:rPr>
        <w:t>In other words</w:t>
      </w:r>
      <w:r w:rsidR="005505B5" w:rsidRPr="00D91793">
        <w:rPr>
          <w:rFonts w:ascii="Times New Roman" w:hAnsi="Times New Roman" w:cs="Times New Roman"/>
          <w:sz w:val="24"/>
          <w:szCs w:val="24"/>
        </w:rPr>
        <w:t>, w</w:t>
      </w:r>
      <w:r w:rsidR="00504D15" w:rsidRPr="00D91793">
        <w:rPr>
          <w:rFonts w:ascii="Times New Roman" w:hAnsi="Times New Roman" w:cs="Times New Roman"/>
          <w:sz w:val="24"/>
          <w:szCs w:val="24"/>
        </w:rPr>
        <w:t>e have</w:t>
      </w:r>
      <w:r w:rsidRPr="00D91793">
        <w:rPr>
          <w:rFonts w:ascii="Times New Roman" w:hAnsi="Times New Roman" w:cs="Times New Roman"/>
          <w:sz w:val="24"/>
          <w:szCs w:val="24"/>
        </w:rPr>
        <w:t xml:space="preserve"> not</w:t>
      </w:r>
      <w:r w:rsidR="00504D15" w:rsidRPr="00D91793">
        <w:rPr>
          <w:rFonts w:ascii="Times New Roman" w:hAnsi="Times New Roman" w:cs="Times New Roman"/>
          <w:sz w:val="24"/>
          <w:szCs w:val="24"/>
        </w:rPr>
        <w:t xml:space="preserve"> addressed </w:t>
      </w:r>
      <w:r w:rsidRPr="00D91793">
        <w:rPr>
          <w:rFonts w:ascii="Times New Roman" w:hAnsi="Times New Roman" w:cs="Times New Roman"/>
          <w:sz w:val="24"/>
          <w:szCs w:val="24"/>
        </w:rPr>
        <w:t xml:space="preserve">whether </w:t>
      </w:r>
      <w:r w:rsidR="00343A36" w:rsidRPr="00D91793">
        <w:rPr>
          <w:rFonts w:ascii="Times New Roman" w:hAnsi="Times New Roman" w:cs="Times New Roman"/>
          <w:sz w:val="24"/>
          <w:szCs w:val="24"/>
        </w:rPr>
        <w:t>th</w:t>
      </w:r>
      <w:r w:rsidR="00504D15" w:rsidRPr="00D91793">
        <w:rPr>
          <w:rFonts w:ascii="Times New Roman" w:hAnsi="Times New Roman" w:cs="Times New Roman"/>
          <w:sz w:val="24"/>
          <w:szCs w:val="24"/>
        </w:rPr>
        <w:t xml:space="preserve">e springboard </w:t>
      </w:r>
      <w:r w:rsidR="00343A36" w:rsidRPr="00D91793">
        <w:rPr>
          <w:rFonts w:ascii="Times New Roman" w:hAnsi="Times New Roman" w:cs="Times New Roman"/>
          <w:sz w:val="24"/>
          <w:szCs w:val="24"/>
        </w:rPr>
        <w:t xml:space="preserve">perspective </w:t>
      </w:r>
      <w:r w:rsidRPr="00D91793">
        <w:rPr>
          <w:rFonts w:ascii="Times New Roman" w:hAnsi="Times New Roman" w:cs="Times New Roman"/>
          <w:sz w:val="24"/>
          <w:szCs w:val="24"/>
        </w:rPr>
        <w:t xml:space="preserve">can </w:t>
      </w:r>
      <w:r w:rsidR="00343A36" w:rsidRPr="00D91793">
        <w:rPr>
          <w:rFonts w:ascii="Times New Roman" w:hAnsi="Times New Roman" w:cs="Times New Roman"/>
          <w:sz w:val="24"/>
          <w:szCs w:val="24"/>
        </w:rPr>
        <w:t>explain</w:t>
      </w:r>
      <w:r w:rsidR="00CD3957" w:rsidRPr="00D91793">
        <w:rPr>
          <w:rFonts w:ascii="Times New Roman" w:hAnsi="Times New Roman" w:cs="Times New Roman"/>
          <w:sz w:val="24"/>
          <w:szCs w:val="24"/>
        </w:rPr>
        <w:t xml:space="preserve"> the</w:t>
      </w:r>
      <w:r w:rsidR="00343A36" w:rsidRPr="00D91793">
        <w:rPr>
          <w:rFonts w:ascii="Times New Roman" w:hAnsi="Times New Roman" w:cs="Times New Roman"/>
          <w:sz w:val="24"/>
          <w:szCs w:val="24"/>
        </w:rPr>
        <w:t xml:space="preserve"> internationalization of (some) </w:t>
      </w:r>
      <w:r w:rsidR="003A2386">
        <w:rPr>
          <w:rFonts w:ascii="Times New Roman" w:hAnsi="Times New Roman" w:cs="Times New Roman"/>
          <w:sz w:val="24"/>
          <w:szCs w:val="24"/>
        </w:rPr>
        <w:t>MNEs</w:t>
      </w:r>
      <w:r w:rsidRPr="00D91793">
        <w:rPr>
          <w:rFonts w:ascii="Times New Roman" w:hAnsi="Times New Roman" w:cs="Times New Roman"/>
          <w:sz w:val="24"/>
          <w:szCs w:val="24"/>
        </w:rPr>
        <w:t>.</w:t>
      </w:r>
      <w:r w:rsidR="00343A36" w:rsidRPr="00D91793">
        <w:rPr>
          <w:rFonts w:ascii="Times New Roman" w:hAnsi="Times New Roman" w:cs="Times New Roman"/>
          <w:sz w:val="24"/>
          <w:szCs w:val="24"/>
        </w:rPr>
        <w:t xml:space="preserve"> </w:t>
      </w:r>
      <w:r w:rsidR="0061460F" w:rsidRPr="00D91793">
        <w:rPr>
          <w:rFonts w:ascii="Times New Roman" w:hAnsi="Times New Roman" w:cs="Times New Roman"/>
          <w:sz w:val="24"/>
          <w:szCs w:val="24"/>
        </w:rPr>
        <w:t>As argued in th</w:t>
      </w:r>
      <w:r w:rsidR="00CD3957" w:rsidRPr="00D91793">
        <w:rPr>
          <w:rFonts w:ascii="Times New Roman" w:hAnsi="Times New Roman" w:cs="Times New Roman"/>
          <w:sz w:val="24"/>
          <w:szCs w:val="24"/>
        </w:rPr>
        <w:t>is</w:t>
      </w:r>
      <w:r w:rsidR="0061460F" w:rsidRPr="00D91793">
        <w:rPr>
          <w:rFonts w:ascii="Times New Roman" w:hAnsi="Times New Roman" w:cs="Times New Roman"/>
          <w:sz w:val="24"/>
          <w:szCs w:val="24"/>
        </w:rPr>
        <w:t xml:space="preserve"> paper,</w:t>
      </w:r>
      <w:r w:rsidR="00343A36" w:rsidRPr="00D91793">
        <w:rPr>
          <w:rFonts w:ascii="Times New Roman" w:hAnsi="Times New Roman" w:cs="Times New Roman"/>
          <w:sz w:val="24"/>
          <w:szCs w:val="24"/>
        </w:rPr>
        <w:t xml:space="preserve"> developed markets</w:t>
      </w:r>
      <w:r w:rsidR="0061460F" w:rsidRPr="00D91793">
        <w:rPr>
          <w:rFonts w:ascii="Times New Roman" w:hAnsi="Times New Roman" w:cs="Times New Roman"/>
          <w:sz w:val="24"/>
          <w:szCs w:val="24"/>
        </w:rPr>
        <w:t xml:space="preserve"> </w:t>
      </w:r>
      <w:r w:rsidR="00343A36" w:rsidRPr="00D91793">
        <w:rPr>
          <w:rFonts w:ascii="Times New Roman" w:hAnsi="Times New Roman" w:cs="Times New Roman"/>
          <w:sz w:val="24"/>
          <w:szCs w:val="24"/>
        </w:rPr>
        <w:t xml:space="preserve">are </w:t>
      </w:r>
      <w:r w:rsidR="008704FC" w:rsidRPr="00D91793">
        <w:rPr>
          <w:rFonts w:ascii="Times New Roman" w:hAnsi="Times New Roman" w:cs="Times New Roman"/>
          <w:sz w:val="24"/>
          <w:szCs w:val="24"/>
        </w:rPr>
        <w:t>general</w:t>
      </w:r>
      <w:r w:rsidRPr="00D91793">
        <w:rPr>
          <w:rFonts w:ascii="Times New Roman" w:hAnsi="Times New Roman" w:cs="Times New Roman"/>
          <w:sz w:val="24"/>
          <w:szCs w:val="24"/>
        </w:rPr>
        <w:t>ly</w:t>
      </w:r>
      <w:r w:rsidR="008704FC" w:rsidRPr="00D91793">
        <w:rPr>
          <w:rFonts w:ascii="Times New Roman" w:hAnsi="Times New Roman" w:cs="Times New Roman"/>
          <w:sz w:val="24"/>
          <w:szCs w:val="24"/>
        </w:rPr>
        <w:t xml:space="preserve"> </w:t>
      </w:r>
      <w:r w:rsidR="00343A36" w:rsidRPr="00D91793">
        <w:rPr>
          <w:rFonts w:ascii="Times New Roman" w:hAnsi="Times New Roman" w:cs="Times New Roman"/>
          <w:sz w:val="24"/>
          <w:szCs w:val="24"/>
        </w:rPr>
        <w:t xml:space="preserve">more open to entrant firms (including </w:t>
      </w:r>
      <w:r w:rsidR="005D161C">
        <w:rPr>
          <w:rFonts w:ascii="Times New Roman" w:hAnsi="Times New Roman" w:cs="Times New Roman"/>
          <w:sz w:val="24"/>
          <w:szCs w:val="24"/>
        </w:rPr>
        <w:t>EMNEs</w:t>
      </w:r>
      <w:r w:rsidR="00343A36" w:rsidRPr="00D91793">
        <w:rPr>
          <w:rFonts w:ascii="Times New Roman" w:hAnsi="Times New Roman" w:cs="Times New Roman"/>
          <w:sz w:val="24"/>
          <w:szCs w:val="24"/>
        </w:rPr>
        <w:t xml:space="preserve">) and thus </w:t>
      </w:r>
      <w:r w:rsidR="0061460F" w:rsidRPr="00D91793">
        <w:rPr>
          <w:rFonts w:ascii="Times New Roman" w:hAnsi="Times New Roman" w:cs="Times New Roman"/>
          <w:sz w:val="24"/>
          <w:szCs w:val="24"/>
        </w:rPr>
        <w:t>can</w:t>
      </w:r>
      <w:r w:rsidR="00343A36" w:rsidRPr="00D91793">
        <w:rPr>
          <w:rFonts w:ascii="Times New Roman" w:hAnsi="Times New Roman" w:cs="Times New Roman"/>
          <w:sz w:val="24"/>
          <w:szCs w:val="24"/>
        </w:rPr>
        <w:t xml:space="preserve">not be portrayed as </w:t>
      </w:r>
      <w:r w:rsidRPr="00D91793">
        <w:rPr>
          <w:rFonts w:ascii="Times New Roman" w:hAnsi="Times New Roman" w:cs="Times New Roman"/>
          <w:sz w:val="24"/>
          <w:szCs w:val="24"/>
        </w:rPr>
        <w:t xml:space="preserve">the </w:t>
      </w:r>
      <w:r w:rsidR="00343A36" w:rsidRPr="00D91793">
        <w:rPr>
          <w:rFonts w:ascii="Times New Roman" w:hAnsi="Times New Roman" w:cs="Times New Roman"/>
          <w:sz w:val="24"/>
          <w:szCs w:val="24"/>
        </w:rPr>
        <w:t xml:space="preserve">protected backyards of </w:t>
      </w:r>
      <w:r w:rsidR="003A2386">
        <w:rPr>
          <w:rFonts w:ascii="Times New Roman" w:hAnsi="Times New Roman" w:cs="Times New Roman"/>
          <w:sz w:val="24"/>
          <w:szCs w:val="24"/>
        </w:rPr>
        <w:t>MNEs</w:t>
      </w:r>
      <w:r w:rsidR="00343A36" w:rsidRPr="00D91793">
        <w:rPr>
          <w:rFonts w:ascii="Times New Roman" w:hAnsi="Times New Roman" w:cs="Times New Roman"/>
          <w:sz w:val="24"/>
          <w:szCs w:val="24"/>
        </w:rPr>
        <w:t xml:space="preserve">. </w:t>
      </w:r>
      <w:r w:rsidRPr="00D91793">
        <w:rPr>
          <w:rFonts w:ascii="Times New Roman" w:hAnsi="Times New Roman" w:cs="Times New Roman"/>
          <w:sz w:val="24"/>
          <w:szCs w:val="24"/>
        </w:rPr>
        <w:t>However</w:t>
      </w:r>
      <w:r w:rsidR="00343A36" w:rsidRPr="00D91793">
        <w:rPr>
          <w:rFonts w:ascii="Times New Roman" w:hAnsi="Times New Roman" w:cs="Times New Roman"/>
          <w:sz w:val="24"/>
          <w:szCs w:val="24"/>
        </w:rPr>
        <w:t xml:space="preserve">, the inward internationalization of </w:t>
      </w:r>
      <w:r w:rsidR="003A2386">
        <w:rPr>
          <w:rFonts w:ascii="Times New Roman" w:hAnsi="Times New Roman" w:cs="Times New Roman"/>
          <w:sz w:val="24"/>
          <w:szCs w:val="24"/>
        </w:rPr>
        <w:t>MNEs</w:t>
      </w:r>
      <w:r w:rsidR="00343A36" w:rsidRPr="00D91793">
        <w:rPr>
          <w:rFonts w:ascii="Times New Roman" w:hAnsi="Times New Roman" w:cs="Times New Roman"/>
          <w:sz w:val="24"/>
          <w:szCs w:val="24"/>
        </w:rPr>
        <w:t xml:space="preserve">, including the surge in </w:t>
      </w:r>
      <w:r w:rsidR="003A2386">
        <w:rPr>
          <w:rFonts w:ascii="Times New Roman" w:hAnsi="Times New Roman" w:cs="Times New Roman"/>
          <w:sz w:val="24"/>
          <w:szCs w:val="24"/>
        </w:rPr>
        <w:t>MNEs</w:t>
      </w:r>
      <w:r w:rsidR="00343A36" w:rsidRPr="00D91793">
        <w:rPr>
          <w:rFonts w:ascii="Times New Roman" w:hAnsi="Times New Roman" w:cs="Times New Roman"/>
          <w:sz w:val="24"/>
          <w:szCs w:val="24"/>
        </w:rPr>
        <w:t xml:space="preserve">’ offshoring of labor-intensive processes to emerging economies, has some resemblances </w:t>
      </w:r>
      <w:r w:rsidRPr="00D91793">
        <w:rPr>
          <w:rFonts w:ascii="Times New Roman" w:hAnsi="Times New Roman" w:cs="Times New Roman"/>
          <w:sz w:val="24"/>
          <w:szCs w:val="24"/>
        </w:rPr>
        <w:t xml:space="preserve">to </w:t>
      </w:r>
      <w:r w:rsidR="00343A36" w:rsidRPr="00D91793">
        <w:rPr>
          <w:rFonts w:ascii="Times New Roman" w:hAnsi="Times New Roman" w:cs="Times New Roman"/>
          <w:sz w:val="24"/>
          <w:szCs w:val="24"/>
        </w:rPr>
        <w:t xml:space="preserve">the springboard perspective. </w:t>
      </w:r>
      <w:r w:rsidR="0061460F" w:rsidRPr="00D91793">
        <w:rPr>
          <w:rFonts w:ascii="Times New Roman" w:hAnsi="Times New Roman" w:cs="Times New Roman"/>
          <w:sz w:val="24"/>
          <w:szCs w:val="24"/>
        </w:rPr>
        <w:t>The extent to which this offshoring includes</w:t>
      </w:r>
      <w:r w:rsidRPr="00D91793">
        <w:rPr>
          <w:rFonts w:ascii="Times New Roman" w:hAnsi="Times New Roman" w:cs="Times New Roman"/>
          <w:sz w:val="24"/>
          <w:szCs w:val="24"/>
        </w:rPr>
        <w:t xml:space="preserve"> the seeking of</w:t>
      </w:r>
      <w:r w:rsidR="0061460F" w:rsidRPr="00D91793">
        <w:rPr>
          <w:rFonts w:ascii="Times New Roman" w:hAnsi="Times New Roman" w:cs="Times New Roman"/>
          <w:sz w:val="24"/>
          <w:szCs w:val="24"/>
        </w:rPr>
        <w:t xml:space="preserve"> strategic asset</w:t>
      </w:r>
      <w:r w:rsidRPr="00D91793">
        <w:rPr>
          <w:rFonts w:ascii="Times New Roman" w:hAnsi="Times New Roman" w:cs="Times New Roman"/>
          <w:sz w:val="24"/>
          <w:szCs w:val="24"/>
        </w:rPr>
        <w:t>s</w:t>
      </w:r>
      <w:r w:rsidR="0061460F" w:rsidRPr="00D91793">
        <w:rPr>
          <w:rFonts w:ascii="Times New Roman" w:hAnsi="Times New Roman" w:cs="Times New Roman"/>
          <w:sz w:val="24"/>
          <w:szCs w:val="24"/>
        </w:rPr>
        <w:t xml:space="preserve"> primarily for use in developed markets is a question </w:t>
      </w:r>
      <w:r w:rsidRPr="00D91793">
        <w:rPr>
          <w:rFonts w:ascii="Times New Roman" w:hAnsi="Times New Roman" w:cs="Times New Roman"/>
          <w:sz w:val="24"/>
          <w:szCs w:val="24"/>
        </w:rPr>
        <w:t xml:space="preserve">worthy of </w:t>
      </w:r>
      <w:r w:rsidR="0061460F" w:rsidRPr="00D91793">
        <w:rPr>
          <w:rFonts w:ascii="Times New Roman" w:hAnsi="Times New Roman" w:cs="Times New Roman"/>
          <w:sz w:val="24"/>
          <w:szCs w:val="24"/>
        </w:rPr>
        <w:t>study.</w:t>
      </w:r>
    </w:p>
    <w:p w14:paraId="3EA2B0CD" w14:textId="77777777" w:rsidR="00DB33BD" w:rsidRPr="00D91793" w:rsidRDefault="00DB33BD" w:rsidP="00D91793">
      <w:pPr>
        <w:spacing w:before="100" w:beforeAutospacing="1" w:after="100" w:afterAutospacing="1" w:line="240" w:lineRule="auto"/>
        <w:jc w:val="center"/>
        <w:outlineLvl w:val="0"/>
        <w:rPr>
          <w:rFonts w:ascii="Times New Roman" w:hAnsi="Times New Roman"/>
          <w:b/>
          <w:bCs/>
          <w:caps/>
        </w:rPr>
      </w:pPr>
      <w:r w:rsidRPr="00D91793">
        <w:rPr>
          <w:rFonts w:ascii="Times New Roman" w:hAnsi="Times New Roman"/>
          <w:b/>
          <w:bCs/>
          <w:caps/>
        </w:rPr>
        <w:t>References</w:t>
      </w:r>
    </w:p>
    <w:p w14:paraId="0265817E" w14:textId="77777777" w:rsidR="00C00320" w:rsidRPr="00D91793" w:rsidRDefault="00C00320" w:rsidP="00D91793">
      <w:pPr>
        <w:spacing w:before="120" w:after="120" w:line="240" w:lineRule="auto"/>
        <w:rPr>
          <w:rFonts w:ascii="Times New Roman" w:hAnsi="Times New Roman" w:cs="Times New Roman"/>
        </w:rPr>
      </w:pPr>
      <w:r w:rsidRPr="00D91793">
        <w:rPr>
          <w:rFonts w:ascii="Times New Roman" w:hAnsi="Times New Roman" w:cs="Times New Roman"/>
        </w:rPr>
        <w:t xml:space="preserve">Andersen, O. </w:t>
      </w:r>
      <w:r w:rsidR="00793274">
        <w:rPr>
          <w:rFonts w:ascii="Times New Roman" w:hAnsi="Times New Roman" w:cs="Times New Roman"/>
        </w:rPr>
        <w:t>(</w:t>
      </w:r>
      <w:r w:rsidRPr="00D91793">
        <w:rPr>
          <w:rFonts w:ascii="Times New Roman" w:hAnsi="Times New Roman" w:cs="Times New Roman"/>
        </w:rPr>
        <w:t>1993</w:t>
      </w:r>
      <w:r w:rsidR="00793274">
        <w:rPr>
          <w:rFonts w:ascii="Times New Roman" w:hAnsi="Times New Roman" w:cs="Times New Roman"/>
        </w:rPr>
        <w:t>)</w:t>
      </w:r>
      <w:r w:rsidRPr="00D91793">
        <w:rPr>
          <w:rFonts w:ascii="Times New Roman" w:hAnsi="Times New Roman" w:cs="Times New Roman"/>
        </w:rPr>
        <w:t xml:space="preserve">. On the internationalization process of firms: </w:t>
      </w:r>
      <w:r w:rsidR="006D0D67" w:rsidRPr="00D91793">
        <w:rPr>
          <w:rFonts w:ascii="Times New Roman" w:hAnsi="Times New Roman" w:cs="Times New Roman"/>
        </w:rPr>
        <w:t>A</w:t>
      </w:r>
      <w:r w:rsidRPr="00D91793">
        <w:rPr>
          <w:rFonts w:ascii="Times New Roman" w:hAnsi="Times New Roman" w:cs="Times New Roman"/>
        </w:rPr>
        <w:t xml:space="preserve"> critical analysis. </w:t>
      </w:r>
      <w:r w:rsidRPr="00D91793">
        <w:rPr>
          <w:rFonts w:ascii="Times New Roman" w:hAnsi="Times New Roman" w:cs="Times New Roman"/>
          <w:i/>
        </w:rPr>
        <w:t>Journal of International Business Studies</w:t>
      </w:r>
      <w:r w:rsidRPr="00D91793">
        <w:rPr>
          <w:rFonts w:ascii="Times New Roman" w:hAnsi="Times New Roman" w:cs="Times New Roman"/>
        </w:rPr>
        <w:t>, 24(2)</w:t>
      </w:r>
      <w:r w:rsidR="00B420DF">
        <w:rPr>
          <w:rFonts w:ascii="Times New Roman" w:hAnsi="Times New Roman" w:cs="Times New Roman"/>
        </w:rPr>
        <w:t>,</w:t>
      </w:r>
      <w:r w:rsidR="000C5FB8" w:rsidRPr="00D91793">
        <w:rPr>
          <w:rFonts w:ascii="Times New Roman" w:hAnsi="Times New Roman" w:cs="Times New Roman"/>
        </w:rPr>
        <w:t xml:space="preserve"> </w:t>
      </w:r>
      <w:r w:rsidRPr="00D91793">
        <w:rPr>
          <w:rFonts w:ascii="Times New Roman" w:hAnsi="Times New Roman" w:cs="Times New Roman"/>
        </w:rPr>
        <w:t>209-231.</w:t>
      </w:r>
    </w:p>
    <w:p w14:paraId="0B256A29" w14:textId="77777777" w:rsidR="00CC7E53" w:rsidRPr="00D91793" w:rsidRDefault="00CC7E53" w:rsidP="00D91793">
      <w:pPr>
        <w:spacing w:before="120" w:after="120" w:line="240" w:lineRule="auto"/>
        <w:rPr>
          <w:rFonts w:ascii="Times New Roman" w:hAnsi="Times New Roman" w:cs="Times New Roman"/>
        </w:rPr>
      </w:pPr>
      <w:proofErr w:type="spellStart"/>
      <w:proofErr w:type="gramStart"/>
      <w:r w:rsidRPr="00D91793">
        <w:rPr>
          <w:rFonts w:ascii="Times New Roman" w:hAnsi="Times New Roman" w:cs="Times New Roman"/>
        </w:rPr>
        <w:t>Athreye</w:t>
      </w:r>
      <w:proofErr w:type="spellEnd"/>
      <w:r w:rsidRPr="00D91793">
        <w:rPr>
          <w:rFonts w:ascii="Times New Roman" w:hAnsi="Times New Roman" w:cs="Times New Roman"/>
        </w:rPr>
        <w:t>, M.</w:t>
      </w:r>
      <w:r w:rsidR="00E25CB0" w:rsidRPr="00D91793">
        <w:rPr>
          <w:rFonts w:ascii="Times New Roman" w:hAnsi="Times New Roman" w:cs="Times New Roman"/>
        </w:rPr>
        <w:t>,</w:t>
      </w:r>
      <w:r w:rsidRPr="00D91793">
        <w:rPr>
          <w:rFonts w:ascii="Times New Roman" w:hAnsi="Times New Roman" w:cs="Times New Roman"/>
        </w:rPr>
        <w:t xml:space="preserve"> </w:t>
      </w:r>
      <w:r w:rsidR="00E25CB0" w:rsidRPr="00D91793">
        <w:rPr>
          <w:rFonts w:ascii="Times New Roman" w:hAnsi="Times New Roman" w:cs="Times New Roman"/>
        </w:rPr>
        <w:t>&amp;</w:t>
      </w:r>
      <w:r w:rsidRPr="00D91793">
        <w:rPr>
          <w:rFonts w:ascii="Times New Roman" w:hAnsi="Times New Roman" w:cs="Times New Roman"/>
        </w:rPr>
        <w:t xml:space="preserve"> </w:t>
      </w:r>
      <w:proofErr w:type="spellStart"/>
      <w:r w:rsidRPr="00D91793">
        <w:rPr>
          <w:rFonts w:ascii="Times New Roman" w:hAnsi="Times New Roman" w:cs="Times New Roman"/>
        </w:rPr>
        <w:t>Kapur</w:t>
      </w:r>
      <w:proofErr w:type="spellEnd"/>
      <w:r w:rsidRPr="00D91793">
        <w:rPr>
          <w:rFonts w:ascii="Times New Roman" w:hAnsi="Times New Roman" w:cs="Times New Roman"/>
        </w:rPr>
        <w:t xml:space="preserve">, S. </w:t>
      </w:r>
      <w:r w:rsidR="00B420DF">
        <w:rPr>
          <w:rFonts w:ascii="Times New Roman" w:hAnsi="Times New Roman" w:cs="Times New Roman"/>
        </w:rPr>
        <w:t>(</w:t>
      </w:r>
      <w:r w:rsidRPr="00D91793">
        <w:rPr>
          <w:rFonts w:ascii="Times New Roman" w:hAnsi="Times New Roman" w:cs="Times New Roman"/>
        </w:rPr>
        <w:t>2009</w:t>
      </w:r>
      <w:r w:rsidR="00B420DF">
        <w:rPr>
          <w:rFonts w:ascii="Times New Roman" w:hAnsi="Times New Roman" w:cs="Times New Roman"/>
        </w:rPr>
        <w:t>)</w:t>
      </w:r>
      <w:r w:rsidRPr="00D91793">
        <w:rPr>
          <w:rFonts w:ascii="Times New Roman" w:hAnsi="Times New Roman" w:cs="Times New Roman"/>
        </w:rPr>
        <w:t>.</w:t>
      </w:r>
      <w:proofErr w:type="gramEnd"/>
      <w:r w:rsidRPr="00D91793">
        <w:rPr>
          <w:rFonts w:ascii="Times New Roman" w:hAnsi="Times New Roman" w:cs="Times New Roman"/>
        </w:rPr>
        <w:t xml:space="preserve"> Introduction: The internationalization of Chinese and Indian firms—trends, motivations and strategy. </w:t>
      </w:r>
      <w:r w:rsidRPr="00D91793">
        <w:rPr>
          <w:rFonts w:ascii="Times New Roman" w:hAnsi="Times New Roman" w:cs="Times New Roman"/>
          <w:i/>
        </w:rPr>
        <w:t>Industrial and Corporate Change</w:t>
      </w:r>
      <w:r w:rsidRPr="00D91793">
        <w:rPr>
          <w:rFonts w:ascii="Times New Roman" w:hAnsi="Times New Roman" w:cs="Times New Roman"/>
        </w:rPr>
        <w:t>, 18(2)</w:t>
      </w:r>
      <w:r w:rsidR="00B420DF">
        <w:rPr>
          <w:rFonts w:ascii="Times New Roman" w:hAnsi="Times New Roman" w:cs="Times New Roman"/>
        </w:rPr>
        <w:t>,</w:t>
      </w:r>
      <w:r w:rsidRPr="00D91793">
        <w:rPr>
          <w:rFonts w:ascii="Times New Roman" w:hAnsi="Times New Roman" w:cs="Times New Roman"/>
        </w:rPr>
        <w:t xml:space="preserve"> 209–221.</w:t>
      </w:r>
    </w:p>
    <w:p w14:paraId="356660E4" w14:textId="77777777" w:rsidR="00FE700B" w:rsidRPr="00D91793" w:rsidRDefault="00FE700B" w:rsidP="00D91793">
      <w:pPr>
        <w:spacing w:before="120" w:after="120" w:line="240" w:lineRule="auto"/>
        <w:rPr>
          <w:rFonts w:ascii="Times New Roman" w:hAnsi="Times New Roman" w:cs="Times New Roman"/>
        </w:rPr>
      </w:pPr>
      <w:proofErr w:type="gramStart"/>
      <w:r w:rsidRPr="00D91793">
        <w:rPr>
          <w:rFonts w:ascii="Times New Roman" w:hAnsi="Times New Roman" w:cs="Times New Roman"/>
        </w:rPr>
        <w:t>Bhattacharya, A.</w:t>
      </w:r>
      <w:r w:rsidR="00286D5A" w:rsidRPr="00D91793">
        <w:rPr>
          <w:rFonts w:ascii="Times New Roman" w:hAnsi="Times New Roman" w:cs="Times New Roman"/>
        </w:rPr>
        <w:t xml:space="preserve">, &amp; </w:t>
      </w:r>
      <w:r w:rsidRPr="00D91793">
        <w:rPr>
          <w:rFonts w:ascii="Times New Roman" w:hAnsi="Times New Roman" w:cs="Times New Roman"/>
        </w:rPr>
        <w:t xml:space="preserve">Michael, D. </w:t>
      </w:r>
      <w:r w:rsidR="00B420DF">
        <w:rPr>
          <w:rFonts w:ascii="Times New Roman" w:hAnsi="Times New Roman" w:cs="Times New Roman"/>
        </w:rPr>
        <w:t>(</w:t>
      </w:r>
      <w:r w:rsidRPr="00D91793">
        <w:rPr>
          <w:rFonts w:ascii="Times New Roman" w:hAnsi="Times New Roman" w:cs="Times New Roman"/>
        </w:rPr>
        <w:t>2008</w:t>
      </w:r>
      <w:r w:rsidR="00B420DF">
        <w:rPr>
          <w:rFonts w:ascii="Times New Roman" w:hAnsi="Times New Roman" w:cs="Times New Roman"/>
        </w:rPr>
        <w:t>)</w:t>
      </w:r>
      <w:r w:rsidRPr="00D91793">
        <w:rPr>
          <w:rFonts w:ascii="Times New Roman" w:hAnsi="Times New Roman" w:cs="Times New Roman"/>
        </w:rPr>
        <w:t>.</w:t>
      </w:r>
      <w:proofErr w:type="gramEnd"/>
      <w:r w:rsidRPr="00D91793">
        <w:rPr>
          <w:rFonts w:ascii="Times New Roman" w:hAnsi="Times New Roman" w:cs="Times New Roman"/>
        </w:rPr>
        <w:t xml:space="preserve"> How </w:t>
      </w:r>
      <w:r w:rsidR="00A135D4" w:rsidRPr="00D91793">
        <w:rPr>
          <w:rFonts w:ascii="Times New Roman" w:hAnsi="Times New Roman" w:cs="Times New Roman"/>
        </w:rPr>
        <w:t>l</w:t>
      </w:r>
      <w:r w:rsidRPr="00D91793">
        <w:rPr>
          <w:rFonts w:ascii="Times New Roman" w:hAnsi="Times New Roman" w:cs="Times New Roman"/>
        </w:rPr>
        <w:t xml:space="preserve">ocal </w:t>
      </w:r>
      <w:r w:rsidR="00A135D4" w:rsidRPr="00D91793">
        <w:rPr>
          <w:rFonts w:ascii="Times New Roman" w:hAnsi="Times New Roman" w:cs="Times New Roman"/>
        </w:rPr>
        <w:t>c</w:t>
      </w:r>
      <w:r w:rsidRPr="00D91793">
        <w:rPr>
          <w:rFonts w:ascii="Times New Roman" w:hAnsi="Times New Roman" w:cs="Times New Roman"/>
        </w:rPr>
        <w:t xml:space="preserve">ompanies </w:t>
      </w:r>
      <w:r w:rsidR="00A135D4" w:rsidRPr="00D91793">
        <w:rPr>
          <w:rFonts w:ascii="Times New Roman" w:hAnsi="Times New Roman" w:cs="Times New Roman"/>
        </w:rPr>
        <w:t>k</w:t>
      </w:r>
      <w:r w:rsidRPr="00D91793">
        <w:rPr>
          <w:rFonts w:ascii="Times New Roman" w:hAnsi="Times New Roman" w:cs="Times New Roman"/>
        </w:rPr>
        <w:t xml:space="preserve">eep </w:t>
      </w:r>
      <w:r w:rsidR="00A135D4" w:rsidRPr="00D91793">
        <w:rPr>
          <w:rFonts w:ascii="Times New Roman" w:hAnsi="Times New Roman" w:cs="Times New Roman"/>
        </w:rPr>
        <w:t>m</w:t>
      </w:r>
      <w:r w:rsidRPr="00D91793">
        <w:rPr>
          <w:rFonts w:ascii="Times New Roman" w:hAnsi="Times New Roman" w:cs="Times New Roman"/>
        </w:rPr>
        <w:t xml:space="preserve">ultinationals at </w:t>
      </w:r>
      <w:r w:rsidR="00A135D4" w:rsidRPr="00D91793">
        <w:rPr>
          <w:rFonts w:ascii="Times New Roman" w:hAnsi="Times New Roman" w:cs="Times New Roman"/>
        </w:rPr>
        <w:t>b</w:t>
      </w:r>
      <w:r w:rsidRPr="00D91793">
        <w:rPr>
          <w:rFonts w:ascii="Times New Roman" w:hAnsi="Times New Roman" w:cs="Times New Roman"/>
        </w:rPr>
        <w:t xml:space="preserve">ay. </w:t>
      </w:r>
      <w:r w:rsidRPr="00D91793">
        <w:rPr>
          <w:rFonts w:ascii="Times New Roman" w:hAnsi="Times New Roman" w:cs="Times New Roman"/>
          <w:i/>
        </w:rPr>
        <w:t>Harvard Business Review</w:t>
      </w:r>
      <w:r w:rsidRPr="00D91793">
        <w:rPr>
          <w:rFonts w:ascii="Times New Roman" w:hAnsi="Times New Roman" w:cs="Times New Roman"/>
        </w:rPr>
        <w:t>, 86(3)</w:t>
      </w:r>
      <w:r w:rsidR="00B420DF">
        <w:rPr>
          <w:rFonts w:ascii="Times New Roman" w:hAnsi="Times New Roman" w:cs="Times New Roman"/>
        </w:rPr>
        <w:t>,</w:t>
      </w:r>
      <w:r w:rsidRPr="00D91793">
        <w:rPr>
          <w:rFonts w:ascii="Times New Roman" w:hAnsi="Times New Roman" w:cs="Times New Roman"/>
        </w:rPr>
        <w:t xml:space="preserve"> 84-95.</w:t>
      </w:r>
    </w:p>
    <w:p w14:paraId="339FEBED" w14:textId="77777777" w:rsidR="00193C3C" w:rsidRPr="00D91793" w:rsidRDefault="00193C3C" w:rsidP="00D91793">
      <w:pPr>
        <w:adjustRightInd w:val="0"/>
        <w:spacing w:before="120" w:after="120" w:line="240" w:lineRule="auto"/>
        <w:rPr>
          <w:rFonts w:ascii="Times New Roman" w:hAnsi="Times New Roman" w:cs="Times New Roman"/>
        </w:rPr>
      </w:pPr>
      <w:proofErr w:type="gramStart"/>
      <w:r w:rsidRPr="00D91793">
        <w:rPr>
          <w:rFonts w:ascii="Times New Roman" w:hAnsi="Times New Roman" w:cs="Times New Roman"/>
        </w:rPr>
        <w:t>Buckley, P.</w:t>
      </w:r>
      <w:r w:rsidR="007E5325" w:rsidRPr="00D91793">
        <w:rPr>
          <w:rFonts w:ascii="Times New Roman" w:hAnsi="Times New Roman" w:cs="Times New Roman"/>
        </w:rPr>
        <w:t xml:space="preserve"> </w:t>
      </w:r>
      <w:r w:rsidRPr="00D91793">
        <w:rPr>
          <w:rFonts w:ascii="Times New Roman" w:hAnsi="Times New Roman" w:cs="Times New Roman"/>
        </w:rPr>
        <w:t>J.,</w:t>
      </w:r>
      <w:r w:rsidR="007D7112" w:rsidRPr="00D91793">
        <w:rPr>
          <w:rFonts w:ascii="Times New Roman" w:hAnsi="Times New Roman" w:cs="Times New Roman"/>
        </w:rPr>
        <w:t xml:space="preserve"> </w:t>
      </w:r>
      <w:r w:rsidRPr="00D91793">
        <w:rPr>
          <w:rFonts w:ascii="Times New Roman" w:hAnsi="Times New Roman" w:cs="Times New Roman"/>
        </w:rPr>
        <w:t>Elia, S.</w:t>
      </w:r>
      <w:r w:rsidR="00286D5A" w:rsidRPr="00D91793">
        <w:rPr>
          <w:rFonts w:ascii="Times New Roman" w:hAnsi="Times New Roman" w:cs="Times New Roman"/>
        </w:rPr>
        <w:t>,</w:t>
      </w:r>
      <w:r w:rsidRPr="00D91793">
        <w:rPr>
          <w:rFonts w:ascii="Times New Roman" w:hAnsi="Times New Roman" w:cs="Times New Roman"/>
        </w:rPr>
        <w:t xml:space="preserve"> &amp; Kafouros, M. </w:t>
      </w:r>
      <w:r w:rsidR="00B420DF">
        <w:rPr>
          <w:rFonts w:ascii="Times New Roman" w:hAnsi="Times New Roman" w:cs="Times New Roman"/>
        </w:rPr>
        <w:t>(</w:t>
      </w:r>
      <w:r w:rsidRPr="00D91793">
        <w:rPr>
          <w:rFonts w:ascii="Times New Roman" w:hAnsi="Times New Roman" w:cs="Times New Roman"/>
        </w:rPr>
        <w:t>2010</w:t>
      </w:r>
      <w:r w:rsidR="00B420DF">
        <w:rPr>
          <w:rFonts w:ascii="Times New Roman" w:hAnsi="Times New Roman" w:cs="Times New Roman"/>
        </w:rPr>
        <w:t>)</w:t>
      </w:r>
      <w:r w:rsidRPr="00D91793">
        <w:rPr>
          <w:rFonts w:ascii="Times New Roman" w:hAnsi="Times New Roman" w:cs="Times New Roman"/>
        </w:rPr>
        <w:t>.</w:t>
      </w:r>
      <w:proofErr w:type="gramEnd"/>
      <w:r w:rsidRPr="00D91793">
        <w:rPr>
          <w:rFonts w:ascii="Times New Roman" w:hAnsi="Times New Roman" w:cs="Times New Roman"/>
        </w:rPr>
        <w:t xml:space="preserve"> Acquisitions f</w:t>
      </w:r>
      <w:r w:rsidR="005551F9" w:rsidRPr="00D91793">
        <w:rPr>
          <w:rFonts w:ascii="Times New Roman" w:hAnsi="Times New Roman" w:cs="Times New Roman"/>
        </w:rPr>
        <w:t>ro</w:t>
      </w:r>
      <w:r w:rsidRPr="00D91793">
        <w:rPr>
          <w:rFonts w:ascii="Times New Roman" w:hAnsi="Times New Roman" w:cs="Times New Roman"/>
        </w:rPr>
        <w:t xml:space="preserve">m emerging countries: </w:t>
      </w:r>
      <w:r w:rsidR="006D0D67" w:rsidRPr="00D91793">
        <w:rPr>
          <w:rFonts w:ascii="Times New Roman" w:hAnsi="Times New Roman" w:cs="Times New Roman"/>
        </w:rPr>
        <w:t>W</w:t>
      </w:r>
      <w:r w:rsidRPr="00D91793">
        <w:rPr>
          <w:rFonts w:ascii="Times New Roman" w:hAnsi="Times New Roman" w:cs="Times New Roman"/>
        </w:rPr>
        <w:t xml:space="preserve">hat factors influence the performance of target firms in advanced countries? </w:t>
      </w:r>
      <w:r w:rsidRPr="00D91793">
        <w:rPr>
          <w:rFonts w:ascii="Times New Roman" w:hAnsi="Times New Roman" w:cs="Times New Roman"/>
          <w:i/>
        </w:rPr>
        <w:t>European Journal of International Management</w:t>
      </w:r>
      <w:r w:rsidR="00481DDB" w:rsidRPr="00D91793">
        <w:rPr>
          <w:rFonts w:ascii="Times New Roman" w:hAnsi="Times New Roman" w:cs="Times New Roman"/>
          <w:i/>
        </w:rPr>
        <w:t>,</w:t>
      </w:r>
      <w:r w:rsidRPr="00D91793">
        <w:rPr>
          <w:rFonts w:ascii="Times New Roman" w:hAnsi="Times New Roman" w:cs="Times New Roman"/>
          <w:i/>
        </w:rPr>
        <w:t xml:space="preserve"> </w:t>
      </w:r>
      <w:r w:rsidRPr="00D91793">
        <w:rPr>
          <w:rFonts w:ascii="Times New Roman" w:hAnsi="Times New Roman" w:cs="Times New Roman"/>
        </w:rPr>
        <w:t>4(1/2)</w:t>
      </w:r>
      <w:r w:rsidR="00B420DF">
        <w:rPr>
          <w:rFonts w:ascii="Times New Roman" w:hAnsi="Times New Roman" w:cs="Times New Roman"/>
        </w:rPr>
        <w:t>,</w:t>
      </w:r>
      <w:r w:rsidRPr="00D91793">
        <w:rPr>
          <w:rFonts w:ascii="Times New Roman" w:hAnsi="Times New Roman" w:cs="Times New Roman"/>
        </w:rPr>
        <w:t xml:space="preserve"> 30-47.</w:t>
      </w:r>
    </w:p>
    <w:p w14:paraId="192ABD3D" w14:textId="77777777" w:rsidR="00F719CD" w:rsidRPr="00D91793" w:rsidRDefault="00F719CD" w:rsidP="00D91793">
      <w:pPr>
        <w:adjustRightInd w:val="0"/>
        <w:spacing w:before="120" w:after="120" w:line="240" w:lineRule="auto"/>
        <w:rPr>
          <w:rFonts w:ascii="Times New Roman" w:hAnsi="Times New Roman" w:cs="Times New Roman"/>
        </w:rPr>
      </w:pPr>
      <w:proofErr w:type="gramStart"/>
      <w:r w:rsidRPr="00D91793">
        <w:rPr>
          <w:rFonts w:ascii="Times New Roman" w:hAnsi="Times New Roman" w:cs="Times New Roman"/>
        </w:rPr>
        <w:t xml:space="preserve">Cantwell, J. A. &amp; </w:t>
      </w:r>
      <w:proofErr w:type="spellStart"/>
      <w:r w:rsidRPr="00D91793">
        <w:rPr>
          <w:rFonts w:ascii="Times New Roman" w:hAnsi="Times New Roman" w:cs="Times New Roman"/>
        </w:rPr>
        <w:t>Mudambi</w:t>
      </w:r>
      <w:proofErr w:type="spellEnd"/>
      <w:r w:rsidRPr="00D91793">
        <w:rPr>
          <w:rFonts w:ascii="Times New Roman" w:hAnsi="Times New Roman" w:cs="Times New Roman"/>
        </w:rPr>
        <w:t xml:space="preserve">, R. </w:t>
      </w:r>
      <w:r w:rsidR="00B420DF">
        <w:rPr>
          <w:rFonts w:ascii="Times New Roman" w:hAnsi="Times New Roman" w:cs="Times New Roman"/>
        </w:rPr>
        <w:t>(</w:t>
      </w:r>
      <w:r w:rsidRPr="00D91793">
        <w:rPr>
          <w:rFonts w:ascii="Times New Roman" w:hAnsi="Times New Roman" w:cs="Times New Roman"/>
        </w:rPr>
        <w:t>2011</w:t>
      </w:r>
      <w:r w:rsidR="00B420DF">
        <w:rPr>
          <w:rFonts w:ascii="Times New Roman" w:hAnsi="Times New Roman" w:cs="Times New Roman"/>
        </w:rPr>
        <w:t>)</w:t>
      </w:r>
      <w:r w:rsidRPr="00D91793">
        <w:rPr>
          <w:rFonts w:ascii="Times New Roman" w:hAnsi="Times New Roman" w:cs="Times New Roman"/>
        </w:rPr>
        <w:t>.</w:t>
      </w:r>
      <w:proofErr w:type="gramEnd"/>
      <w:r w:rsidRPr="00D91793">
        <w:rPr>
          <w:rFonts w:ascii="Times New Roman" w:hAnsi="Times New Roman" w:cs="Times New Roman"/>
        </w:rPr>
        <w:t xml:space="preserve"> </w:t>
      </w:r>
      <w:proofErr w:type="gramStart"/>
      <w:r w:rsidRPr="00D91793">
        <w:rPr>
          <w:rFonts w:ascii="Times New Roman" w:hAnsi="Times New Roman" w:cs="Times New Roman"/>
        </w:rPr>
        <w:t>Physical Attraction and the Geography of Knowledge Sourcing in Multinational Enterprises.</w:t>
      </w:r>
      <w:proofErr w:type="gramEnd"/>
      <w:r w:rsidRPr="00D91793">
        <w:rPr>
          <w:rFonts w:ascii="Times New Roman" w:hAnsi="Times New Roman" w:cs="Times New Roman"/>
        </w:rPr>
        <w:t xml:space="preserve"> </w:t>
      </w:r>
      <w:r w:rsidRPr="00D91793">
        <w:rPr>
          <w:rFonts w:ascii="Times New Roman" w:hAnsi="Times New Roman" w:cs="Times New Roman"/>
          <w:i/>
        </w:rPr>
        <w:t>Global Strategy Journal</w:t>
      </w:r>
      <w:r w:rsidRPr="00D91793">
        <w:rPr>
          <w:rFonts w:ascii="Times New Roman" w:hAnsi="Times New Roman" w:cs="Times New Roman"/>
        </w:rPr>
        <w:t>, 1(3-4)</w:t>
      </w:r>
      <w:r w:rsidR="00B420DF">
        <w:rPr>
          <w:rFonts w:ascii="Times New Roman" w:hAnsi="Times New Roman" w:cs="Times New Roman"/>
        </w:rPr>
        <w:t>,</w:t>
      </w:r>
      <w:r w:rsidRPr="00D91793">
        <w:rPr>
          <w:rFonts w:ascii="Times New Roman" w:hAnsi="Times New Roman" w:cs="Times New Roman"/>
        </w:rPr>
        <w:t xml:space="preserve"> 206-232.</w:t>
      </w:r>
    </w:p>
    <w:p w14:paraId="17AA9458" w14:textId="77777777" w:rsidR="007D7112" w:rsidRPr="00D91793" w:rsidRDefault="007D7112" w:rsidP="00D91793">
      <w:pPr>
        <w:adjustRightInd w:val="0"/>
        <w:spacing w:before="120" w:after="120" w:line="240" w:lineRule="auto"/>
        <w:rPr>
          <w:rFonts w:ascii="Times New Roman" w:hAnsi="Times New Roman" w:cs="Times New Roman"/>
        </w:rPr>
      </w:pPr>
      <w:r w:rsidRPr="00D91793">
        <w:rPr>
          <w:rFonts w:ascii="Times New Roman" w:hAnsi="Times New Roman" w:cs="Times New Roman"/>
        </w:rPr>
        <w:t xml:space="preserve">Carney, M., </w:t>
      </w:r>
      <w:proofErr w:type="spellStart"/>
      <w:r w:rsidRPr="00D91793">
        <w:rPr>
          <w:rFonts w:ascii="Times New Roman" w:hAnsi="Times New Roman" w:cs="Times New Roman"/>
        </w:rPr>
        <w:t>Gedajlovic</w:t>
      </w:r>
      <w:proofErr w:type="spellEnd"/>
      <w:r w:rsidRPr="00D91793">
        <w:rPr>
          <w:rFonts w:ascii="Times New Roman" w:hAnsi="Times New Roman" w:cs="Times New Roman"/>
        </w:rPr>
        <w:t>, E.</w:t>
      </w:r>
      <w:r w:rsidR="007E5325" w:rsidRPr="00D91793">
        <w:rPr>
          <w:rFonts w:ascii="Times New Roman" w:hAnsi="Times New Roman" w:cs="Times New Roman"/>
        </w:rPr>
        <w:t xml:space="preserve"> </w:t>
      </w:r>
      <w:r w:rsidRPr="00D91793">
        <w:rPr>
          <w:rFonts w:ascii="Times New Roman" w:hAnsi="Times New Roman" w:cs="Times New Roman"/>
        </w:rPr>
        <w:t xml:space="preserve">R., </w:t>
      </w:r>
      <w:proofErr w:type="spellStart"/>
      <w:r w:rsidRPr="00D91793">
        <w:rPr>
          <w:rFonts w:ascii="Times New Roman" w:hAnsi="Times New Roman" w:cs="Times New Roman"/>
        </w:rPr>
        <w:t>Heugens</w:t>
      </w:r>
      <w:proofErr w:type="spellEnd"/>
      <w:r w:rsidRPr="00D91793">
        <w:rPr>
          <w:rFonts w:ascii="Times New Roman" w:hAnsi="Times New Roman" w:cs="Times New Roman"/>
        </w:rPr>
        <w:t>, P.</w:t>
      </w:r>
      <w:r w:rsidR="00C33B59" w:rsidRPr="00D91793">
        <w:rPr>
          <w:rFonts w:ascii="Times New Roman" w:hAnsi="Times New Roman" w:cs="Times New Roman"/>
        </w:rPr>
        <w:t xml:space="preserve"> </w:t>
      </w:r>
      <w:r w:rsidRPr="00D91793">
        <w:rPr>
          <w:rFonts w:ascii="Times New Roman" w:hAnsi="Times New Roman" w:cs="Times New Roman"/>
        </w:rPr>
        <w:t>P.</w:t>
      </w:r>
      <w:r w:rsidR="00C33B59" w:rsidRPr="00D91793">
        <w:rPr>
          <w:rFonts w:ascii="Times New Roman" w:hAnsi="Times New Roman" w:cs="Times New Roman"/>
        </w:rPr>
        <w:t xml:space="preserve"> </w:t>
      </w:r>
      <w:r w:rsidRPr="00D91793">
        <w:rPr>
          <w:rFonts w:ascii="Times New Roman" w:hAnsi="Times New Roman" w:cs="Times New Roman"/>
        </w:rPr>
        <w:t>M.</w:t>
      </w:r>
      <w:r w:rsidR="00C33B59" w:rsidRPr="00D91793">
        <w:rPr>
          <w:rFonts w:ascii="Times New Roman" w:hAnsi="Times New Roman" w:cs="Times New Roman"/>
        </w:rPr>
        <w:t xml:space="preserve"> </w:t>
      </w:r>
      <w:r w:rsidRPr="00D91793">
        <w:rPr>
          <w:rFonts w:ascii="Times New Roman" w:hAnsi="Times New Roman" w:cs="Times New Roman"/>
        </w:rPr>
        <w:t>A.</w:t>
      </w:r>
      <w:r w:rsidR="00C33B59" w:rsidRPr="00D91793">
        <w:rPr>
          <w:rFonts w:ascii="Times New Roman" w:hAnsi="Times New Roman" w:cs="Times New Roman"/>
        </w:rPr>
        <w:t xml:space="preserve"> </w:t>
      </w:r>
      <w:r w:rsidRPr="00D91793">
        <w:rPr>
          <w:rFonts w:ascii="Times New Roman" w:hAnsi="Times New Roman" w:cs="Times New Roman"/>
        </w:rPr>
        <w:t>R., Essen, M.</w:t>
      </w:r>
      <w:r w:rsidR="001E5E52" w:rsidRPr="00D91793">
        <w:rPr>
          <w:rFonts w:ascii="Times New Roman" w:hAnsi="Times New Roman" w:cs="Times New Roman"/>
        </w:rPr>
        <w:t xml:space="preserve"> van</w:t>
      </w:r>
      <w:r w:rsidR="00286D5A" w:rsidRPr="00D91793">
        <w:rPr>
          <w:rFonts w:ascii="Times New Roman" w:hAnsi="Times New Roman" w:cs="Times New Roman"/>
        </w:rPr>
        <w:t>,</w:t>
      </w:r>
      <w:r w:rsidRPr="00D91793">
        <w:rPr>
          <w:rFonts w:ascii="Times New Roman" w:hAnsi="Times New Roman" w:cs="Times New Roman"/>
        </w:rPr>
        <w:t xml:space="preserve"> &amp; </w:t>
      </w:r>
      <w:proofErr w:type="spellStart"/>
      <w:r w:rsidRPr="00D91793">
        <w:rPr>
          <w:rFonts w:ascii="Times New Roman" w:hAnsi="Times New Roman" w:cs="Times New Roman"/>
        </w:rPr>
        <w:t>Oosterhout</w:t>
      </w:r>
      <w:proofErr w:type="spellEnd"/>
      <w:r w:rsidRPr="00D91793">
        <w:rPr>
          <w:rFonts w:ascii="Times New Roman" w:hAnsi="Times New Roman" w:cs="Times New Roman"/>
        </w:rPr>
        <w:t xml:space="preserve">, J. </w:t>
      </w:r>
      <w:r w:rsidR="001B413F" w:rsidRPr="00D91793">
        <w:rPr>
          <w:rFonts w:ascii="Times New Roman" w:hAnsi="Times New Roman" w:cs="Times New Roman"/>
        </w:rPr>
        <w:t xml:space="preserve">van </w:t>
      </w:r>
      <w:r w:rsidR="00B420DF">
        <w:rPr>
          <w:rFonts w:ascii="Times New Roman" w:hAnsi="Times New Roman" w:cs="Times New Roman"/>
        </w:rPr>
        <w:t>(</w:t>
      </w:r>
      <w:r w:rsidRPr="00D91793">
        <w:rPr>
          <w:rFonts w:ascii="Times New Roman" w:hAnsi="Times New Roman" w:cs="Times New Roman"/>
        </w:rPr>
        <w:t>2011</w:t>
      </w:r>
      <w:r w:rsidR="00B420DF">
        <w:rPr>
          <w:rFonts w:ascii="Times New Roman" w:hAnsi="Times New Roman" w:cs="Times New Roman"/>
        </w:rPr>
        <w:t>)</w:t>
      </w:r>
      <w:r w:rsidRPr="00D91793">
        <w:rPr>
          <w:rFonts w:ascii="Times New Roman" w:hAnsi="Times New Roman" w:cs="Times New Roman"/>
        </w:rPr>
        <w:t xml:space="preserve">. Business </w:t>
      </w:r>
      <w:r w:rsidR="006D0D67" w:rsidRPr="00D91793">
        <w:rPr>
          <w:rFonts w:ascii="Times New Roman" w:hAnsi="Times New Roman" w:cs="Times New Roman"/>
        </w:rPr>
        <w:t>g</w:t>
      </w:r>
      <w:r w:rsidRPr="00D91793">
        <w:rPr>
          <w:rFonts w:ascii="Times New Roman" w:hAnsi="Times New Roman" w:cs="Times New Roman"/>
        </w:rPr>
        <w:t xml:space="preserve">roup </w:t>
      </w:r>
      <w:r w:rsidR="006D0D67" w:rsidRPr="00D91793">
        <w:rPr>
          <w:rFonts w:ascii="Times New Roman" w:hAnsi="Times New Roman" w:cs="Times New Roman"/>
        </w:rPr>
        <w:t>a</w:t>
      </w:r>
      <w:r w:rsidRPr="00D91793">
        <w:rPr>
          <w:rFonts w:ascii="Times New Roman" w:hAnsi="Times New Roman" w:cs="Times New Roman"/>
        </w:rPr>
        <w:t xml:space="preserve">ffiliation, </w:t>
      </w:r>
      <w:r w:rsidR="006D0D67" w:rsidRPr="00D91793">
        <w:rPr>
          <w:rFonts w:ascii="Times New Roman" w:hAnsi="Times New Roman" w:cs="Times New Roman"/>
        </w:rPr>
        <w:t>p</w:t>
      </w:r>
      <w:r w:rsidRPr="00D91793">
        <w:rPr>
          <w:rFonts w:ascii="Times New Roman" w:hAnsi="Times New Roman" w:cs="Times New Roman"/>
        </w:rPr>
        <w:t xml:space="preserve">erformance, </w:t>
      </w:r>
      <w:r w:rsidR="006D0D67" w:rsidRPr="00D91793">
        <w:rPr>
          <w:rFonts w:ascii="Times New Roman" w:hAnsi="Times New Roman" w:cs="Times New Roman"/>
        </w:rPr>
        <w:t>c</w:t>
      </w:r>
      <w:r w:rsidRPr="00D91793">
        <w:rPr>
          <w:rFonts w:ascii="Times New Roman" w:hAnsi="Times New Roman" w:cs="Times New Roman"/>
        </w:rPr>
        <w:t xml:space="preserve">ontext, and </w:t>
      </w:r>
      <w:r w:rsidR="006D0D67" w:rsidRPr="00D91793">
        <w:rPr>
          <w:rFonts w:ascii="Times New Roman" w:hAnsi="Times New Roman" w:cs="Times New Roman"/>
        </w:rPr>
        <w:t>s</w:t>
      </w:r>
      <w:r w:rsidRPr="00D91793">
        <w:rPr>
          <w:rFonts w:ascii="Times New Roman" w:hAnsi="Times New Roman" w:cs="Times New Roman"/>
        </w:rPr>
        <w:t xml:space="preserve">trategy: A </w:t>
      </w:r>
      <w:r w:rsidR="006D0D67" w:rsidRPr="00D91793">
        <w:rPr>
          <w:rFonts w:ascii="Times New Roman" w:hAnsi="Times New Roman" w:cs="Times New Roman"/>
        </w:rPr>
        <w:t>m</w:t>
      </w:r>
      <w:r w:rsidRPr="00D91793">
        <w:rPr>
          <w:rFonts w:ascii="Times New Roman" w:hAnsi="Times New Roman" w:cs="Times New Roman"/>
        </w:rPr>
        <w:t>eta-</w:t>
      </w:r>
      <w:r w:rsidR="006D0D67" w:rsidRPr="00D91793">
        <w:rPr>
          <w:rFonts w:ascii="Times New Roman" w:hAnsi="Times New Roman" w:cs="Times New Roman"/>
        </w:rPr>
        <w:t>a</w:t>
      </w:r>
      <w:r w:rsidRPr="00D91793">
        <w:rPr>
          <w:rFonts w:ascii="Times New Roman" w:hAnsi="Times New Roman" w:cs="Times New Roman"/>
        </w:rPr>
        <w:t xml:space="preserve">nalysis. </w:t>
      </w:r>
      <w:r w:rsidRPr="00D91793">
        <w:rPr>
          <w:rStyle w:val="Emphasis"/>
          <w:rFonts w:ascii="Times New Roman" w:hAnsi="Times New Roman" w:cs="Times New Roman"/>
        </w:rPr>
        <w:t>Academy of Management Journal</w:t>
      </w:r>
      <w:r w:rsidRPr="00D91793">
        <w:rPr>
          <w:rFonts w:ascii="Times New Roman" w:hAnsi="Times New Roman" w:cs="Times New Roman"/>
        </w:rPr>
        <w:t>, 54(3)</w:t>
      </w:r>
      <w:r w:rsidR="00B420DF">
        <w:rPr>
          <w:rFonts w:ascii="Times New Roman" w:hAnsi="Times New Roman" w:cs="Times New Roman"/>
        </w:rPr>
        <w:t>,</w:t>
      </w:r>
      <w:r w:rsidRPr="00D91793">
        <w:rPr>
          <w:rFonts w:ascii="Times New Roman" w:hAnsi="Times New Roman" w:cs="Times New Roman"/>
        </w:rPr>
        <w:t xml:space="preserve"> 437-460</w:t>
      </w:r>
      <w:r w:rsidR="00286D5A" w:rsidRPr="00D91793">
        <w:rPr>
          <w:rFonts w:ascii="Times New Roman" w:hAnsi="Times New Roman" w:cs="Times New Roman"/>
        </w:rPr>
        <w:t>.</w:t>
      </w:r>
    </w:p>
    <w:p w14:paraId="0609BCE1" w14:textId="77777777" w:rsidR="00021958" w:rsidRPr="00D91793" w:rsidRDefault="00021958" w:rsidP="00D91793">
      <w:pPr>
        <w:adjustRightInd w:val="0"/>
        <w:spacing w:before="120" w:after="120" w:line="240" w:lineRule="auto"/>
        <w:rPr>
          <w:rFonts w:ascii="Times New Roman" w:hAnsi="Times New Roman" w:cs="Times New Roman"/>
        </w:rPr>
      </w:pPr>
      <w:proofErr w:type="gramStart"/>
      <w:r w:rsidRPr="00D91793">
        <w:rPr>
          <w:rFonts w:ascii="Times New Roman" w:hAnsi="Times New Roman" w:cs="Times New Roman"/>
        </w:rPr>
        <w:lastRenderedPageBreak/>
        <w:t>Chen, H., Hsu, C</w:t>
      </w:r>
      <w:r w:rsidR="007E5325" w:rsidRPr="00D91793">
        <w:rPr>
          <w:rFonts w:ascii="Times New Roman" w:hAnsi="Times New Roman" w:cs="Times New Roman"/>
        </w:rPr>
        <w:t>.</w:t>
      </w:r>
      <w:r w:rsidRPr="00D91793">
        <w:rPr>
          <w:rFonts w:ascii="Times New Roman" w:hAnsi="Times New Roman" w:cs="Times New Roman"/>
        </w:rPr>
        <w:t>-W.</w:t>
      </w:r>
      <w:r w:rsidR="00F12007" w:rsidRPr="00D91793">
        <w:rPr>
          <w:rFonts w:ascii="Times New Roman" w:hAnsi="Times New Roman" w:cs="Times New Roman"/>
        </w:rPr>
        <w:t>, &amp;</w:t>
      </w:r>
      <w:r w:rsidRPr="00D91793">
        <w:rPr>
          <w:rFonts w:ascii="Times New Roman" w:hAnsi="Times New Roman" w:cs="Times New Roman"/>
        </w:rPr>
        <w:t xml:space="preserve"> </w:t>
      </w:r>
      <w:proofErr w:type="spellStart"/>
      <w:r w:rsidRPr="00D91793">
        <w:rPr>
          <w:rFonts w:ascii="Times New Roman" w:hAnsi="Times New Roman" w:cs="Times New Roman"/>
        </w:rPr>
        <w:t>Caskey</w:t>
      </w:r>
      <w:proofErr w:type="spellEnd"/>
      <w:r w:rsidRPr="00D91793">
        <w:rPr>
          <w:rFonts w:ascii="Times New Roman" w:hAnsi="Times New Roman" w:cs="Times New Roman"/>
        </w:rPr>
        <w:t xml:space="preserve">, D. </w:t>
      </w:r>
      <w:r w:rsidR="00B420DF">
        <w:rPr>
          <w:rFonts w:ascii="Times New Roman" w:hAnsi="Times New Roman" w:cs="Times New Roman"/>
        </w:rPr>
        <w:t>(</w:t>
      </w:r>
      <w:r w:rsidRPr="00D91793">
        <w:rPr>
          <w:rFonts w:ascii="Times New Roman" w:hAnsi="Times New Roman" w:cs="Times New Roman"/>
        </w:rPr>
        <w:t>2013</w:t>
      </w:r>
      <w:r w:rsidR="00B420DF">
        <w:rPr>
          <w:rFonts w:ascii="Times New Roman" w:hAnsi="Times New Roman" w:cs="Times New Roman"/>
        </w:rPr>
        <w:t>)</w:t>
      </w:r>
      <w:r w:rsidRPr="00D91793">
        <w:rPr>
          <w:rFonts w:ascii="Times New Roman" w:hAnsi="Times New Roman" w:cs="Times New Roman"/>
        </w:rPr>
        <w:t>.</w:t>
      </w:r>
      <w:proofErr w:type="gramEnd"/>
      <w:r w:rsidRPr="00D91793">
        <w:rPr>
          <w:rFonts w:ascii="Times New Roman" w:hAnsi="Times New Roman" w:cs="Times New Roman"/>
        </w:rPr>
        <w:t xml:space="preserve"> Internationalization of Taiwanese manufacturing firms: The evolution of subsidiary mandates and capabilities. </w:t>
      </w:r>
      <w:r w:rsidRPr="00D91793">
        <w:rPr>
          <w:rFonts w:ascii="Times New Roman" w:hAnsi="Times New Roman" w:cs="Times New Roman"/>
          <w:i/>
        </w:rPr>
        <w:t>Asian Business &amp; Management</w:t>
      </w:r>
      <w:r w:rsidRPr="00D91793">
        <w:rPr>
          <w:rFonts w:ascii="Times New Roman" w:hAnsi="Times New Roman" w:cs="Times New Roman"/>
        </w:rPr>
        <w:t>, 12(1)</w:t>
      </w:r>
      <w:r w:rsidR="00B420DF">
        <w:rPr>
          <w:rFonts w:ascii="Times New Roman" w:hAnsi="Times New Roman" w:cs="Times New Roman"/>
        </w:rPr>
        <w:t>,</w:t>
      </w:r>
      <w:r w:rsidR="00F12007" w:rsidRPr="00D91793">
        <w:rPr>
          <w:rFonts w:ascii="Times New Roman" w:hAnsi="Times New Roman" w:cs="Times New Roman"/>
        </w:rPr>
        <w:t xml:space="preserve"> </w:t>
      </w:r>
      <w:r w:rsidRPr="00D91793">
        <w:rPr>
          <w:rFonts w:ascii="Times New Roman" w:hAnsi="Times New Roman" w:cs="Times New Roman"/>
        </w:rPr>
        <w:t>37-60.</w:t>
      </w:r>
    </w:p>
    <w:p w14:paraId="3E9FAD19" w14:textId="77777777" w:rsidR="00021958" w:rsidRPr="00D91793" w:rsidRDefault="00021958" w:rsidP="00D91793">
      <w:pPr>
        <w:adjustRightInd w:val="0"/>
        <w:spacing w:before="120" w:after="120" w:line="240" w:lineRule="auto"/>
        <w:rPr>
          <w:rFonts w:ascii="Times New Roman" w:hAnsi="Times New Roman" w:cs="Times New Roman"/>
        </w:rPr>
      </w:pPr>
      <w:r w:rsidRPr="00D91793">
        <w:rPr>
          <w:rFonts w:ascii="Times New Roman" w:hAnsi="Times New Roman" w:cs="Times New Roman"/>
        </w:rPr>
        <w:t>Chen, T</w:t>
      </w:r>
      <w:r w:rsidR="007E5325" w:rsidRPr="00D91793">
        <w:rPr>
          <w:rFonts w:ascii="Times New Roman" w:hAnsi="Times New Roman" w:cs="Times New Roman"/>
        </w:rPr>
        <w:t>.,</w:t>
      </w:r>
      <w:r w:rsidRPr="00D91793">
        <w:rPr>
          <w:rFonts w:ascii="Times New Roman" w:hAnsi="Times New Roman" w:cs="Times New Roman"/>
        </w:rPr>
        <w:t xml:space="preserve">-J. </w:t>
      </w:r>
      <w:r w:rsidR="00B420DF">
        <w:rPr>
          <w:rFonts w:ascii="Times New Roman" w:hAnsi="Times New Roman" w:cs="Times New Roman"/>
        </w:rPr>
        <w:t>(</w:t>
      </w:r>
      <w:r w:rsidRPr="00D91793">
        <w:rPr>
          <w:rFonts w:ascii="Times New Roman" w:hAnsi="Times New Roman" w:cs="Times New Roman"/>
        </w:rPr>
        <w:t>2006</w:t>
      </w:r>
      <w:r w:rsidR="00B420DF">
        <w:rPr>
          <w:rFonts w:ascii="Times New Roman" w:hAnsi="Times New Roman" w:cs="Times New Roman"/>
        </w:rPr>
        <w:t>)</w:t>
      </w:r>
      <w:r w:rsidRPr="00D91793">
        <w:rPr>
          <w:rFonts w:ascii="Times New Roman" w:hAnsi="Times New Roman" w:cs="Times New Roman"/>
        </w:rPr>
        <w:t xml:space="preserve">. Liability of foreignness and entry mode choice: Taiwanese firms in Europe. </w:t>
      </w:r>
      <w:r w:rsidRPr="00D91793">
        <w:rPr>
          <w:rFonts w:ascii="Times New Roman" w:hAnsi="Times New Roman" w:cs="Times New Roman"/>
          <w:i/>
        </w:rPr>
        <w:t>Journal of Business Research</w:t>
      </w:r>
      <w:r w:rsidRPr="00D91793">
        <w:rPr>
          <w:rFonts w:ascii="Times New Roman" w:hAnsi="Times New Roman" w:cs="Times New Roman"/>
        </w:rPr>
        <w:t>, 59(2)</w:t>
      </w:r>
      <w:r w:rsidR="00B420DF">
        <w:rPr>
          <w:rFonts w:ascii="Times New Roman" w:hAnsi="Times New Roman" w:cs="Times New Roman"/>
        </w:rPr>
        <w:t>,</w:t>
      </w:r>
      <w:r w:rsidR="0019422E" w:rsidRPr="00D91793">
        <w:rPr>
          <w:rFonts w:ascii="Times New Roman" w:hAnsi="Times New Roman" w:cs="Times New Roman"/>
        </w:rPr>
        <w:t xml:space="preserve"> </w:t>
      </w:r>
      <w:r w:rsidRPr="00D91793">
        <w:rPr>
          <w:rFonts w:ascii="Times New Roman" w:hAnsi="Times New Roman" w:cs="Times New Roman"/>
        </w:rPr>
        <w:t>288-294.</w:t>
      </w:r>
    </w:p>
    <w:p w14:paraId="0EC07C1D" w14:textId="77777777" w:rsidR="00021958" w:rsidRPr="00D91793" w:rsidRDefault="00021958" w:rsidP="00D91793">
      <w:pPr>
        <w:autoSpaceDE w:val="0"/>
        <w:autoSpaceDN w:val="0"/>
        <w:adjustRightInd w:val="0"/>
        <w:spacing w:before="120" w:after="120" w:line="240" w:lineRule="auto"/>
        <w:rPr>
          <w:rFonts w:ascii="Times New Roman" w:hAnsi="Times New Roman" w:cs="Times New Roman"/>
        </w:rPr>
      </w:pPr>
      <w:proofErr w:type="gramStart"/>
      <w:r w:rsidRPr="00D91793">
        <w:rPr>
          <w:rFonts w:ascii="Times New Roman" w:hAnsi="Times New Roman" w:cs="Times New Roman"/>
        </w:rPr>
        <w:t>Child, J.</w:t>
      </w:r>
      <w:r w:rsidR="0019422E" w:rsidRPr="00D91793">
        <w:rPr>
          <w:rFonts w:ascii="Times New Roman" w:hAnsi="Times New Roman" w:cs="Times New Roman"/>
        </w:rPr>
        <w:t xml:space="preserve">, &amp; </w:t>
      </w:r>
      <w:r w:rsidRPr="00D91793">
        <w:rPr>
          <w:rFonts w:ascii="Times New Roman" w:hAnsi="Times New Roman" w:cs="Times New Roman"/>
          <w:color w:val="auto"/>
        </w:rPr>
        <w:t>Rodrigues, B</w:t>
      </w:r>
      <w:r w:rsidRPr="00D91793">
        <w:rPr>
          <w:rFonts w:ascii="Times New Roman" w:hAnsi="Times New Roman" w:cs="Times New Roman"/>
        </w:rPr>
        <w:t xml:space="preserve">. </w:t>
      </w:r>
      <w:r w:rsidR="00B420DF">
        <w:rPr>
          <w:rFonts w:ascii="Times New Roman" w:hAnsi="Times New Roman" w:cs="Times New Roman"/>
        </w:rPr>
        <w:t>(</w:t>
      </w:r>
      <w:r w:rsidRPr="00D91793">
        <w:rPr>
          <w:rFonts w:ascii="Times New Roman" w:hAnsi="Times New Roman" w:cs="Times New Roman"/>
        </w:rPr>
        <w:t>2005</w:t>
      </w:r>
      <w:r w:rsidR="00B420DF">
        <w:rPr>
          <w:rFonts w:ascii="Times New Roman" w:hAnsi="Times New Roman" w:cs="Times New Roman"/>
        </w:rPr>
        <w:t>)</w:t>
      </w:r>
      <w:r w:rsidRPr="00D91793">
        <w:rPr>
          <w:rFonts w:ascii="Times New Roman" w:hAnsi="Times New Roman" w:cs="Times New Roman"/>
        </w:rPr>
        <w:t>.</w:t>
      </w:r>
      <w:proofErr w:type="gramEnd"/>
      <w:r w:rsidRPr="00D91793">
        <w:rPr>
          <w:rFonts w:ascii="Times New Roman" w:hAnsi="Times New Roman" w:cs="Times New Roman"/>
        </w:rPr>
        <w:t xml:space="preserve"> </w:t>
      </w:r>
      <w:proofErr w:type="gramStart"/>
      <w:r w:rsidRPr="00D91793">
        <w:rPr>
          <w:rFonts w:ascii="Times New Roman" w:hAnsi="Times New Roman" w:cs="Times New Roman"/>
        </w:rPr>
        <w:t>The internationalization of Chinese firms.</w:t>
      </w:r>
      <w:proofErr w:type="gramEnd"/>
      <w:r w:rsidRPr="00D91793">
        <w:rPr>
          <w:rFonts w:ascii="Times New Roman" w:hAnsi="Times New Roman" w:cs="Times New Roman"/>
        </w:rPr>
        <w:t xml:space="preserve"> </w:t>
      </w:r>
      <w:r w:rsidRPr="00D91793">
        <w:rPr>
          <w:rFonts w:ascii="Times New Roman" w:hAnsi="Times New Roman" w:cs="Times New Roman"/>
          <w:i/>
        </w:rPr>
        <w:t>Management and Organization Review</w:t>
      </w:r>
      <w:r w:rsidRPr="00D91793">
        <w:rPr>
          <w:rFonts w:ascii="Times New Roman" w:hAnsi="Times New Roman" w:cs="Times New Roman"/>
        </w:rPr>
        <w:t>, 1(3)</w:t>
      </w:r>
      <w:r w:rsidR="00B420DF">
        <w:rPr>
          <w:rFonts w:ascii="Times New Roman" w:hAnsi="Times New Roman" w:cs="Times New Roman"/>
        </w:rPr>
        <w:t>,</w:t>
      </w:r>
      <w:r w:rsidR="0019422E" w:rsidRPr="00D91793">
        <w:rPr>
          <w:rFonts w:ascii="Times New Roman" w:hAnsi="Times New Roman" w:cs="Times New Roman"/>
        </w:rPr>
        <w:t xml:space="preserve"> </w:t>
      </w:r>
      <w:r w:rsidRPr="00D91793">
        <w:rPr>
          <w:rFonts w:ascii="Times New Roman" w:hAnsi="Times New Roman" w:cs="Times New Roman"/>
        </w:rPr>
        <w:t>381-410.</w:t>
      </w:r>
    </w:p>
    <w:p w14:paraId="09662AD2" w14:textId="77777777" w:rsidR="001F5416" w:rsidRPr="00D91793" w:rsidRDefault="001F5416" w:rsidP="00D91793">
      <w:pPr>
        <w:autoSpaceDE w:val="0"/>
        <w:autoSpaceDN w:val="0"/>
        <w:adjustRightInd w:val="0"/>
        <w:spacing w:before="120" w:after="120" w:line="240" w:lineRule="auto"/>
        <w:rPr>
          <w:rFonts w:ascii="Times New Roman" w:hAnsi="Times New Roman" w:cs="Times New Roman"/>
        </w:rPr>
      </w:pPr>
      <w:proofErr w:type="spellStart"/>
      <w:proofErr w:type="gramStart"/>
      <w:r w:rsidRPr="00D91793">
        <w:rPr>
          <w:rFonts w:ascii="Times New Roman" w:hAnsi="Times New Roman" w:cs="Times New Roman"/>
        </w:rPr>
        <w:t>Cuervo-Cazurra</w:t>
      </w:r>
      <w:proofErr w:type="spellEnd"/>
      <w:r w:rsidR="00DC0E3D" w:rsidRPr="00D91793">
        <w:rPr>
          <w:rFonts w:ascii="Times New Roman" w:hAnsi="Times New Roman" w:cs="Times New Roman"/>
        </w:rPr>
        <w:t>, A.</w:t>
      </w:r>
      <w:r w:rsidR="00050513" w:rsidRPr="00D91793">
        <w:rPr>
          <w:rFonts w:ascii="Times New Roman" w:hAnsi="Times New Roman" w:cs="Times New Roman"/>
        </w:rPr>
        <w:t xml:space="preserve">, &amp; </w:t>
      </w:r>
      <w:proofErr w:type="spellStart"/>
      <w:r w:rsidRPr="00D91793">
        <w:rPr>
          <w:rFonts w:ascii="Times New Roman" w:hAnsi="Times New Roman" w:cs="Times New Roman"/>
        </w:rPr>
        <w:t>Genc</w:t>
      </w:r>
      <w:proofErr w:type="spellEnd"/>
      <w:r w:rsidRPr="00D91793">
        <w:rPr>
          <w:rFonts w:ascii="Times New Roman" w:hAnsi="Times New Roman" w:cs="Times New Roman"/>
        </w:rPr>
        <w:t xml:space="preserve">, </w:t>
      </w:r>
      <w:r w:rsidR="00DC0E3D" w:rsidRPr="00D91793">
        <w:rPr>
          <w:rFonts w:ascii="Times New Roman" w:hAnsi="Times New Roman" w:cs="Times New Roman"/>
        </w:rPr>
        <w:t xml:space="preserve">M. </w:t>
      </w:r>
      <w:r w:rsidR="00B420DF">
        <w:rPr>
          <w:rFonts w:ascii="Times New Roman" w:hAnsi="Times New Roman" w:cs="Times New Roman"/>
        </w:rPr>
        <w:t>(</w:t>
      </w:r>
      <w:r w:rsidRPr="00D91793">
        <w:rPr>
          <w:rFonts w:ascii="Times New Roman" w:hAnsi="Times New Roman" w:cs="Times New Roman"/>
        </w:rPr>
        <w:t>2008</w:t>
      </w:r>
      <w:r w:rsidR="00B420DF">
        <w:rPr>
          <w:rFonts w:ascii="Times New Roman" w:hAnsi="Times New Roman" w:cs="Times New Roman"/>
        </w:rPr>
        <w:t>)</w:t>
      </w:r>
      <w:r w:rsidR="00DC0E3D" w:rsidRPr="00D91793">
        <w:rPr>
          <w:rFonts w:ascii="Times New Roman" w:hAnsi="Times New Roman" w:cs="Times New Roman"/>
        </w:rPr>
        <w:t>.</w:t>
      </w:r>
      <w:proofErr w:type="gramEnd"/>
      <w:r w:rsidR="00DC0E3D" w:rsidRPr="00D91793">
        <w:rPr>
          <w:rFonts w:ascii="Times New Roman" w:hAnsi="Times New Roman" w:cs="Times New Roman"/>
        </w:rPr>
        <w:t xml:space="preserve"> Transforming disadvantages into advantages: developing countries MNEs in the least developed countries. </w:t>
      </w:r>
      <w:r w:rsidR="00DC0E3D" w:rsidRPr="00D91793">
        <w:rPr>
          <w:rFonts w:ascii="Times New Roman" w:hAnsi="Times New Roman" w:cs="Times New Roman"/>
          <w:i/>
        </w:rPr>
        <w:t xml:space="preserve">Journal of International </w:t>
      </w:r>
      <w:r w:rsidR="0019422E" w:rsidRPr="00D91793">
        <w:rPr>
          <w:rFonts w:ascii="Times New Roman" w:hAnsi="Times New Roman" w:cs="Times New Roman"/>
          <w:i/>
          <w:color w:val="auto"/>
        </w:rPr>
        <w:t>B</w:t>
      </w:r>
      <w:r w:rsidR="00DC0E3D" w:rsidRPr="00D91793">
        <w:rPr>
          <w:rFonts w:ascii="Times New Roman" w:hAnsi="Times New Roman" w:cs="Times New Roman"/>
          <w:i/>
        </w:rPr>
        <w:t>usiness Studies</w:t>
      </w:r>
      <w:r w:rsidR="00DC0E3D" w:rsidRPr="00D91793">
        <w:rPr>
          <w:rFonts w:ascii="Times New Roman" w:hAnsi="Times New Roman" w:cs="Times New Roman"/>
        </w:rPr>
        <w:t>, 39(6)</w:t>
      </w:r>
      <w:r w:rsidR="00B420DF">
        <w:rPr>
          <w:rFonts w:ascii="Times New Roman" w:hAnsi="Times New Roman" w:cs="Times New Roman"/>
        </w:rPr>
        <w:t>,</w:t>
      </w:r>
      <w:r w:rsidR="00DC0E3D" w:rsidRPr="00D91793">
        <w:rPr>
          <w:rFonts w:ascii="Times New Roman" w:hAnsi="Times New Roman" w:cs="Times New Roman"/>
        </w:rPr>
        <w:t xml:space="preserve"> 957-979.</w:t>
      </w:r>
    </w:p>
    <w:p w14:paraId="2F857C4D" w14:textId="7FBAC3B6" w:rsidR="00021958" w:rsidRPr="00D91793" w:rsidRDefault="00021958" w:rsidP="00D91793">
      <w:pPr>
        <w:autoSpaceDE w:val="0"/>
        <w:autoSpaceDN w:val="0"/>
        <w:adjustRightInd w:val="0"/>
        <w:spacing w:before="120" w:after="120" w:line="240" w:lineRule="auto"/>
        <w:rPr>
          <w:rFonts w:ascii="Times New Roman" w:hAnsi="Times New Roman" w:cs="Times New Roman"/>
        </w:rPr>
      </w:pPr>
      <w:r w:rsidRPr="00D91793">
        <w:rPr>
          <w:rFonts w:ascii="Times New Roman" w:hAnsi="Times New Roman" w:cs="Times New Roman"/>
        </w:rPr>
        <w:t xml:space="preserve">Deng, P. </w:t>
      </w:r>
      <w:r w:rsidR="00B420DF">
        <w:rPr>
          <w:rFonts w:ascii="Times New Roman" w:hAnsi="Times New Roman" w:cs="Times New Roman"/>
        </w:rPr>
        <w:t>(</w:t>
      </w:r>
      <w:r w:rsidRPr="00D91793">
        <w:rPr>
          <w:rFonts w:ascii="Times New Roman" w:hAnsi="Times New Roman" w:cs="Times New Roman"/>
        </w:rPr>
        <w:t>2008</w:t>
      </w:r>
      <w:r w:rsidR="00B420DF">
        <w:rPr>
          <w:rFonts w:ascii="Times New Roman" w:hAnsi="Times New Roman" w:cs="Times New Roman"/>
        </w:rPr>
        <w:t>)</w:t>
      </w:r>
      <w:r w:rsidRPr="00D91793">
        <w:rPr>
          <w:rFonts w:ascii="Times New Roman" w:hAnsi="Times New Roman" w:cs="Times New Roman"/>
        </w:rPr>
        <w:t xml:space="preserve">. </w:t>
      </w:r>
      <w:proofErr w:type="gramStart"/>
      <w:r w:rsidRPr="00D91793">
        <w:rPr>
          <w:rFonts w:ascii="Times New Roman" w:hAnsi="Times New Roman" w:cs="Times New Roman"/>
        </w:rPr>
        <w:t xml:space="preserve">Resources, </w:t>
      </w:r>
      <w:r w:rsidR="004536EC" w:rsidRPr="00D91793">
        <w:rPr>
          <w:rFonts w:ascii="Times New Roman" w:hAnsi="Times New Roman" w:cs="Times New Roman"/>
        </w:rPr>
        <w:t>c</w:t>
      </w:r>
      <w:r w:rsidRPr="00D91793">
        <w:rPr>
          <w:rFonts w:ascii="Times New Roman" w:hAnsi="Times New Roman" w:cs="Times New Roman"/>
        </w:rPr>
        <w:t xml:space="preserve">apability, and </w:t>
      </w:r>
      <w:r w:rsidR="004536EC" w:rsidRPr="00D91793">
        <w:rPr>
          <w:rFonts w:ascii="Times New Roman" w:hAnsi="Times New Roman" w:cs="Times New Roman"/>
        </w:rPr>
        <w:t>o</w:t>
      </w:r>
      <w:r w:rsidRPr="00D91793">
        <w:rPr>
          <w:rFonts w:ascii="Times New Roman" w:hAnsi="Times New Roman" w:cs="Times New Roman"/>
        </w:rPr>
        <w:t xml:space="preserve">utbound FDI from Chinese </w:t>
      </w:r>
      <w:r w:rsidR="004536EC" w:rsidRPr="00D91793">
        <w:rPr>
          <w:rFonts w:ascii="Times New Roman" w:hAnsi="Times New Roman" w:cs="Times New Roman"/>
        </w:rPr>
        <w:t>c</w:t>
      </w:r>
      <w:r w:rsidRPr="00D91793">
        <w:rPr>
          <w:rFonts w:ascii="Times New Roman" w:hAnsi="Times New Roman" w:cs="Times New Roman"/>
        </w:rPr>
        <w:t>ompanies.</w:t>
      </w:r>
      <w:proofErr w:type="gramEnd"/>
      <w:r w:rsidRPr="00D91793">
        <w:rPr>
          <w:rFonts w:ascii="Times New Roman" w:hAnsi="Times New Roman" w:cs="Times New Roman"/>
        </w:rPr>
        <w:t xml:space="preserve"> In</w:t>
      </w:r>
      <w:r w:rsidR="00293CBA" w:rsidRPr="00D91793">
        <w:rPr>
          <w:rFonts w:ascii="Times New Roman" w:hAnsi="Times New Roman" w:cs="Times New Roman"/>
        </w:rPr>
        <w:t xml:space="preserve"> I.</w:t>
      </w:r>
      <w:r w:rsidRPr="00D91793">
        <w:rPr>
          <w:rFonts w:ascii="Times New Roman" w:hAnsi="Times New Roman" w:cs="Times New Roman"/>
        </w:rPr>
        <w:t xml:space="preserve"> </w:t>
      </w:r>
      <w:proofErr w:type="spellStart"/>
      <w:r w:rsidRPr="00D91793">
        <w:rPr>
          <w:rFonts w:ascii="Times New Roman" w:hAnsi="Times New Roman" w:cs="Times New Roman"/>
        </w:rPr>
        <w:t>Alon</w:t>
      </w:r>
      <w:proofErr w:type="spellEnd"/>
      <w:r w:rsidR="00357D2C" w:rsidRPr="00D91793">
        <w:rPr>
          <w:rFonts w:ascii="Times New Roman" w:hAnsi="Times New Roman" w:cs="Times New Roman"/>
        </w:rPr>
        <w:t>,</w:t>
      </w:r>
      <w:r w:rsidRPr="00D91793">
        <w:rPr>
          <w:rFonts w:ascii="Times New Roman" w:hAnsi="Times New Roman" w:cs="Times New Roman"/>
        </w:rPr>
        <w:t xml:space="preserve"> </w:t>
      </w:r>
      <w:r w:rsidR="00357D2C" w:rsidRPr="00D91793">
        <w:rPr>
          <w:rFonts w:ascii="Times New Roman" w:hAnsi="Times New Roman" w:cs="Times New Roman"/>
        </w:rPr>
        <w:t>&amp;</w:t>
      </w:r>
      <w:r w:rsidR="002E618E" w:rsidRPr="00D91793">
        <w:rPr>
          <w:rFonts w:ascii="Times New Roman" w:hAnsi="Times New Roman" w:cs="Times New Roman"/>
        </w:rPr>
        <w:t xml:space="preserve">, </w:t>
      </w:r>
      <w:r w:rsidRPr="00D91793">
        <w:rPr>
          <w:rFonts w:ascii="Times New Roman" w:hAnsi="Times New Roman" w:cs="Times New Roman"/>
        </w:rPr>
        <w:t>J.</w:t>
      </w:r>
      <w:r w:rsidR="003632A4" w:rsidRPr="00D91793">
        <w:rPr>
          <w:rFonts w:ascii="Times New Roman" w:hAnsi="Times New Roman" w:cs="Times New Roman"/>
        </w:rPr>
        <w:t xml:space="preserve"> </w:t>
      </w:r>
      <w:r w:rsidRPr="00D91793">
        <w:rPr>
          <w:rFonts w:ascii="Times New Roman" w:hAnsi="Times New Roman" w:cs="Times New Roman"/>
        </w:rPr>
        <w:t xml:space="preserve">R. </w:t>
      </w:r>
      <w:r w:rsidR="00721EA8" w:rsidRPr="00D91793">
        <w:rPr>
          <w:rFonts w:ascii="Times New Roman" w:hAnsi="Times New Roman" w:cs="Times New Roman"/>
        </w:rPr>
        <w:t>McIntyre</w:t>
      </w:r>
      <w:r w:rsidR="00721EA8" w:rsidRPr="00D91793" w:rsidDel="002E618E">
        <w:rPr>
          <w:rFonts w:ascii="Times New Roman" w:hAnsi="Times New Roman" w:cs="Times New Roman"/>
        </w:rPr>
        <w:t xml:space="preserve"> </w:t>
      </w:r>
      <w:r w:rsidRPr="00D91793">
        <w:rPr>
          <w:rFonts w:ascii="Times New Roman" w:hAnsi="Times New Roman" w:cs="Times New Roman"/>
        </w:rPr>
        <w:t>(</w:t>
      </w:r>
      <w:proofErr w:type="spellStart"/>
      <w:r w:rsidR="00357D2C" w:rsidRPr="00D91793">
        <w:rPr>
          <w:rFonts w:ascii="Times New Roman" w:hAnsi="Times New Roman" w:cs="Times New Roman"/>
        </w:rPr>
        <w:t>E</w:t>
      </w:r>
      <w:r w:rsidRPr="00D91793">
        <w:rPr>
          <w:rFonts w:ascii="Times New Roman" w:hAnsi="Times New Roman" w:cs="Times New Roman"/>
        </w:rPr>
        <w:t>ds</w:t>
      </w:r>
      <w:proofErr w:type="spellEnd"/>
      <w:r w:rsidRPr="00D91793">
        <w:rPr>
          <w:rFonts w:ascii="Times New Roman" w:hAnsi="Times New Roman" w:cs="Times New Roman"/>
        </w:rPr>
        <w:t>)</w:t>
      </w:r>
      <w:r w:rsidR="00CD6CF1" w:rsidRPr="00D91793">
        <w:rPr>
          <w:rFonts w:ascii="Times New Roman" w:hAnsi="Times New Roman" w:cs="Times New Roman"/>
        </w:rPr>
        <w:t>,</w:t>
      </w:r>
      <w:r w:rsidRPr="00D91793">
        <w:rPr>
          <w:rFonts w:ascii="Times New Roman" w:hAnsi="Times New Roman" w:cs="Times New Roman"/>
        </w:rPr>
        <w:t xml:space="preserve"> </w:t>
      </w:r>
      <w:r w:rsidRPr="00D91793">
        <w:rPr>
          <w:rFonts w:ascii="Times New Roman" w:hAnsi="Times New Roman" w:cs="Times New Roman"/>
          <w:i/>
        </w:rPr>
        <w:t>Globalization of Chinese Enterprises</w:t>
      </w:r>
      <w:r w:rsidR="00657356" w:rsidRPr="00D91793">
        <w:rPr>
          <w:rFonts w:ascii="Times New Roman" w:hAnsi="Times New Roman" w:cs="Times New Roman"/>
        </w:rPr>
        <w:t xml:space="preserve"> </w:t>
      </w:r>
      <w:r w:rsidR="00B420DF">
        <w:rPr>
          <w:rFonts w:ascii="Times New Roman" w:hAnsi="Times New Roman" w:cs="Times New Roman"/>
        </w:rPr>
        <w:t>(</w:t>
      </w:r>
      <w:r w:rsidR="0079161D">
        <w:rPr>
          <w:rFonts w:ascii="Times New Roman" w:hAnsi="Times New Roman" w:cs="Times New Roman"/>
        </w:rPr>
        <w:t>p.</w:t>
      </w:r>
      <w:r w:rsidR="00B420DF">
        <w:rPr>
          <w:rFonts w:ascii="Times New Roman" w:hAnsi="Times New Roman" w:cs="Times New Roman"/>
        </w:rPr>
        <w:t xml:space="preserve"> </w:t>
      </w:r>
      <w:r w:rsidRPr="00D91793">
        <w:rPr>
          <w:rFonts w:ascii="Times New Roman" w:hAnsi="Times New Roman" w:cs="Times New Roman"/>
        </w:rPr>
        <w:t>17-30</w:t>
      </w:r>
      <w:r w:rsidR="00B420DF">
        <w:rPr>
          <w:rFonts w:ascii="Times New Roman" w:hAnsi="Times New Roman" w:cs="Times New Roman"/>
        </w:rPr>
        <w:t>)</w:t>
      </w:r>
      <w:r w:rsidRPr="00D91793">
        <w:rPr>
          <w:rFonts w:ascii="Times New Roman" w:hAnsi="Times New Roman" w:cs="Times New Roman"/>
        </w:rPr>
        <w:t>.</w:t>
      </w:r>
      <w:r w:rsidR="009402B4" w:rsidRPr="00D91793">
        <w:rPr>
          <w:rFonts w:ascii="Times New Roman" w:hAnsi="Times New Roman" w:cs="Times New Roman"/>
        </w:rPr>
        <w:t xml:space="preserve"> </w:t>
      </w:r>
      <w:r w:rsidR="00EE4972" w:rsidRPr="00D91793">
        <w:rPr>
          <w:rFonts w:ascii="Times New Roman" w:hAnsi="Times New Roman" w:cs="Times New Roman"/>
        </w:rPr>
        <w:t>Basingstoke, UK</w:t>
      </w:r>
      <w:r w:rsidR="00A963FD" w:rsidRPr="00D91793">
        <w:rPr>
          <w:rFonts w:ascii="Times New Roman" w:hAnsi="Times New Roman" w:cs="Times New Roman"/>
        </w:rPr>
        <w:t>:</w:t>
      </w:r>
      <w:r w:rsidR="009402B4" w:rsidRPr="00D91793">
        <w:rPr>
          <w:rFonts w:ascii="Times New Roman" w:hAnsi="Times New Roman" w:cs="Times New Roman"/>
        </w:rPr>
        <w:t xml:space="preserve"> Palgrave Macmillan.</w:t>
      </w:r>
      <w:r w:rsidR="000D7E5A" w:rsidRPr="00D91793">
        <w:rPr>
          <w:rFonts w:ascii="Times New Roman" w:hAnsi="Times New Roman" w:cs="Times New Roman"/>
        </w:rPr>
        <w:t xml:space="preserve"> </w:t>
      </w:r>
    </w:p>
    <w:p w14:paraId="2EFE70CA" w14:textId="77777777" w:rsidR="00021958" w:rsidRPr="00D91793" w:rsidRDefault="00021958" w:rsidP="00D91793">
      <w:pPr>
        <w:autoSpaceDE w:val="0"/>
        <w:autoSpaceDN w:val="0"/>
        <w:adjustRightInd w:val="0"/>
        <w:spacing w:before="120" w:after="120" w:line="240" w:lineRule="auto"/>
        <w:rPr>
          <w:rFonts w:ascii="Times New Roman" w:hAnsi="Times New Roman" w:cs="Times New Roman"/>
        </w:rPr>
      </w:pPr>
      <w:r w:rsidRPr="00D91793">
        <w:rPr>
          <w:rFonts w:ascii="Times New Roman" w:hAnsi="Times New Roman" w:cs="Times New Roman"/>
        </w:rPr>
        <w:t xml:space="preserve">Deng, P. </w:t>
      </w:r>
      <w:r w:rsidR="0062209C">
        <w:rPr>
          <w:rFonts w:ascii="Times New Roman" w:hAnsi="Times New Roman" w:cs="Times New Roman"/>
        </w:rPr>
        <w:t>(</w:t>
      </w:r>
      <w:r w:rsidRPr="00D91793">
        <w:rPr>
          <w:rFonts w:ascii="Times New Roman" w:hAnsi="Times New Roman" w:cs="Times New Roman"/>
        </w:rPr>
        <w:t>2009</w:t>
      </w:r>
      <w:r w:rsidR="0062209C">
        <w:rPr>
          <w:rFonts w:ascii="Times New Roman" w:hAnsi="Times New Roman" w:cs="Times New Roman"/>
        </w:rPr>
        <w:t>)</w:t>
      </w:r>
      <w:r w:rsidRPr="00D91793">
        <w:rPr>
          <w:rFonts w:ascii="Times New Roman" w:hAnsi="Times New Roman" w:cs="Times New Roman"/>
        </w:rPr>
        <w:t>. Why do Chinese firms tend to acquire strategic assets in international</w:t>
      </w:r>
      <w:r w:rsidR="00616891" w:rsidRPr="00D91793">
        <w:rPr>
          <w:rFonts w:ascii="Times New Roman" w:hAnsi="Times New Roman" w:cs="Times New Roman"/>
        </w:rPr>
        <w:t xml:space="preserve"> </w:t>
      </w:r>
      <w:r w:rsidRPr="00D91793">
        <w:rPr>
          <w:rFonts w:ascii="Times New Roman" w:hAnsi="Times New Roman" w:cs="Times New Roman"/>
        </w:rPr>
        <w:t xml:space="preserve">expansion? </w:t>
      </w:r>
      <w:r w:rsidRPr="00D91793">
        <w:rPr>
          <w:rFonts w:ascii="Times New Roman" w:hAnsi="Times New Roman" w:cs="Times New Roman"/>
          <w:i/>
        </w:rPr>
        <w:t>Journal of World Business</w:t>
      </w:r>
      <w:r w:rsidRPr="00D91793">
        <w:rPr>
          <w:rFonts w:ascii="Times New Roman" w:hAnsi="Times New Roman" w:cs="Times New Roman"/>
        </w:rPr>
        <w:t>, 44(1)</w:t>
      </w:r>
      <w:r w:rsidR="0062209C">
        <w:rPr>
          <w:rFonts w:ascii="Times New Roman" w:hAnsi="Times New Roman" w:cs="Times New Roman"/>
        </w:rPr>
        <w:t>,</w:t>
      </w:r>
      <w:r w:rsidR="000D7E5A" w:rsidRPr="00D91793">
        <w:rPr>
          <w:rFonts w:ascii="Times New Roman" w:hAnsi="Times New Roman" w:cs="Times New Roman"/>
        </w:rPr>
        <w:t xml:space="preserve"> </w:t>
      </w:r>
      <w:r w:rsidRPr="00D91793">
        <w:rPr>
          <w:rFonts w:ascii="Times New Roman" w:hAnsi="Times New Roman" w:cs="Times New Roman"/>
        </w:rPr>
        <w:t>74-84.</w:t>
      </w:r>
    </w:p>
    <w:p w14:paraId="7239AE8D" w14:textId="77777777" w:rsidR="00021958" w:rsidRPr="00D91793" w:rsidRDefault="00021958" w:rsidP="00D91793">
      <w:pPr>
        <w:autoSpaceDE w:val="0"/>
        <w:autoSpaceDN w:val="0"/>
        <w:adjustRightInd w:val="0"/>
        <w:spacing w:before="120" w:after="120" w:line="240" w:lineRule="auto"/>
        <w:rPr>
          <w:rFonts w:ascii="Times New Roman" w:hAnsi="Times New Roman" w:cs="Times New Roman"/>
        </w:rPr>
      </w:pPr>
      <w:r w:rsidRPr="00D91793">
        <w:rPr>
          <w:rFonts w:ascii="Times New Roman" w:hAnsi="Times New Roman" w:cs="Times New Roman"/>
        </w:rPr>
        <w:t xml:space="preserve">Deng, P. </w:t>
      </w:r>
      <w:r w:rsidR="0062209C">
        <w:rPr>
          <w:rFonts w:ascii="Times New Roman" w:hAnsi="Times New Roman" w:cs="Times New Roman"/>
        </w:rPr>
        <w:t>(</w:t>
      </w:r>
      <w:r w:rsidRPr="00D91793">
        <w:rPr>
          <w:rFonts w:ascii="Times New Roman" w:hAnsi="Times New Roman" w:cs="Times New Roman"/>
        </w:rPr>
        <w:t>2012</w:t>
      </w:r>
      <w:r w:rsidR="0062209C">
        <w:rPr>
          <w:rFonts w:ascii="Times New Roman" w:hAnsi="Times New Roman" w:cs="Times New Roman"/>
        </w:rPr>
        <w:t>)</w:t>
      </w:r>
      <w:r w:rsidRPr="00D91793">
        <w:rPr>
          <w:rFonts w:ascii="Times New Roman" w:hAnsi="Times New Roman" w:cs="Times New Roman"/>
        </w:rPr>
        <w:t xml:space="preserve">. </w:t>
      </w:r>
      <w:proofErr w:type="gramStart"/>
      <w:r w:rsidRPr="00D91793">
        <w:rPr>
          <w:rFonts w:ascii="Times New Roman" w:hAnsi="Times New Roman" w:cs="Times New Roman"/>
        </w:rPr>
        <w:t xml:space="preserve">Effects of </w:t>
      </w:r>
      <w:r w:rsidR="004536EC" w:rsidRPr="00D91793">
        <w:rPr>
          <w:rFonts w:ascii="Times New Roman" w:hAnsi="Times New Roman" w:cs="Times New Roman"/>
        </w:rPr>
        <w:t>a</w:t>
      </w:r>
      <w:r w:rsidRPr="00D91793">
        <w:rPr>
          <w:rFonts w:ascii="Times New Roman" w:hAnsi="Times New Roman" w:cs="Times New Roman"/>
        </w:rPr>
        <w:t xml:space="preserve">bsorptive </w:t>
      </w:r>
      <w:r w:rsidR="004536EC" w:rsidRPr="00D91793">
        <w:rPr>
          <w:rFonts w:ascii="Times New Roman" w:hAnsi="Times New Roman" w:cs="Times New Roman"/>
        </w:rPr>
        <w:t>c</w:t>
      </w:r>
      <w:r w:rsidRPr="00D91793">
        <w:rPr>
          <w:rFonts w:ascii="Times New Roman" w:hAnsi="Times New Roman" w:cs="Times New Roman"/>
        </w:rPr>
        <w:t xml:space="preserve">apacity on </w:t>
      </w:r>
      <w:r w:rsidR="004536EC" w:rsidRPr="00D91793">
        <w:rPr>
          <w:rFonts w:ascii="Times New Roman" w:hAnsi="Times New Roman" w:cs="Times New Roman"/>
        </w:rPr>
        <w:t>i</w:t>
      </w:r>
      <w:r w:rsidRPr="00D91793">
        <w:rPr>
          <w:rFonts w:ascii="Times New Roman" w:hAnsi="Times New Roman" w:cs="Times New Roman"/>
        </w:rPr>
        <w:t xml:space="preserve">nternational </w:t>
      </w:r>
      <w:r w:rsidR="004536EC" w:rsidRPr="00D91793">
        <w:rPr>
          <w:rFonts w:ascii="Times New Roman" w:hAnsi="Times New Roman" w:cs="Times New Roman"/>
        </w:rPr>
        <w:t>a</w:t>
      </w:r>
      <w:r w:rsidRPr="00D91793">
        <w:rPr>
          <w:rFonts w:ascii="Times New Roman" w:hAnsi="Times New Roman" w:cs="Times New Roman"/>
        </w:rPr>
        <w:t xml:space="preserve">cquisitions of Chinese </w:t>
      </w:r>
      <w:r w:rsidR="004536EC" w:rsidRPr="00D91793">
        <w:rPr>
          <w:rFonts w:ascii="Times New Roman" w:hAnsi="Times New Roman" w:cs="Times New Roman"/>
        </w:rPr>
        <w:t>f</w:t>
      </w:r>
      <w:r w:rsidRPr="00D91793">
        <w:rPr>
          <w:rFonts w:ascii="Times New Roman" w:hAnsi="Times New Roman" w:cs="Times New Roman"/>
        </w:rPr>
        <w:t>irms.</w:t>
      </w:r>
      <w:proofErr w:type="gramEnd"/>
      <w:r w:rsidRPr="00D91793">
        <w:rPr>
          <w:rFonts w:ascii="Times New Roman" w:hAnsi="Times New Roman" w:cs="Times New Roman"/>
        </w:rPr>
        <w:t xml:space="preserve"> In </w:t>
      </w:r>
      <w:r w:rsidR="005B501B" w:rsidRPr="00D91793">
        <w:rPr>
          <w:rFonts w:ascii="Times New Roman" w:hAnsi="Times New Roman" w:cs="Times New Roman"/>
        </w:rPr>
        <w:t xml:space="preserve">I. </w:t>
      </w:r>
      <w:proofErr w:type="spellStart"/>
      <w:r w:rsidRPr="00D91793">
        <w:rPr>
          <w:rFonts w:ascii="Times New Roman" w:hAnsi="Times New Roman" w:cs="Times New Roman"/>
        </w:rPr>
        <w:t>Alon</w:t>
      </w:r>
      <w:proofErr w:type="spellEnd"/>
      <w:r w:rsidRPr="00D91793">
        <w:rPr>
          <w:rFonts w:ascii="Times New Roman" w:hAnsi="Times New Roman" w:cs="Times New Roman"/>
        </w:rPr>
        <w:t xml:space="preserve">, </w:t>
      </w:r>
      <w:proofErr w:type="spellStart"/>
      <w:r w:rsidR="00A43471" w:rsidRPr="00D91793">
        <w:rPr>
          <w:rFonts w:ascii="Times New Roman" w:hAnsi="Times New Roman" w:cs="Times New Roman"/>
        </w:rPr>
        <w:t>Fetscherin</w:t>
      </w:r>
      <w:proofErr w:type="spellEnd"/>
      <w:r w:rsidR="00A43471" w:rsidRPr="00D91793">
        <w:rPr>
          <w:rFonts w:ascii="Times New Roman" w:hAnsi="Times New Roman" w:cs="Times New Roman"/>
        </w:rPr>
        <w:t>, M.</w:t>
      </w:r>
      <w:r w:rsidR="0062209C">
        <w:rPr>
          <w:rFonts w:ascii="Times New Roman" w:hAnsi="Times New Roman" w:cs="Times New Roman"/>
        </w:rPr>
        <w:t>,</w:t>
      </w:r>
      <w:r w:rsidR="00A43471" w:rsidRPr="00D91793">
        <w:rPr>
          <w:rFonts w:ascii="Times New Roman" w:hAnsi="Times New Roman" w:cs="Times New Roman"/>
        </w:rPr>
        <w:t xml:space="preserve"> &amp; </w:t>
      </w:r>
      <w:proofErr w:type="spellStart"/>
      <w:r w:rsidR="00A43471" w:rsidRPr="00D91793">
        <w:rPr>
          <w:rFonts w:ascii="Times New Roman" w:hAnsi="Times New Roman" w:cs="Times New Roman"/>
        </w:rPr>
        <w:t>Gugler</w:t>
      </w:r>
      <w:proofErr w:type="spellEnd"/>
      <w:r w:rsidR="00A43471" w:rsidRPr="00D91793">
        <w:rPr>
          <w:rFonts w:ascii="Times New Roman" w:hAnsi="Times New Roman" w:cs="Times New Roman"/>
        </w:rPr>
        <w:t xml:space="preserve">, P. </w:t>
      </w:r>
      <w:r w:rsidRPr="00D91793">
        <w:rPr>
          <w:rFonts w:ascii="Times New Roman" w:hAnsi="Times New Roman" w:cs="Times New Roman"/>
        </w:rPr>
        <w:t>(</w:t>
      </w:r>
      <w:proofErr w:type="spellStart"/>
      <w:r w:rsidR="005B501B" w:rsidRPr="00D91793">
        <w:rPr>
          <w:rFonts w:ascii="Times New Roman" w:hAnsi="Times New Roman" w:cs="Times New Roman"/>
        </w:rPr>
        <w:t>E</w:t>
      </w:r>
      <w:r w:rsidRPr="00D91793">
        <w:rPr>
          <w:rFonts w:ascii="Times New Roman" w:hAnsi="Times New Roman" w:cs="Times New Roman"/>
        </w:rPr>
        <w:t>ds</w:t>
      </w:r>
      <w:proofErr w:type="spellEnd"/>
      <w:r w:rsidRPr="00D91793">
        <w:rPr>
          <w:rFonts w:ascii="Times New Roman" w:hAnsi="Times New Roman" w:cs="Times New Roman"/>
        </w:rPr>
        <w:t>)</w:t>
      </w:r>
      <w:r w:rsidR="000909E1" w:rsidRPr="00D91793">
        <w:rPr>
          <w:rFonts w:ascii="Times New Roman" w:hAnsi="Times New Roman" w:cs="Times New Roman"/>
        </w:rPr>
        <w:t>,</w:t>
      </w:r>
      <w:r w:rsidRPr="00D91793">
        <w:rPr>
          <w:rFonts w:ascii="Times New Roman" w:hAnsi="Times New Roman" w:cs="Times New Roman"/>
        </w:rPr>
        <w:t xml:space="preserve"> </w:t>
      </w:r>
      <w:r w:rsidRPr="00D91793">
        <w:rPr>
          <w:rFonts w:ascii="Times New Roman" w:hAnsi="Times New Roman" w:cs="Times New Roman"/>
          <w:i/>
        </w:rPr>
        <w:t>Chinese International Investments</w:t>
      </w:r>
      <w:r w:rsidR="0062209C">
        <w:rPr>
          <w:rFonts w:ascii="Times New Roman" w:hAnsi="Times New Roman" w:cs="Times New Roman"/>
        </w:rPr>
        <w:t xml:space="preserve"> (pp.</w:t>
      </w:r>
      <w:r w:rsidR="00616891" w:rsidRPr="00D91793">
        <w:rPr>
          <w:rFonts w:ascii="Times New Roman" w:hAnsi="Times New Roman" w:cs="Times New Roman"/>
        </w:rPr>
        <w:t xml:space="preserve"> </w:t>
      </w:r>
      <w:r w:rsidR="000A2979" w:rsidRPr="00D91793">
        <w:rPr>
          <w:rFonts w:ascii="Times New Roman" w:hAnsi="Times New Roman" w:cs="Times New Roman"/>
        </w:rPr>
        <w:t>137-153</w:t>
      </w:r>
      <w:r w:rsidR="0062209C">
        <w:rPr>
          <w:rFonts w:ascii="Times New Roman" w:hAnsi="Times New Roman" w:cs="Times New Roman"/>
        </w:rPr>
        <w:t>)</w:t>
      </w:r>
      <w:r w:rsidR="000A2979" w:rsidRPr="00D91793">
        <w:rPr>
          <w:rFonts w:ascii="Times New Roman" w:hAnsi="Times New Roman" w:cs="Times New Roman"/>
        </w:rPr>
        <w:t>.</w:t>
      </w:r>
      <w:r w:rsidR="00687AEF" w:rsidRPr="00D91793">
        <w:rPr>
          <w:rFonts w:ascii="Times New Roman" w:hAnsi="Times New Roman" w:cs="Times New Roman"/>
        </w:rPr>
        <w:t xml:space="preserve"> </w:t>
      </w:r>
      <w:r w:rsidR="000A2979" w:rsidRPr="00D91793">
        <w:rPr>
          <w:rFonts w:ascii="Times New Roman" w:hAnsi="Times New Roman" w:cs="Times New Roman"/>
        </w:rPr>
        <w:t>Palgrave Macmillan</w:t>
      </w:r>
      <w:r w:rsidR="00687AEF" w:rsidRPr="00D91793">
        <w:rPr>
          <w:rFonts w:ascii="Times New Roman" w:hAnsi="Times New Roman" w:cs="Times New Roman"/>
        </w:rPr>
        <w:t>: Basingstoke, UK</w:t>
      </w:r>
      <w:r w:rsidRPr="00D91793">
        <w:rPr>
          <w:rFonts w:ascii="Times New Roman" w:hAnsi="Times New Roman" w:cs="Times New Roman"/>
        </w:rPr>
        <w:t>.</w:t>
      </w:r>
      <w:r w:rsidR="000D7E5A" w:rsidRPr="00D91793">
        <w:rPr>
          <w:rFonts w:ascii="Times New Roman" w:hAnsi="Times New Roman" w:cs="Times New Roman"/>
        </w:rPr>
        <w:t xml:space="preserve"> </w:t>
      </w:r>
    </w:p>
    <w:p w14:paraId="29EA47C4" w14:textId="77777777" w:rsidR="009E2CF7" w:rsidRPr="00D91793" w:rsidRDefault="009E2CF7" w:rsidP="00D91793">
      <w:pPr>
        <w:autoSpaceDE w:val="0"/>
        <w:autoSpaceDN w:val="0"/>
        <w:adjustRightInd w:val="0"/>
        <w:spacing w:before="120" w:after="120" w:line="240" w:lineRule="auto"/>
        <w:rPr>
          <w:rFonts w:ascii="Times New Roman" w:eastAsiaTheme="minorEastAsia" w:hAnsi="Times New Roman" w:cs="Times New Roman"/>
          <w:color w:val="auto"/>
        </w:rPr>
      </w:pPr>
      <w:proofErr w:type="gramStart"/>
      <w:r w:rsidRPr="00D91793">
        <w:rPr>
          <w:rFonts w:ascii="Times New Roman" w:eastAsiaTheme="minorEastAsia" w:hAnsi="Times New Roman" w:cs="Times New Roman"/>
          <w:color w:val="auto"/>
        </w:rPr>
        <w:t>Dunning, J.</w:t>
      </w:r>
      <w:r w:rsidR="00BE0C17" w:rsidRPr="00D91793">
        <w:rPr>
          <w:rFonts w:ascii="Times New Roman" w:eastAsiaTheme="minorEastAsia" w:hAnsi="Times New Roman" w:cs="Times New Roman"/>
          <w:color w:val="auto"/>
        </w:rPr>
        <w:t xml:space="preserve"> </w:t>
      </w:r>
      <w:r w:rsidRPr="00D91793">
        <w:rPr>
          <w:rFonts w:ascii="Times New Roman" w:eastAsiaTheme="minorEastAsia" w:hAnsi="Times New Roman" w:cs="Times New Roman"/>
          <w:color w:val="auto"/>
        </w:rPr>
        <w:t xml:space="preserve">H. </w:t>
      </w:r>
      <w:r w:rsidR="0062209C">
        <w:rPr>
          <w:rFonts w:ascii="Times New Roman" w:eastAsiaTheme="minorEastAsia" w:hAnsi="Times New Roman" w:cs="Times New Roman"/>
          <w:color w:val="auto"/>
        </w:rPr>
        <w:t>(</w:t>
      </w:r>
      <w:r w:rsidRPr="00D91793">
        <w:rPr>
          <w:rFonts w:ascii="Times New Roman" w:eastAsiaTheme="minorEastAsia" w:hAnsi="Times New Roman" w:cs="Times New Roman"/>
          <w:color w:val="auto"/>
        </w:rPr>
        <w:t>1993</w:t>
      </w:r>
      <w:r w:rsidR="0062209C">
        <w:rPr>
          <w:rFonts w:ascii="Times New Roman" w:eastAsiaTheme="minorEastAsia" w:hAnsi="Times New Roman" w:cs="Times New Roman"/>
          <w:color w:val="auto"/>
        </w:rPr>
        <w:t>)</w:t>
      </w:r>
      <w:r w:rsidR="003E1940" w:rsidRPr="00D91793">
        <w:rPr>
          <w:rFonts w:ascii="Times New Roman" w:eastAsiaTheme="minorEastAsia" w:hAnsi="Times New Roman" w:cs="Times New Roman"/>
          <w:color w:val="auto"/>
        </w:rPr>
        <w:t>.</w:t>
      </w:r>
      <w:proofErr w:type="gramEnd"/>
      <w:r w:rsidRPr="00D91793">
        <w:rPr>
          <w:rFonts w:ascii="Times New Roman" w:hAnsi="Times New Roman" w:cs="Times New Roman"/>
          <w:i/>
          <w:iCs/>
        </w:rPr>
        <w:t xml:space="preserve"> </w:t>
      </w:r>
      <w:proofErr w:type="gramStart"/>
      <w:r w:rsidRPr="00D91793">
        <w:rPr>
          <w:rFonts w:ascii="Times New Roman" w:hAnsi="Times New Roman" w:cs="Times New Roman"/>
          <w:i/>
          <w:iCs/>
        </w:rPr>
        <w:t xml:space="preserve">Multinational </w:t>
      </w:r>
      <w:r w:rsidR="003E1940" w:rsidRPr="00D91793">
        <w:rPr>
          <w:rFonts w:ascii="Times New Roman" w:hAnsi="Times New Roman" w:cs="Times New Roman"/>
          <w:i/>
          <w:iCs/>
        </w:rPr>
        <w:t>e</w:t>
      </w:r>
      <w:r w:rsidRPr="00D91793">
        <w:rPr>
          <w:rFonts w:ascii="Times New Roman" w:hAnsi="Times New Roman" w:cs="Times New Roman"/>
          <w:i/>
          <w:iCs/>
        </w:rPr>
        <w:t xml:space="preserve">nterprises and the </w:t>
      </w:r>
      <w:r w:rsidR="003E1940" w:rsidRPr="00D91793">
        <w:rPr>
          <w:rFonts w:ascii="Times New Roman" w:hAnsi="Times New Roman" w:cs="Times New Roman"/>
          <w:i/>
          <w:iCs/>
        </w:rPr>
        <w:t>g</w:t>
      </w:r>
      <w:r w:rsidRPr="00D91793">
        <w:rPr>
          <w:rFonts w:ascii="Times New Roman" w:hAnsi="Times New Roman" w:cs="Times New Roman"/>
          <w:i/>
          <w:iCs/>
        </w:rPr>
        <w:t xml:space="preserve">lobal </w:t>
      </w:r>
      <w:r w:rsidR="003E1940" w:rsidRPr="00D91793">
        <w:rPr>
          <w:rFonts w:ascii="Times New Roman" w:hAnsi="Times New Roman" w:cs="Times New Roman"/>
          <w:i/>
          <w:iCs/>
        </w:rPr>
        <w:t>e</w:t>
      </w:r>
      <w:r w:rsidRPr="00D91793">
        <w:rPr>
          <w:rFonts w:ascii="Times New Roman" w:hAnsi="Times New Roman" w:cs="Times New Roman"/>
          <w:i/>
          <w:iCs/>
        </w:rPr>
        <w:t>conomy</w:t>
      </w:r>
      <w:r w:rsidRPr="00D91793">
        <w:rPr>
          <w:rFonts w:ascii="Times New Roman" w:hAnsi="Times New Roman" w:cs="Times New Roman"/>
        </w:rPr>
        <w:t>.</w:t>
      </w:r>
      <w:proofErr w:type="gramEnd"/>
      <w:r w:rsidRPr="00D91793">
        <w:rPr>
          <w:rFonts w:ascii="Times New Roman" w:hAnsi="Times New Roman" w:cs="Times New Roman"/>
        </w:rPr>
        <w:t xml:space="preserve"> </w:t>
      </w:r>
      <w:proofErr w:type="gramStart"/>
      <w:r w:rsidRPr="00D91793">
        <w:rPr>
          <w:rFonts w:ascii="Times New Roman" w:hAnsi="Times New Roman" w:cs="Times New Roman"/>
        </w:rPr>
        <w:t>Addison Wesley Publishing</w:t>
      </w:r>
      <w:r w:rsidR="00E92BAB" w:rsidRPr="00D91793">
        <w:rPr>
          <w:rFonts w:ascii="Times New Roman" w:hAnsi="Times New Roman" w:cs="Times New Roman"/>
        </w:rPr>
        <w:t>.</w:t>
      </w:r>
      <w:proofErr w:type="gramEnd"/>
    </w:p>
    <w:p w14:paraId="1BCFFD73" w14:textId="77777777" w:rsidR="00616891" w:rsidRPr="00D91793" w:rsidRDefault="00021958" w:rsidP="00D91793">
      <w:pPr>
        <w:adjustRightInd w:val="0"/>
        <w:spacing w:before="120" w:after="120" w:line="240" w:lineRule="auto"/>
        <w:rPr>
          <w:rFonts w:ascii="Times New Roman" w:hAnsi="Times New Roman" w:cs="Times New Roman"/>
        </w:rPr>
      </w:pPr>
      <w:proofErr w:type="gramStart"/>
      <w:r w:rsidRPr="00D91793">
        <w:rPr>
          <w:rFonts w:ascii="Times New Roman" w:hAnsi="Times New Roman" w:cs="Times New Roman"/>
        </w:rPr>
        <w:t>Dunning, J.</w:t>
      </w:r>
      <w:r w:rsidR="00610FF7" w:rsidRPr="00D91793">
        <w:rPr>
          <w:rFonts w:ascii="Times New Roman" w:hAnsi="Times New Roman" w:cs="Times New Roman"/>
        </w:rPr>
        <w:t xml:space="preserve"> </w:t>
      </w:r>
      <w:r w:rsidRPr="00D91793">
        <w:rPr>
          <w:rFonts w:ascii="Times New Roman" w:hAnsi="Times New Roman" w:cs="Times New Roman"/>
        </w:rPr>
        <w:t>H.</w:t>
      </w:r>
      <w:r w:rsidR="000D7E5A" w:rsidRPr="00D91793">
        <w:rPr>
          <w:rFonts w:ascii="Times New Roman" w:hAnsi="Times New Roman" w:cs="Times New Roman"/>
        </w:rPr>
        <w:t>, &amp;</w:t>
      </w:r>
      <w:r w:rsidRPr="00D91793">
        <w:rPr>
          <w:rFonts w:ascii="Times New Roman" w:hAnsi="Times New Roman" w:cs="Times New Roman"/>
        </w:rPr>
        <w:t xml:space="preserve"> </w:t>
      </w:r>
      <w:proofErr w:type="spellStart"/>
      <w:r w:rsidRPr="00D91793">
        <w:rPr>
          <w:rFonts w:ascii="Times New Roman" w:hAnsi="Times New Roman" w:cs="Times New Roman"/>
        </w:rPr>
        <w:t>Lundan</w:t>
      </w:r>
      <w:proofErr w:type="spellEnd"/>
      <w:r w:rsidRPr="00D91793">
        <w:rPr>
          <w:rFonts w:ascii="Times New Roman" w:hAnsi="Times New Roman" w:cs="Times New Roman"/>
        </w:rPr>
        <w:t>, S.</w:t>
      </w:r>
      <w:r w:rsidR="00610FF7" w:rsidRPr="00D91793">
        <w:rPr>
          <w:rFonts w:ascii="Times New Roman" w:hAnsi="Times New Roman" w:cs="Times New Roman"/>
        </w:rPr>
        <w:t xml:space="preserve"> </w:t>
      </w:r>
      <w:r w:rsidRPr="00D91793">
        <w:rPr>
          <w:rFonts w:ascii="Times New Roman" w:hAnsi="Times New Roman" w:cs="Times New Roman"/>
        </w:rPr>
        <w:t xml:space="preserve">M. </w:t>
      </w:r>
      <w:r w:rsidR="0062209C">
        <w:rPr>
          <w:rFonts w:ascii="Times New Roman" w:hAnsi="Times New Roman" w:cs="Times New Roman"/>
        </w:rPr>
        <w:t>(</w:t>
      </w:r>
      <w:r w:rsidRPr="00D91793">
        <w:rPr>
          <w:rFonts w:ascii="Times New Roman" w:hAnsi="Times New Roman" w:cs="Times New Roman"/>
        </w:rPr>
        <w:t>2008</w:t>
      </w:r>
      <w:r w:rsidR="0062209C">
        <w:rPr>
          <w:rFonts w:ascii="Times New Roman" w:hAnsi="Times New Roman" w:cs="Times New Roman"/>
        </w:rPr>
        <w:t>)</w:t>
      </w:r>
      <w:r w:rsidRPr="00D91793">
        <w:rPr>
          <w:rFonts w:ascii="Times New Roman" w:hAnsi="Times New Roman" w:cs="Times New Roman"/>
        </w:rPr>
        <w:t>.</w:t>
      </w:r>
      <w:proofErr w:type="gramEnd"/>
      <w:r w:rsidRPr="00D91793">
        <w:rPr>
          <w:rFonts w:ascii="Times New Roman" w:hAnsi="Times New Roman" w:cs="Times New Roman"/>
        </w:rPr>
        <w:t xml:space="preserve"> </w:t>
      </w:r>
      <w:r w:rsidRPr="00D91793">
        <w:rPr>
          <w:rFonts w:ascii="Times New Roman" w:hAnsi="Times New Roman" w:cs="Times New Roman"/>
          <w:i/>
        </w:rPr>
        <w:t xml:space="preserve">Multinational </w:t>
      </w:r>
      <w:r w:rsidR="003E1940" w:rsidRPr="00D91793">
        <w:rPr>
          <w:rFonts w:ascii="Times New Roman" w:hAnsi="Times New Roman" w:cs="Times New Roman"/>
          <w:i/>
        </w:rPr>
        <w:t>e</w:t>
      </w:r>
      <w:r w:rsidRPr="00D91793">
        <w:rPr>
          <w:rFonts w:ascii="Times New Roman" w:hAnsi="Times New Roman" w:cs="Times New Roman"/>
          <w:i/>
        </w:rPr>
        <w:t xml:space="preserve">nterprises and the </w:t>
      </w:r>
      <w:r w:rsidR="003E1940" w:rsidRPr="00D91793">
        <w:rPr>
          <w:rFonts w:ascii="Times New Roman" w:hAnsi="Times New Roman" w:cs="Times New Roman"/>
          <w:i/>
        </w:rPr>
        <w:t>g</w:t>
      </w:r>
      <w:r w:rsidRPr="00D91793">
        <w:rPr>
          <w:rFonts w:ascii="Times New Roman" w:hAnsi="Times New Roman" w:cs="Times New Roman"/>
          <w:i/>
        </w:rPr>
        <w:t>lobal</w:t>
      </w:r>
      <w:r w:rsidR="00616891" w:rsidRPr="00D91793">
        <w:rPr>
          <w:rFonts w:ascii="Times New Roman" w:hAnsi="Times New Roman" w:cs="Times New Roman"/>
          <w:i/>
        </w:rPr>
        <w:t xml:space="preserve"> </w:t>
      </w:r>
      <w:r w:rsidR="003E1940" w:rsidRPr="00D91793">
        <w:rPr>
          <w:rFonts w:ascii="Times New Roman" w:hAnsi="Times New Roman" w:cs="Times New Roman"/>
          <w:i/>
        </w:rPr>
        <w:t>e</w:t>
      </w:r>
      <w:r w:rsidRPr="00D91793">
        <w:rPr>
          <w:rFonts w:ascii="Times New Roman" w:hAnsi="Times New Roman" w:cs="Times New Roman"/>
          <w:i/>
        </w:rPr>
        <w:t>conomy</w:t>
      </w:r>
      <w:r w:rsidRPr="00D91793">
        <w:rPr>
          <w:rFonts w:ascii="Times New Roman" w:hAnsi="Times New Roman" w:cs="Times New Roman"/>
        </w:rPr>
        <w:t>, 2</w:t>
      </w:r>
      <w:r w:rsidRPr="00D91793">
        <w:rPr>
          <w:rFonts w:ascii="Times New Roman" w:hAnsi="Times New Roman" w:cs="Times New Roman"/>
          <w:vertAlign w:val="superscript"/>
        </w:rPr>
        <w:t>nd</w:t>
      </w:r>
      <w:r w:rsidRPr="00D91793">
        <w:rPr>
          <w:rFonts w:ascii="Times New Roman" w:hAnsi="Times New Roman" w:cs="Times New Roman"/>
        </w:rPr>
        <w:t xml:space="preserve"> Ed. Cheltenham: Edward Elgar.</w:t>
      </w:r>
    </w:p>
    <w:p w14:paraId="153AF70D" w14:textId="77777777" w:rsidR="00356F97" w:rsidRPr="00D91793" w:rsidRDefault="004B1590" w:rsidP="00D91793">
      <w:pPr>
        <w:adjustRightInd w:val="0"/>
        <w:spacing w:before="120" w:after="120" w:line="240" w:lineRule="auto"/>
        <w:rPr>
          <w:rFonts w:ascii="Times New Roman" w:hAnsi="Times New Roman" w:cs="Times New Roman"/>
        </w:rPr>
      </w:pPr>
      <w:r w:rsidRPr="00B021BA">
        <w:rPr>
          <w:rFonts w:ascii="Times New Roman" w:hAnsi="Times New Roman" w:cs="Times New Roman"/>
          <w:lang w:val="sv-SE"/>
        </w:rPr>
        <w:t xml:space="preserve">Dunning, J. H., &amp; Narula, R. </w:t>
      </w:r>
      <w:r w:rsidR="0062209C" w:rsidRPr="00B021BA">
        <w:rPr>
          <w:rFonts w:ascii="Times New Roman" w:hAnsi="Times New Roman" w:cs="Times New Roman"/>
          <w:lang w:val="sv-SE"/>
        </w:rPr>
        <w:t>(</w:t>
      </w:r>
      <w:r w:rsidRPr="00B021BA">
        <w:rPr>
          <w:rFonts w:ascii="Times New Roman" w:hAnsi="Times New Roman" w:cs="Times New Roman"/>
          <w:lang w:val="sv-SE"/>
        </w:rPr>
        <w:t>1996</w:t>
      </w:r>
      <w:r w:rsidR="0062209C" w:rsidRPr="00B021BA">
        <w:rPr>
          <w:rFonts w:ascii="Times New Roman" w:hAnsi="Times New Roman" w:cs="Times New Roman"/>
          <w:lang w:val="sv-SE"/>
        </w:rPr>
        <w:t>)</w:t>
      </w:r>
      <w:r w:rsidRPr="00B021BA">
        <w:rPr>
          <w:rFonts w:ascii="Times New Roman" w:hAnsi="Times New Roman" w:cs="Times New Roman"/>
          <w:lang w:val="sv-SE"/>
        </w:rPr>
        <w:t xml:space="preserve">. </w:t>
      </w:r>
      <w:r w:rsidR="00DC0E3D" w:rsidRPr="00D91793">
        <w:rPr>
          <w:rFonts w:ascii="Times New Roman" w:hAnsi="Times New Roman" w:cs="Times New Roman"/>
        </w:rPr>
        <w:t xml:space="preserve">The investment development path revisited: some emerging issues. In </w:t>
      </w:r>
      <w:r w:rsidR="002330C3" w:rsidRPr="00D91793">
        <w:rPr>
          <w:rFonts w:ascii="Times New Roman" w:hAnsi="Times New Roman" w:cs="Times New Roman"/>
        </w:rPr>
        <w:t xml:space="preserve">J.H. </w:t>
      </w:r>
      <w:r w:rsidR="00DC0E3D" w:rsidRPr="00D91793">
        <w:rPr>
          <w:rFonts w:ascii="Times New Roman" w:hAnsi="Times New Roman" w:cs="Times New Roman"/>
        </w:rPr>
        <w:t xml:space="preserve">Dunning, </w:t>
      </w:r>
      <w:r w:rsidR="002330C3" w:rsidRPr="00D91793">
        <w:rPr>
          <w:rFonts w:ascii="Times New Roman" w:hAnsi="Times New Roman" w:cs="Times New Roman"/>
        </w:rPr>
        <w:t>&amp;</w:t>
      </w:r>
      <w:r w:rsidR="00DC0E3D" w:rsidRPr="00D91793">
        <w:rPr>
          <w:rFonts w:ascii="Times New Roman" w:hAnsi="Times New Roman" w:cs="Times New Roman"/>
        </w:rPr>
        <w:t xml:space="preserve"> Narula, R. (</w:t>
      </w:r>
      <w:proofErr w:type="spellStart"/>
      <w:r w:rsidR="00DC0E3D" w:rsidRPr="00D91793">
        <w:rPr>
          <w:rFonts w:ascii="Times New Roman" w:hAnsi="Times New Roman" w:cs="Times New Roman"/>
        </w:rPr>
        <w:t>Eds</w:t>
      </w:r>
      <w:proofErr w:type="spellEnd"/>
      <w:r w:rsidR="00DC0E3D" w:rsidRPr="00D91793">
        <w:rPr>
          <w:rFonts w:ascii="Times New Roman" w:hAnsi="Times New Roman" w:cs="Times New Roman"/>
        </w:rPr>
        <w:t>)</w:t>
      </w:r>
      <w:r w:rsidR="002330C3" w:rsidRPr="00D91793">
        <w:rPr>
          <w:rFonts w:ascii="Times New Roman" w:hAnsi="Times New Roman" w:cs="Times New Roman"/>
        </w:rPr>
        <w:t>,</w:t>
      </w:r>
      <w:r w:rsidR="00DC0E3D" w:rsidRPr="00D91793">
        <w:rPr>
          <w:rFonts w:ascii="Times New Roman" w:hAnsi="Times New Roman" w:cs="Times New Roman"/>
        </w:rPr>
        <w:t xml:space="preserve"> </w:t>
      </w:r>
      <w:proofErr w:type="gramStart"/>
      <w:r w:rsidR="00DC0E3D" w:rsidRPr="00D91793">
        <w:rPr>
          <w:rFonts w:ascii="Times New Roman" w:hAnsi="Times New Roman" w:cs="Times New Roman"/>
          <w:i/>
        </w:rPr>
        <w:t>Foreign</w:t>
      </w:r>
      <w:proofErr w:type="gramEnd"/>
      <w:r w:rsidR="00DC0E3D" w:rsidRPr="00D91793">
        <w:rPr>
          <w:rFonts w:ascii="Times New Roman" w:hAnsi="Times New Roman" w:cs="Times New Roman"/>
          <w:i/>
        </w:rPr>
        <w:t xml:space="preserve"> </w:t>
      </w:r>
      <w:r w:rsidR="003E1940" w:rsidRPr="00D91793">
        <w:rPr>
          <w:rFonts w:ascii="Times New Roman" w:hAnsi="Times New Roman" w:cs="Times New Roman"/>
          <w:i/>
        </w:rPr>
        <w:t>d</w:t>
      </w:r>
      <w:r w:rsidR="00DC0E3D" w:rsidRPr="00D91793">
        <w:rPr>
          <w:rFonts w:ascii="Times New Roman" w:hAnsi="Times New Roman" w:cs="Times New Roman"/>
          <w:i/>
        </w:rPr>
        <w:t xml:space="preserve">irect </w:t>
      </w:r>
      <w:r w:rsidR="003E1940" w:rsidRPr="00D91793">
        <w:rPr>
          <w:rFonts w:ascii="Times New Roman" w:hAnsi="Times New Roman" w:cs="Times New Roman"/>
          <w:i/>
        </w:rPr>
        <w:t>i</w:t>
      </w:r>
      <w:r w:rsidR="00DC0E3D" w:rsidRPr="00D91793">
        <w:rPr>
          <w:rFonts w:ascii="Times New Roman" w:hAnsi="Times New Roman" w:cs="Times New Roman"/>
          <w:i/>
        </w:rPr>
        <w:t xml:space="preserve">nvestment and </w:t>
      </w:r>
      <w:r w:rsidR="003E1940" w:rsidRPr="00D91793">
        <w:rPr>
          <w:rFonts w:ascii="Times New Roman" w:hAnsi="Times New Roman" w:cs="Times New Roman"/>
          <w:i/>
        </w:rPr>
        <w:t>g</w:t>
      </w:r>
      <w:r w:rsidR="00DC0E3D" w:rsidRPr="00D91793">
        <w:rPr>
          <w:rFonts w:ascii="Times New Roman" w:hAnsi="Times New Roman" w:cs="Times New Roman"/>
          <w:i/>
        </w:rPr>
        <w:t xml:space="preserve">overnments: Catalysts for </w:t>
      </w:r>
      <w:r w:rsidR="003E1940" w:rsidRPr="00D91793">
        <w:rPr>
          <w:rFonts w:ascii="Times New Roman" w:hAnsi="Times New Roman" w:cs="Times New Roman"/>
          <w:i/>
        </w:rPr>
        <w:t>e</w:t>
      </w:r>
      <w:r w:rsidR="00DC0E3D" w:rsidRPr="00D91793">
        <w:rPr>
          <w:rFonts w:ascii="Times New Roman" w:hAnsi="Times New Roman" w:cs="Times New Roman"/>
          <w:i/>
        </w:rPr>
        <w:t xml:space="preserve">conomic </w:t>
      </w:r>
      <w:r w:rsidR="003E1940" w:rsidRPr="00D91793">
        <w:rPr>
          <w:rFonts w:ascii="Times New Roman" w:hAnsi="Times New Roman" w:cs="Times New Roman"/>
          <w:i/>
        </w:rPr>
        <w:t>r</w:t>
      </w:r>
      <w:r w:rsidR="00DC0E3D" w:rsidRPr="00D91793">
        <w:rPr>
          <w:rFonts w:ascii="Times New Roman" w:hAnsi="Times New Roman" w:cs="Times New Roman"/>
          <w:i/>
        </w:rPr>
        <w:t>estructuring</w:t>
      </w:r>
      <w:r w:rsidR="0062209C">
        <w:rPr>
          <w:rFonts w:ascii="Times New Roman" w:hAnsi="Times New Roman" w:cs="Times New Roman"/>
        </w:rPr>
        <w:t xml:space="preserve"> (pp. </w:t>
      </w:r>
      <w:r w:rsidR="00687AEF" w:rsidRPr="00D91793">
        <w:rPr>
          <w:rFonts w:ascii="Times New Roman" w:hAnsi="Times New Roman" w:cs="Times New Roman"/>
        </w:rPr>
        <w:t>1-41</w:t>
      </w:r>
      <w:r w:rsidR="0062209C">
        <w:rPr>
          <w:rFonts w:ascii="Times New Roman" w:hAnsi="Times New Roman" w:cs="Times New Roman"/>
        </w:rPr>
        <w:t>)</w:t>
      </w:r>
      <w:r w:rsidR="00687AEF" w:rsidRPr="00D91793">
        <w:rPr>
          <w:rFonts w:ascii="Times New Roman" w:hAnsi="Times New Roman" w:cs="Times New Roman"/>
        </w:rPr>
        <w:t xml:space="preserve">. </w:t>
      </w:r>
      <w:r w:rsidR="00DC0E3D" w:rsidRPr="00D91793">
        <w:rPr>
          <w:rFonts w:ascii="Times New Roman" w:hAnsi="Times New Roman" w:cs="Times New Roman"/>
        </w:rPr>
        <w:t>Routledge: London, UK.</w:t>
      </w:r>
      <w:r w:rsidR="00356F97" w:rsidRPr="00D91793">
        <w:rPr>
          <w:rFonts w:ascii="Times New Roman" w:hAnsi="Times New Roman" w:cs="Times New Roman"/>
        </w:rPr>
        <w:t xml:space="preserve"> </w:t>
      </w:r>
    </w:p>
    <w:p w14:paraId="12247223" w14:textId="77777777" w:rsidR="008320C4" w:rsidRPr="00D91793" w:rsidRDefault="004B1590" w:rsidP="00D91793">
      <w:pPr>
        <w:adjustRightInd w:val="0"/>
        <w:spacing w:before="120" w:after="120" w:line="240" w:lineRule="auto"/>
        <w:rPr>
          <w:rFonts w:ascii="Times New Roman" w:hAnsi="Times New Roman" w:cs="Times New Roman"/>
        </w:rPr>
      </w:pPr>
      <w:r w:rsidRPr="005A318A">
        <w:rPr>
          <w:rFonts w:ascii="Times New Roman" w:hAnsi="Times New Roman" w:cs="Times New Roman"/>
          <w:lang w:val="da-DK"/>
        </w:rPr>
        <w:t>Eden, L.</w:t>
      </w:r>
      <w:r w:rsidR="0062209C" w:rsidRPr="005A318A">
        <w:rPr>
          <w:rFonts w:ascii="Times New Roman" w:hAnsi="Times New Roman" w:cs="Times New Roman"/>
          <w:lang w:val="da-DK"/>
        </w:rPr>
        <w:t>,</w:t>
      </w:r>
      <w:r w:rsidRPr="005A318A">
        <w:rPr>
          <w:rFonts w:ascii="Times New Roman" w:hAnsi="Times New Roman" w:cs="Times New Roman"/>
          <w:lang w:val="da-DK"/>
        </w:rPr>
        <w:t xml:space="preserve"> &amp; Molot, M. A. </w:t>
      </w:r>
      <w:r w:rsidR="0062209C" w:rsidRPr="005A318A">
        <w:rPr>
          <w:rFonts w:ascii="Times New Roman" w:hAnsi="Times New Roman" w:cs="Times New Roman"/>
          <w:lang w:val="da-DK"/>
        </w:rPr>
        <w:t>(</w:t>
      </w:r>
      <w:r w:rsidRPr="005A318A">
        <w:rPr>
          <w:rFonts w:ascii="Times New Roman" w:hAnsi="Times New Roman" w:cs="Times New Roman"/>
          <w:lang w:val="da-DK"/>
        </w:rPr>
        <w:t>2002</w:t>
      </w:r>
      <w:r w:rsidR="0062209C" w:rsidRPr="005A318A">
        <w:rPr>
          <w:rFonts w:ascii="Times New Roman" w:hAnsi="Times New Roman" w:cs="Times New Roman"/>
          <w:lang w:val="da-DK"/>
        </w:rPr>
        <w:t>)</w:t>
      </w:r>
      <w:r w:rsidRPr="005A318A">
        <w:rPr>
          <w:rFonts w:ascii="Times New Roman" w:hAnsi="Times New Roman" w:cs="Times New Roman"/>
          <w:lang w:val="da-DK"/>
        </w:rPr>
        <w:t xml:space="preserve">. </w:t>
      </w:r>
      <w:r w:rsidR="008320C4" w:rsidRPr="00D91793">
        <w:rPr>
          <w:rFonts w:ascii="Times New Roman" w:hAnsi="Times New Roman" w:cs="Times New Roman"/>
        </w:rPr>
        <w:t xml:space="preserve">Insiders, outsiders and host country bargains. </w:t>
      </w:r>
      <w:r w:rsidR="008320C4" w:rsidRPr="00D91793">
        <w:rPr>
          <w:rFonts w:ascii="Times New Roman" w:hAnsi="Times New Roman" w:cs="Times New Roman"/>
          <w:i/>
        </w:rPr>
        <w:t>Journal of International Management</w:t>
      </w:r>
      <w:r w:rsidR="008320C4" w:rsidRPr="00D91793">
        <w:rPr>
          <w:rFonts w:ascii="Times New Roman" w:hAnsi="Times New Roman" w:cs="Times New Roman"/>
        </w:rPr>
        <w:t>, 8(4)</w:t>
      </w:r>
      <w:r w:rsidR="0062209C">
        <w:rPr>
          <w:rFonts w:ascii="Times New Roman" w:hAnsi="Times New Roman" w:cs="Times New Roman"/>
        </w:rPr>
        <w:t>,</w:t>
      </w:r>
      <w:r w:rsidR="008320C4" w:rsidRPr="00D91793">
        <w:rPr>
          <w:rFonts w:ascii="Times New Roman" w:hAnsi="Times New Roman" w:cs="Times New Roman"/>
        </w:rPr>
        <w:t xml:space="preserve"> 359-388</w:t>
      </w:r>
      <w:r w:rsidR="005D577A">
        <w:rPr>
          <w:rFonts w:ascii="Times New Roman" w:hAnsi="Times New Roman" w:cs="Times New Roman"/>
        </w:rPr>
        <w:t>.</w:t>
      </w:r>
    </w:p>
    <w:p w14:paraId="1B3B55F9" w14:textId="77777777" w:rsidR="00E649BE" w:rsidRPr="00D91793" w:rsidRDefault="00E649BE" w:rsidP="00D91793">
      <w:pPr>
        <w:autoSpaceDE w:val="0"/>
        <w:autoSpaceDN w:val="0"/>
        <w:adjustRightInd w:val="0"/>
        <w:spacing w:before="120" w:after="120" w:line="240" w:lineRule="auto"/>
        <w:rPr>
          <w:rFonts w:ascii="Times New Roman" w:hAnsi="Times New Roman" w:cs="Times New Roman"/>
        </w:rPr>
      </w:pPr>
      <w:r w:rsidRPr="005A318A">
        <w:rPr>
          <w:rFonts w:ascii="Times New Roman" w:hAnsi="Times New Roman" w:cs="Times New Roman"/>
          <w:lang w:val="da-DK"/>
        </w:rPr>
        <w:t>Erdener, C.</w:t>
      </w:r>
      <w:r w:rsidR="00455604" w:rsidRPr="005A318A">
        <w:rPr>
          <w:rFonts w:ascii="Times New Roman" w:hAnsi="Times New Roman" w:cs="Times New Roman"/>
          <w:lang w:val="da-DK"/>
        </w:rPr>
        <w:t>,</w:t>
      </w:r>
      <w:r w:rsidRPr="005A318A">
        <w:rPr>
          <w:rFonts w:ascii="Times New Roman" w:hAnsi="Times New Roman" w:cs="Times New Roman"/>
          <w:lang w:val="da-DK"/>
        </w:rPr>
        <w:t xml:space="preserve"> &amp; Shapiro, D.</w:t>
      </w:r>
      <w:r w:rsidR="00610FF7" w:rsidRPr="005A318A">
        <w:rPr>
          <w:rFonts w:ascii="Times New Roman" w:hAnsi="Times New Roman" w:cs="Times New Roman"/>
          <w:lang w:val="da-DK"/>
        </w:rPr>
        <w:t xml:space="preserve"> </w:t>
      </w:r>
      <w:r w:rsidRPr="005A318A">
        <w:rPr>
          <w:rFonts w:ascii="Times New Roman" w:hAnsi="Times New Roman" w:cs="Times New Roman"/>
          <w:lang w:val="da-DK"/>
        </w:rPr>
        <w:t xml:space="preserve">M. </w:t>
      </w:r>
      <w:r w:rsidR="0062209C" w:rsidRPr="005A318A">
        <w:rPr>
          <w:rFonts w:ascii="Times New Roman" w:hAnsi="Times New Roman" w:cs="Times New Roman"/>
          <w:lang w:val="da-DK"/>
        </w:rPr>
        <w:t>(</w:t>
      </w:r>
      <w:r w:rsidRPr="005A318A">
        <w:rPr>
          <w:rFonts w:ascii="Times New Roman" w:hAnsi="Times New Roman" w:cs="Times New Roman"/>
          <w:lang w:val="da-DK"/>
        </w:rPr>
        <w:t>2005</w:t>
      </w:r>
      <w:r w:rsidR="0062209C" w:rsidRPr="005A318A">
        <w:rPr>
          <w:rFonts w:ascii="Times New Roman" w:hAnsi="Times New Roman" w:cs="Times New Roman"/>
          <w:lang w:val="da-DK"/>
        </w:rPr>
        <w:t>)</w:t>
      </w:r>
      <w:r w:rsidRPr="005A318A">
        <w:rPr>
          <w:rFonts w:ascii="Times New Roman" w:hAnsi="Times New Roman" w:cs="Times New Roman"/>
          <w:lang w:val="da-DK"/>
        </w:rPr>
        <w:t xml:space="preserve">. </w:t>
      </w:r>
      <w:proofErr w:type="gramStart"/>
      <w:r w:rsidRPr="00D91793">
        <w:rPr>
          <w:rFonts w:ascii="Times New Roman" w:hAnsi="Times New Roman" w:cs="Times New Roman"/>
        </w:rPr>
        <w:t>The internationalization of Chinese family enterprises and Dunning’s eclectic MNE paradigm.</w:t>
      </w:r>
      <w:proofErr w:type="gramEnd"/>
      <w:r w:rsidRPr="00D91793">
        <w:rPr>
          <w:rFonts w:ascii="Times New Roman" w:hAnsi="Times New Roman" w:cs="Times New Roman"/>
        </w:rPr>
        <w:t xml:space="preserve"> </w:t>
      </w:r>
      <w:r w:rsidRPr="00D91793">
        <w:rPr>
          <w:rFonts w:ascii="Times New Roman" w:hAnsi="Times New Roman" w:cs="Times New Roman"/>
          <w:i/>
        </w:rPr>
        <w:t>Management and Organization Review</w:t>
      </w:r>
      <w:r w:rsidRPr="00D91793">
        <w:rPr>
          <w:rFonts w:ascii="Times New Roman" w:hAnsi="Times New Roman" w:cs="Times New Roman"/>
        </w:rPr>
        <w:t>, 1(3)</w:t>
      </w:r>
      <w:r w:rsidR="0062209C">
        <w:rPr>
          <w:rFonts w:ascii="Times New Roman" w:hAnsi="Times New Roman" w:cs="Times New Roman"/>
        </w:rPr>
        <w:t>,</w:t>
      </w:r>
      <w:r w:rsidR="00455604" w:rsidRPr="00D91793">
        <w:rPr>
          <w:rFonts w:ascii="Times New Roman" w:hAnsi="Times New Roman" w:cs="Times New Roman"/>
        </w:rPr>
        <w:t xml:space="preserve"> </w:t>
      </w:r>
      <w:r w:rsidRPr="00D91793">
        <w:rPr>
          <w:rFonts w:ascii="Times New Roman" w:hAnsi="Times New Roman" w:cs="Times New Roman"/>
        </w:rPr>
        <w:t>411-436.</w:t>
      </w:r>
    </w:p>
    <w:p w14:paraId="4E5E0035" w14:textId="77777777" w:rsidR="00C00320" w:rsidRPr="00D91793" w:rsidRDefault="00C00320" w:rsidP="00D91793">
      <w:pPr>
        <w:spacing w:before="120" w:after="120" w:line="240" w:lineRule="auto"/>
        <w:rPr>
          <w:rFonts w:ascii="Times New Roman" w:hAnsi="Times New Roman" w:cs="Times New Roman"/>
        </w:rPr>
      </w:pPr>
      <w:proofErr w:type="spellStart"/>
      <w:r w:rsidRPr="00F80231">
        <w:rPr>
          <w:rFonts w:ascii="Times New Roman" w:hAnsi="Times New Roman" w:cs="Times New Roman"/>
          <w:lang w:val="sv-SE"/>
        </w:rPr>
        <w:t>Gaur</w:t>
      </w:r>
      <w:proofErr w:type="spellEnd"/>
      <w:r w:rsidRPr="00F80231">
        <w:rPr>
          <w:rFonts w:ascii="Times New Roman" w:hAnsi="Times New Roman" w:cs="Times New Roman"/>
          <w:lang w:val="sv-SE"/>
        </w:rPr>
        <w:t>, A.</w:t>
      </w:r>
      <w:r w:rsidR="00610FF7" w:rsidRPr="00F80231">
        <w:rPr>
          <w:rFonts w:ascii="Times New Roman" w:hAnsi="Times New Roman" w:cs="Times New Roman"/>
          <w:lang w:val="sv-SE"/>
        </w:rPr>
        <w:t xml:space="preserve"> </w:t>
      </w:r>
      <w:r w:rsidRPr="00F80231">
        <w:rPr>
          <w:rFonts w:ascii="Times New Roman" w:hAnsi="Times New Roman" w:cs="Times New Roman"/>
          <w:lang w:val="sv-SE"/>
        </w:rPr>
        <w:t>S., Kumar V.</w:t>
      </w:r>
      <w:r w:rsidR="00455604" w:rsidRPr="00F80231">
        <w:rPr>
          <w:rFonts w:ascii="Times New Roman" w:hAnsi="Times New Roman" w:cs="Times New Roman"/>
          <w:lang w:val="sv-SE"/>
        </w:rPr>
        <w:t>, &amp;</w:t>
      </w:r>
      <w:r w:rsidRPr="00F80231">
        <w:rPr>
          <w:rFonts w:ascii="Times New Roman" w:hAnsi="Times New Roman" w:cs="Times New Roman"/>
          <w:lang w:val="sv-SE"/>
        </w:rPr>
        <w:t xml:space="preserve"> </w:t>
      </w:r>
      <w:proofErr w:type="spellStart"/>
      <w:r w:rsidRPr="00F80231">
        <w:rPr>
          <w:rFonts w:ascii="Times New Roman" w:hAnsi="Times New Roman" w:cs="Times New Roman"/>
          <w:lang w:val="sv-SE"/>
        </w:rPr>
        <w:t>Sarathy</w:t>
      </w:r>
      <w:proofErr w:type="spellEnd"/>
      <w:r w:rsidRPr="00F80231">
        <w:rPr>
          <w:rFonts w:ascii="Times New Roman" w:hAnsi="Times New Roman" w:cs="Times New Roman"/>
          <w:lang w:val="sv-SE"/>
        </w:rPr>
        <w:t>, R. </w:t>
      </w:r>
      <w:r w:rsidR="0062209C" w:rsidRPr="00F80231">
        <w:rPr>
          <w:rFonts w:ascii="Times New Roman" w:hAnsi="Times New Roman" w:cs="Times New Roman"/>
          <w:lang w:val="sv-SE"/>
        </w:rPr>
        <w:t>(</w:t>
      </w:r>
      <w:r w:rsidRPr="00F80231">
        <w:rPr>
          <w:rFonts w:ascii="Times New Roman" w:hAnsi="Times New Roman" w:cs="Times New Roman"/>
          <w:lang w:val="sv-SE"/>
        </w:rPr>
        <w:t>2011</w:t>
      </w:r>
      <w:r w:rsidR="0062209C" w:rsidRPr="00F80231">
        <w:rPr>
          <w:rFonts w:ascii="Times New Roman" w:hAnsi="Times New Roman" w:cs="Times New Roman"/>
          <w:lang w:val="sv-SE"/>
        </w:rPr>
        <w:t>)</w:t>
      </w:r>
      <w:r w:rsidRPr="00F80231">
        <w:rPr>
          <w:rFonts w:ascii="Times New Roman" w:hAnsi="Times New Roman" w:cs="Times New Roman"/>
          <w:lang w:val="sv-SE"/>
        </w:rPr>
        <w:t xml:space="preserve">. </w:t>
      </w:r>
      <w:proofErr w:type="gramStart"/>
      <w:r w:rsidRPr="00D91793">
        <w:rPr>
          <w:rFonts w:ascii="Times New Roman" w:hAnsi="Times New Roman" w:cs="Times New Roman"/>
        </w:rPr>
        <w:t xml:space="preserve">Liability of </w:t>
      </w:r>
      <w:r w:rsidR="005B275B" w:rsidRPr="00D91793">
        <w:rPr>
          <w:rFonts w:ascii="Times New Roman" w:hAnsi="Times New Roman" w:cs="Times New Roman"/>
        </w:rPr>
        <w:t>f</w:t>
      </w:r>
      <w:r w:rsidRPr="00D91793">
        <w:rPr>
          <w:rFonts w:ascii="Times New Roman" w:hAnsi="Times New Roman" w:cs="Times New Roman"/>
        </w:rPr>
        <w:t xml:space="preserve">oreignness and </w:t>
      </w:r>
      <w:proofErr w:type="spellStart"/>
      <w:r w:rsidR="00B215E4" w:rsidRPr="00D91793">
        <w:rPr>
          <w:rFonts w:ascii="Times New Roman" w:hAnsi="Times New Roman" w:cs="Times New Roman"/>
        </w:rPr>
        <w:t>i</w:t>
      </w:r>
      <w:r w:rsidRPr="00D91793">
        <w:rPr>
          <w:rFonts w:ascii="Times New Roman" w:hAnsi="Times New Roman" w:cs="Times New Roman"/>
        </w:rPr>
        <w:t>nternationalisation</w:t>
      </w:r>
      <w:proofErr w:type="spellEnd"/>
      <w:r w:rsidRPr="00D91793">
        <w:rPr>
          <w:rFonts w:ascii="Times New Roman" w:hAnsi="Times New Roman" w:cs="Times New Roman"/>
        </w:rPr>
        <w:t xml:space="preserve"> of </w:t>
      </w:r>
      <w:r w:rsidR="00B215E4" w:rsidRPr="00D91793">
        <w:rPr>
          <w:rFonts w:ascii="Times New Roman" w:hAnsi="Times New Roman" w:cs="Times New Roman"/>
        </w:rPr>
        <w:t>e</w:t>
      </w:r>
      <w:r w:rsidRPr="00D91793">
        <w:rPr>
          <w:rFonts w:ascii="Times New Roman" w:hAnsi="Times New Roman" w:cs="Times New Roman"/>
        </w:rPr>
        <w:t xml:space="preserve">merging </w:t>
      </w:r>
      <w:r w:rsidR="00B215E4" w:rsidRPr="00D91793">
        <w:rPr>
          <w:rFonts w:ascii="Times New Roman" w:hAnsi="Times New Roman" w:cs="Times New Roman"/>
        </w:rPr>
        <w:t>m</w:t>
      </w:r>
      <w:r w:rsidRPr="00D91793">
        <w:rPr>
          <w:rFonts w:ascii="Times New Roman" w:hAnsi="Times New Roman" w:cs="Times New Roman"/>
        </w:rPr>
        <w:t xml:space="preserve">arket </w:t>
      </w:r>
      <w:r w:rsidR="00B215E4" w:rsidRPr="00D91793">
        <w:rPr>
          <w:rFonts w:ascii="Times New Roman" w:hAnsi="Times New Roman" w:cs="Times New Roman"/>
        </w:rPr>
        <w:t>f</w:t>
      </w:r>
      <w:r w:rsidRPr="00D91793">
        <w:rPr>
          <w:rFonts w:ascii="Times New Roman" w:hAnsi="Times New Roman" w:cs="Times New Roman"/>
        </w:rPr>
        <w:t>irms.</w:t>
      </w:r>
      <w:proofErr w:type="gramEnd"/>
      <w:r w:rsidRPr="00D91793">
        <w:rPr>
          <w:rFonts w:ascii="Times New Roman" w:hAnsi="Times New Roman" w:cs="Times New Roman"/>
        </w:rPr>
        <w:t xml:space="preserve"> </w:t>
      </w:r>
      <w:r w:rsidR="001E5E52" w:rsidRPr="00D91793">
        <w:rPr>
          <w:rFonts w:ascii="Times New Roman" w:hAnsi="Times New Roman" w:cs="Times New Roman"/>
        </w:rPr>
        <w:t>In</w:t>
      </w:r>
      <w:r w:rsidR="006D0587" w:rsidRPr="00D91793">
        <w:rPr>
          <w:rFonts w:ascii="Times New Roman" w:hAnsi="Times New Roman" w:cs="Times New Roman"/>
        </w:rPr>
        <w:t xml:space="preserve"> </w:t>
      </w:r>
      <w:r w:rsidR="00F85A85" w:rsidRPr="00D91793">
        <w:rPr>
          <w:rFonts w:ascii="Times New Roman" w:hAnsi="Times New Roman" w:cs="Times New Roman"/>
        </w:rPr>
        <w:t>C.G</w:t>
      </w:r>
      <w:r w:rsidR="003122A1" w:rsidRPr="00D91793">
        <w:rPr>
          <w:rFonts w:ascii="Times New Roman" w:hAnsi="Times New Roman" w:cs="Times New Roman"/>
        </w:rPr>
        <w:t>.</w:t>
      </w:r>
      <w:r w:rsidR="00F85A85" w:rsidRPr="00D91793">
        <w:rPr>
          <w:rFonts w:ascii="Times New Roman" w:hAnsi="Times New Roman" w:cs="Times New Roman"/>
        </w:rPr>
        <w:t xml:space="preserve"> </w:t>
      </w:r>
      <w:r w:rsidR="006D0587" w:rsidRPr="00D91793">
        <w:rPr>
          <w:rFonts w:ascii="Times New Roman" w:hAnsi="Times New Roman" w:cs="Times New Roman"/>
        </w:rPr>
        <w:t>Asmussen</w:t>
      </w:r>
      <w:r w:rsidR="00F85A85" w:rsidRPr="00D91793">
        <w:rPr>
          <w:rFonts w:ascii="Times New Roman" w:hAnsi="Times New Roman" w:cs="Times New Roman"/>
        </w:rPr>
        <w:t>,</w:t>
      </w:r>
      <w:r w:rsidR="006D0587" w:rsidRPr="00D91793">
        <w:rPr>
          <w:rFonts w:ascii="Times New Roman" w:hAnsi="Times New Roman" w:cs="Times New Roman"/>
        </w:rPr>
        <w:t xml:space="preserve"> </w:t>
      </w:r>
      <w:r w:rsidR="00F85A85" w:rsidRPr="00D91793">
        <w:rPr>
          <w:rFonts w:ascii="Times New Roman" w:hAnsi="Times New Roman" w:cs="Times New Roman"/>
        </w:rPr>
        <w:t xml:space="preserve">T. </w:t>
      </w:r>
      <w:r w:rsidR="006D0587" w:rsidRPr="00D91793">
        <w:rPr>
          <w:rFonts w:ascii="Times New Roman" w:hAnsi="Times New Roman" w:cs="Times New Roman"/>
        </w:rPr>
        <w:t xml:space="preserve">Pedersen, </w:t>
      </w:r>
      <w:r w:rsidR="00F85A85" w:rsidRPr="00D91793">
        <w:rPr>
          <w:rFonts w:ascii="Times New Roman" w:hAnsi="Times New Roman" w:cs="Times New Roman"/>
        </w:rPr>
        <w:t xml:space="preserve">T.M. </w:t>
      </w:r>
      <w:proofErr w:type="spellStart"/>
      <w:r w:rsidR="006D0587" w:rsidRPr="00D91793">
        <w:rPr>
          <w:rFonts w:ascii="Times New Roman" w:hAnsi="Times New Roman" w:cs="Times New Roman"/>
        </w:rPr>
        <w:t>Devinney</w:t>
      </w:r>
      <w:proofErr w:type="spellEnd"/>
      <w:r w:rsidR="006D0587" w:rsidRPr="00D91793">
        <w:rPr>
          <w:rFonts w:ascii="Times New Roman" w:hAnsi="Times New Roman" w:cs="Times New Roman"/>
        </w:rPr>
        <w:t xml:space="preserve"> </w:t>
      </w:r>
      <w:r w:rsidR="00F85A85" w:rsidRPr="00D91793">
        <w:rPr>
          <w:rFonts w:ascii="Times New Roman" w:hAnsi="Times New Roman" w:cs="Times New Roman"/>
        </w:rPr>
        <w:t>&amp;</w:t>
      </w:r>
      <w:r w:rsidR="006D0587" w:rsidRPr="00D91793">
        <w:rPr>
          <w:rFonts w:ascii="Times New Roman" w:hAnsi="Times New Roman" w:cs="Times New Roman"/>
        </w:rPr>
        <w:t xml:space="preserve"> </w:t>
      </w:r>
      <w:r w:rsidR="00F85A85" w:rsidRPr="00D91793">
        <w:rPr>
          <w:rFonts w:ascii="Times New Roman" w:hAnsi="Times New Roman" w:cs="Times New Roman"/>
        </w:rPr>
        <w:t xml:space="preserve">L. </w:t>
      </w:r>
      <w:proofErr w:type="spellStart"/>
      <w:r w:rsidR="006D0587" w:rsidRPr="00D91793">
        <w:rPr>
          <w:rFonts w:ascii="Times New Roman" w:hAnsi="Times New Roman" w:cs="Times New Roman"/>
        </w:rPr>
        <w:t>Tihanyi</w:t>
      </w:r>
      <w:proofErr w:type="spellEnd"/>
      <w:r w:rsidR="006D2143" w:rsidRPr="00D91793">
        <w:rPr>
          <w:rFonts w:ascii="Times New Roman" w:hAnsi="Times New Roman" w:cs="Times New Roman"/>
        </w:rPr>
        <w:t xml:space="preserve"> </w:t>
      </w:r>
      <w:r w:rsidR="006D0587" w:rsidRPr="00D91793">
        <w:rPr>
          <w:rFonts w:ascii="Times New Roman" w:hAnsi="Times New Roman" w:cs="Times New Roman"/>
        </w:rPr>
        <w:t>(</w:t>
      </w:r>
      <w:proofErr w:type="spellStart"/>
      <w:r w:rsidR="006D0587" w:rsidRPr="00D91793">
        <w:rPr>
          <w:rFonts w:ascii="Times New Roman" w:hAnsi="Times New Roman" w:cs="Times New Roman"/>
        </w:rPr>
        <w:t>Eds</w:t>
      </w:r>
      <w:proofErr w:type="spellEnd"/>
      <w:r w:rsidR="006D0587" w:rsidRPr="00D91793">
        <w:rPr>
          <w:rFonts w:ascii="Times New Roman" w:hAnsi="Times New Roman" w:cs="Times New Roman"/>
        </w:rPr>
        <w:t xml:space="preserve">), </w:t>
      </w:r>
      <w:r w:rsidRPr="00D91793">
        <w:rPr>
          <w:rFonts w:ascii="Times New Roman" w:hAnsi="Times New Roman" w:cs="Times New Roman"/>
          <w:i/>
        </w:rPr>
        <w:t>Advances in International Management: Dynamics of localization: Location-Specific Advantages or Liabilities of Foreignness</w:t>
      </w:r>
      <w:r w:rsidR="006D0587" w:rsidRPr="00D91793">
        <w:rPr>
          <w:rFonts w:ascii="Times New Roman" w:hAnsi="Times New Roman" w:cs="Times New Roman"/>
          <w:i/>
        </w:rPr>
        <w:t>?</w:t>
      </w:r>
      <w:r w:rsidR="0062209C">
        <w:rPr>
          <w:rFonts w:ascii="Times New Roman" w:hAnsi="Times New Roman" w:cs="Times New Roman"/>
        </w:rPr>
        <w:t xml:space="preserve"> (pp.</w:t>
      </w:r>
      <w:r w:rsidR="00211075" w:rsidRPr="00D91793">
        <w:rPr>
          <w:rFonts w:ascii="Times New Roman" w:hAnsi="Times New Roman" w:cs="Times New Roman"/>
        </w:rPr>
        <w:t xml:space="preserve"> 211-233</w:t>
      </w:r>
      <w:r w:rsidR="0062209C">
        <w:rPr>
          <w:rFonts w:ascii="Times New Roman" w:hAnsi="Times New Roman" w:cs="Times New Roman"/>
        </w:rPr>
        <w:t>)</w:t>
      </w:r>
      <w:r w:rsidR="00211075" w:rsidRPr="00D91793">
        <w:rPr>
          <w:rFonts w:ascii="Times New Roman" w:hAnsi="Times New Roman" w:cs="Times New Roman"/>
        </w:rPr>
        <w:t xml:space="preserve">. London: </w:t>
      </w:r>
      <w:r w:rsidRPr="00D91793">
        <w:rPr>
          <w:rFonts w:ascii="Times New Roman" w:hAnsi="Times New Roman" w:cs="Times New Roman"/>
        </w:rPr>
        <w:t>Emerald.</w:t>
      </w:r>
    </w:p>
    <w:p w14:paraId="073AC76D" w14:textId="77777777" w:rsidR="005017D0" w:rsidRPr="00D91793" w:rsidRDefault="005017D0" w:rsidP="00D91793">
      <w:pPr>
        <w:spacing w:before="120" w:after="120" w:line="240" w:lineRule="auto"/>
        <w:rPr>
          <w:rFonts w:ascii="Times New Roman" w:hAnsi="Times New Roman" w:cs="Times New Roman"/>
        </w:rPr>
      </w:pPr>
      <w:r w:rsidRPr="00F80231">
        <w:rPr>
          <w:rFonts w:ascii="Times New Roman" w:hAnsi="Times New Roman" w:cs="Times New Roman"/>
          <w:color w:val="0E0E0E"/>
          <w:lang w:val="sv-SE"/>
        </w:rPr>
        <w:t xml:space="preserve">Gammelgaard, J., McDonald, F., Stephan, A., </w:t>
      </w:r>
      <w:proofErr w:type="spellStart"/>
      <w:r w:rsidRPr="00F80231">
        <w:rPr>
          <w:rFonts w:ascii="Times New Roman" w:hAnsi="Times New Roman" w:cs="Times New Roman"/>
          <w:color w:val="0E0E0E"/>
          <w:lang w:val="sv-SE"/>
        </w:rPr>
        <w:t>Tüselman</w:t>
      </w:r>
      <w:proofErr w:type="spellEnd"/>
      <w:r w:rsidRPr="00F80231">
        <w:rPr>
          <w:rFonts w:ascii="Times New Roman" w:hAnsi="Times New Roman" w:cs="Times New Roman"/>
          <w:color w:val="0E0E0E"/>
          <w:lang w:val="sv-SE"/>
        </w:rPr>
        <w:t>, H.</w:t>
      </w:r>
      <w:r w:rsidR="00455604" w:rsidRPr="00F80231">
        <w:rPr>
          <w:rFonts w:ascii="Times New Roman" w:hAnsi="Times New Roman" w:cs="Times New Roman"/>
          <w:color w:val="0E0E0E"/>
          <w:lang w:val="sv-SE"/>
        </w:rPr>
        <w:t>,</w:t>
      </w:r>
      <w:r w:rsidRPr="00F80231">
        <w:rPr>
          <w:rFonts w:ascii="Times New Roman" w:hAnsi="Times New Roman" w:cs="Times New Roman"/>
          <w:color w:val="0E0E0E"/>
          <w:lang w:val="sv-SE"/>
        </w:rPr>
        <w:t xml:space="preserve"> &amp; </w:t>
      </w:r>
      <w:proofErr w:type="spellStart"/>
      <w:r w:rsidRPr="00F80231">
        <w:rPr>
          <w:rFonts w:ascii="Times New Roman" w:hAnsi="Times New Roman" w:cs="Times New Roman"/>
          <w:color w:val="0E0E0E"/>
          <w:lang w:val="sv-SE"/>
        </w:rPr>
        <w:t>Dörrenbächer</w:t>
      </w:r>
      <w:proofErr w:type="spellEnd"/>
      <w:r w:rsidRPr="00F80231">
        <w:rPr>
          <w:rFonts w:ascii="Times New Roman" w:hAnsi="Times New Roman" w:cs="Times New Roman"/>
          <w:color w:val="0E0E0E"/>
          <w:lang w:val="sv-SE"/>
        </w:rPr>
        <w:t xml:space="preserve">, C. </w:t>
      </w:r>
      <w:r w:rsidR="0062209C" w:rsidRPr="00F80231">
        <w:rPr>
          <w:rFonts w:ascii="Times New Roman" w:hAnsi="Times New Roman" w:cs="Times New Roman"/>
          <w:color w:val="0E0E0E"/>
          <w:lang w:val="sv-SE"/>
        </w:rPr>
        <w:t>(</w:t>
      </w:r>
      <w:r w:rsidR="005A28DE" w:rsidRPr="00F80231">
        <w:rPr>
          <w:rFonts w:ascii="Times New Roman" w:hAnsi="Times New Roman" w:cs="Times New Roman"/>
          <w:color w:val="0E0E0E"/>
          <w:lang w:val="sv-SE"/>
        </w:rPr>
        <w:t>2012</w:t>
      </w:r>
      <w:r w:rsidR="0062209C" w:rsidRPr="00F80231">
        <w:rPr>
          <w:rFonts w:ascii="Times New Roman" w:hAnsi="Times New Roman" w:cs="Times New Roman"/>
          <w:color w:val="0E0E0E"/>
          <w:lang w:val="sv-SE"/>
        </w:rPr>
        <w:t>)</w:t>
      </w:r>
      <w:r w:rsidRPr="00F80231">
        <w:rPr>
          <w:rFonts w:ascii="Times New Roman" w:hAnsi="Times New Roman" w:cs="Times New Roman"/>
          <w:color w:val="0E0E0E"/>
          <w:lang w:val="sv-SE"/>
        </w:rPr>
        <w:t xml:space="preserve">. </w:t>
      </w:r>
      <w:proofErr w:type="gramStart"/>
      <w:r w:rsidRPr="00D91793">
        <w:rPr>
          <w:rFonts w:ascii="Times New Roman" w:hAnsi="Times New Roman" w:cs="Times New Roman"/>
          <w:color w:val="0E0E0E"/>
        </w:rPr>
        <w:t xml:space="preserve">The </w:t>
      </w:r>
      <w:r w:rsidR="00B215E4" w:rsidRPr="00D91793">
        <w:rPr>
          <w:rFonts w:ascii="Times New Roman" w:hAnsi="Times New Roman" w:cs="Times New Roman"/>
          <w:color w:val="0E0E0E"/>
        </w:rPr>
        <w:t>i</w:t>
      </w:r>
      <w:r w:rsidRPr="00D91793">
        <w:rPr>
          <w:rFonts w:ascii="Times New Roman" w:hAnsi="Times New Roman" w:cs="Times New Roman"/>
          <w:color w:val="0E0E0E"/>
        </w:rPr>
        <w:t xml:space="preserve">mpact of </w:t>
      </w:r>
      <w:r w:rsidR="00B215E4" w:rsidRPr="00D91793">
        <w:rPr>
          <w:rFonts w:ascii="Times New Roman" w:hAnsi="Times New Roman" w:cs="Times New Roman"/>
          <w:color w:val="0E0E0E"/>
        </w:rPr>
        <w:t>c</w:t>
      </w:r>
      <w:r w:rsidRPr="00D91793">
        <w:rPr>
          <w:rFonts w:ascii="Times New Roman" w:hAnsi="Times New Roman" w:cs="Times New Roman"/>
          <w:color w:val="0E0E0E"/>
        </w:rPr>
        <w:t xml:space="preserve">hanges in </w:t>
      </w:r>
      <w:r w:rsidR="00B215E4" w:rsidRPr="00D91793">
        <w:rPr>
          <w:rFonts w:ascii="Times New Roman" w:hAnsi="Times New Roman" w:cs="Times New Roman"/>
          <w:color w:val="0E0E0E"/>
        </w:rPr>
        <w:t>s</w:t>
      </w:r>
      <w:r w:rsidRPr="00D91793">
        <w:rPr>
          <w:rFonts w:ascii="Times New Roman" w:hAnsi="Times New Roman" w:cs="Times New Roman"/>
          <w:color w:val="0E0E0E"/>
        </w:rPr>
        <w:t xml:space="preserve">ubsidiary </w:t>
      </w:r>
      <w:r w:rsidR="00B215E4" w:rsidRPr="00D91793">
        <w:rPr>
          <w:rFonts w:ascii="Times New Roman" w:hAnsi="Times New Roman" w:cs="Times New Roman"/>
          <w:color w:val="0E0E0E"/>
        </w:rPr>
        <w:t>a</w:t>
      </w:r>
      <w:r w:rsidRPr="00D91793">
        <w:rPr>
          <w:rFonts w:ascii="Times New Roman" w:hAnsi="Times New Roman" w:cs="Times New Roman"/>
          <w:color w:val="0E0E0E"/>
        </w:rPr>
        <w:t xml:space="preserve">utonomy and </w:t>
      </w:r>
      <w:r w:rsidR="00B215E4" w:rsidRPr="00D91793">
        <w:rPr>
          <w:rFonts w:ascii="Times New Roman" w:hAnsi="Times New Roman" w:cs="Times New Roman"/>
          <w:color w:val="0E0E0E"/>
        </w:rPr>
        <w:t>n</w:t>
      </w:r>
      <w:r w:rsidRPr="00D91793">
        <w:rPr>
          <w:rFonts w:ascii="Times New Roman" w:hAnsi="Times New Roman" w:cs="Times New Roman"/>
          <w:color w:val="0E0E0E"/>
        </w:rPr>
        <w:t xml:space="preserve">etwork </w:t>
      </w:r>
      <w:r w:rsidR="00B215E4" w:rsidRPr="00D91793">
        <w:rPr>
          <w:rFonts w:ascii="Times New Roman" w:hAnsi="Times New Roman" w:cs="Times New Roman"/>
          <w:color w:val="0E0E0E"/>
        </w:rPr>
        <w:t>r</w:t>
      </w:r>
      <w:r w:rsidRPr="00D91793">
        <w:rPr>
          <w:rFonts w:ascii="Times New Roman" w:hAnsi="Times New Roman" w:cs="Times New Roman"/>
          <w:color w:val="0E0E0E"/>
        </w:rPr>
        <w:t xml:space="preserve">elationships on </w:t>
      </w:r>
      <w:r w:rsidR="00B215E4" w:rsidRPr="00D91793">
        <w:rPr>
          <w:rFonts w:ascii="Times New Roman" w:hAnsi="Times New Roman" w:cs="Times New Roman"/>
          <w:color w:val="0E0E0E"/>
        </w:rPr>
        <w:t>p</w:t>
      </w:r>
      <w:r w:rsidRPr="00D91793">
        <w:rPr>
          <w:rFonts w:ascii="Times New Roman" w:hAnsi="Times New Roman" w:cs="Times New Roman"/>
          <w:color w:val="0E0E0E"/>
        </w:rPr>
        <w:t>erformance.</w:t>
      </w:r>
      <w:proofErr w:type="gramEnd"/>
      <w:r w:rsidRPr="00D91793">
        <w:rPr>
          <w:rFonts w:ascii="Times New Roman" w:hAnsi="Times New Roman" w:cs="Times New Roman"/>
          <w:color w:val="0E0E0E"/>
        </w:rPr>
        <w:t xml:space="preserve"> </w:t>
      </w:r>
      <w:r w:rsidRPr="00D91793">
        <w:rPr>
          <w:rFonts w:ascii="Times New Roman" w:hAnsi="Times New Roman" w:cs="Times New Roman"/>
          <w:i/>
          <w:color w:val="0E0E0E"/>
        </w:rPr>
        <w:t>International Business Review</w:t>
      </w:r>
      <w:r w:rsidR="005A28DE" w:rsidRPr="00D91793">
        <w:rPr>
          <w:rFonts w:ascii="Times New Roman" w:hAnsi="Times New Roman" w:cs="Times New Roman"/>
          <w:color w:val="0E0E0E"/>
        </w:rPr>
        <w:t>, 21(6)</w:t>
      </w:r>
      <w:r w:rsidR="0062209C">
        <w:rPr>
          <w:rFonts w:ascii="Times New Roman" w:hAnsi="Times New Roman" w:cs="Times New Roman"/>
          <w:color w:val="0E0E0E"/>
        </w:rPr>
        <w:t>,</w:t>
      </w:r>
      <w:r w:rsidR="005A28DE" w:rsidRPr="00D91793">
        <w:rPr>
          <w:rFonts w:ascii="Times New Roman" w:hAnsi="Times New Roman" w:cs="Times New Roman"/>
          <w:color w:val="0E0E0E"/>
        </w:rPr>
        <w:t xml:space="preserve"> 1158-1172.</w:t>
      </w:r>
    </w:p>
    <w:p w14:paraId="75014FBA" w14:textId="77777777" w:rsidR="00403D06" w:rsidRPr="00D91793" w:rsidRDefault="00403D06" w:rsidP="00D91793">
      <w:pPr>
        <w:spacing w:line="240" w:lineRule="auto"/>
        <w:rPr>
          <w:rFonts w:ascii="Times New Roman" w:hAnsi="Times New Roman" w:cs="Times New Roman"/>
        </w:rPr>
      </w:pPr>
      <w:r w:rsidRPr="00D91793">
        <w:rPr>
          <w:rFonts w:ascii="Times New Roman" w:hAnsi="Times New Roman" w:cs="Times New Roman"/>
        </w:rPr>
        <w:t xml:space="preserve">Gammeltoft, P. </w:t>
      </w:r>
      <w:r w:rsidR="0062209C">
        <w:rPr>
          <w:rFonts w:ascii="Times New Roman" w:hAnsi="Times New Roman" w:cs="Times New Roman"/>
        </w:rPr>
        <w:t>(</w:t>
      </w:r>
      <w:r w:rsidRPr="00D91793">
        <w:rPr>
          <w:rFonts w:ascii="Times New Roman" w:hAnsi="Times New Roman" w:cs="Times New Roman"/>
        </w:rPr>
        <w:t>2008</w:t>
      </w:r>
      <w:r w:rsidR="0062209C">
        <w:rPr>
          <w:rFonts w:ascii="Times New Roman" w:hAnsi="Times New Roman" w:cs="Times New Roman"/>
        </w:rPr>
        <w:t>)</w:t>
      </w:r>
      <w:r w:rsidRPr="00D91793">
        <w:rPr>
          <w:rFonts w:ascii="Times New Roman" w:hAnsi="Times New Roman" w:cs="Times New Roman"/>
        </w:rPr>
        <w:t xml:space="preserve">. </w:t>
      </w:r>
      <w:proofErr w:type="gramStart"/>
      <w:r w:rsidRPr="00D91793">
        <w:rPr>
          <w:rFonts w:ascii="Times New Roman" w:hAnsi="Times New Roman" w:cs="Times New Roman"/>
        </w:rPr>
        <w:t>Emerging multinationals: outward FDI from the BRICS countries</w:t>
      </w:r>
      <w:r w:rsidR="00B215E4" w:rsidRPr="00D91793">
        <w:rPr>
          <w:rFonts w:ascii="Times New Roman" w:hAnsi="Times New Roman" w:cs="Times New Roman"/>
        </w:rPr>
        <w:t>.</w:t>
      </w:r>
      <w:proofErr w:type="gramEnd"/>
      <w:r w:rsidRPr="00D91793">
        <w:rPr>
          <w:rFonts w:ascii="Times New Roman" w:hAnsi="Times New Roman" w:cs="Times New Roman"/>
        </w:rPr>
        <w:t xml:space="preserve"> </w:t>
      </w:r>
      <w:r w:rsidRPr="00D91793">
        <w:rPr>
          <w:rFonts w:ascii="Times New Roman" w:hAnsi="Times New Roman" w:cs="Times New Roman"/>
          <w:i/>
        </w:rPr>
        <w:t xml:space="preserve">International Journal of Technology and </w:t>
      </w:r>
      <w:proofErr w:type="spellStart"/>
      <w:r w:rsidRPr="00D91793">
        <w:rPr>
          <w:rFonts w:ascii="Times New Roman" w:hAnsi="Times New Roman" w:cs="Times New Roman"/>
          <w:i/>
        </w:rPr>
        <w:t>Globalisation</w:t>
      </w:r>
      <w:proofErr w:type="spellEnd"/>
      <w:r w:rsidRPr="00D91793">
        <w:rPr>
          <w:rFonts w:ascii="Times New Roman" w:hAnsi="Times New Roman" w:cs="Times New Roman"/>
        </w:rPr>
        <w:t>, 4</w:t>
      </w:r>
      <w:r w:rsidR="00211075" w:rsidRPr="00D91793">
        <w:rPr>
          <w:rFonts w:ascii="Times New Roman" w:hAnsi="Times New Roman" w:cs="Times New Roman"/>
        </w:rPr>
        <w:t>(1)</w:t>
      </w:r>
      <w:r w:rsidR="0062209C">
        <w:rPr>
          <w:rFonts w:ascii="Times New Roman" w:hAnsi="Times New Roman" w:cs="Times New Roman"/>
        </w:rPr>
        <w:t>,</w:t>
      </w:r>
      <w:r w:rsidRPr="00D91793">
        <w:rPr>
          <w:rFonts w:ascii="Times New Roman" w:hAnsi="Times New Roman" w:cs="Times New Roman"/>
        </w:rPr>
        <w:t xml:space="preserve"> 5-22.</w:t>
      </w:r>
    </w:p>
    <w:p w14:paraId="4E5C7613" w14:textId="77777777" w:rsidR="00E463B1" w:rsidRPr="00D91793" w:rsidRDefault="00E463B1" w:rsidP="00D91793">
      <w:pPr>
        <w:spacing w:before="120" w:after="120" w:line="240" w:lineRule="auto"/>
        <w:rPr>
          <w:rFonts w:ascii="Times New Roman" w:hAnsi="Times New Roman" w:cs="Times New Roman"/>
        </w:rPr>
      </w:pPr>
      <w:proofErr w:type="spellStart"/>
      <w:r w:rsidRPr="00D91793">
        <w:rPr>
          <w:rFonts w:ascii="Times New Roman" w:hAnsi="Times New Roman" w:cs="Times New Roman"/>
        </w:rPr>
        <w:t>Ghemawat</w:t>
      </w:r>
      <w:proofErr w:type="spellEnd"/>
      <w:r w:rsidR="00DC0E3D" w:rsidRPr="00D91793">
        <w:rPr>
          <w:rFonts w:ascii="Times New Roman" w:hAnsi="Times New Roman" w:cs="Times New Roman"/>
        </w:rPr>
        <w:t xml:space="preserve">, P. </w:t>
      </w:r>
      <w:r w:rsidR="0062209C">
        <w:rPr>
          <w:rFonts w:ascii="Times New Roman" w:hAnsi="Times New Roman" w:cs="Times New Roman"/>
        </w:rPr>
        <w:t>(</w:t>
      </w:r>
      <w:r w:rsidRPr="00D91793">
        <w:rPr>
          <w:rFonts w:ascii="Times New Roman" w:hAnsi="Times New Roman" w:cs="Times New Roman"/>
        </w:rPr>
        <w:t>2001</w:t>
      </w:r>
      <w:r w:rsidR="0062209C">
        <w:rPr>
          <w:rFonts w:ascii="Times New Roman" w:hAnsi="Times New Roman" w:cs="Times New Roman"/>
        </w:rPr>
        <w:t>)</w:t>
      </w:r>
      <w:r w:rsidR="00DC0E3D" w:rsidRPr="00D91793">
        <w:rPr>
          <w:rFonts w:ascii="Times New Roman" w:hAnsi="Times New Roman" w:cs="Times New Roman"/>
        </w:rPr>
        <w:t xml:space="preserve">. Distance still matters: the hard reality of global expansion. </w:t>
      </w:r>
      <w:r w:rsidR="00DC0E3D" w:rsidRPr="00D91793">
        <w:rPr>
          <w:rFonts w:ascii="Times New Roman" w:hAnsi="Times New Roman" w:cs="Times New Roman"/>
          <w:i/>
        </w:rPr>
        <w:t>Ha</w:t>
      </w:r>
      <w:r w:rsidR="004753F9" w:rsidRPr="00D91793">
        <w:rPr>
          <w:rFonts w:ascii="Times New Roman" w:hAnsi="Times New Roman" w:cs="Times New Roman"/>
          <w:i/>
        </w:rPr>
        <w:t>r</w:t>
      </w:r>
      <w:r w:rsidR="00DC0E3D" w:rsidRPr="00D91793">
        <w:rPr>
          <w:rFonts w:ascii="Times New Roman" w:hAnsi="Times New Roman" w:cs="Times New Roman"/>
          <w:i/>
        </w:rPr>
        <w:t>vard Business Review</w:t>
      </w:r>
      <w:r w:rsidR="00DC0E3D" w:rsidRPr="00D91793">
        <w:rPr>
          <w:rFonts w:ascii="Times New Roman" w:hAnsi="Times New Roman" w:cs="Times New Roman"/>
        </w:rPr>
        <w:t>, 79(8)</w:t>
      </w:r>
      <w:r w:rsidR="0062209C">
        <w:rPr>
          <w:rFonts w:ascii="Times New Roman" w:hAnsi="Times New Roman" w:cs="Times New Roman"/>
        </w:rPr>
        <w:t>,</w:t>
      </w:r>
      <w:r w:rsidR="00DC0E3D" w:rsidRPr="00D91793">
        <w:rPr>
          <w:rFonts w:ascii="Times New Roman" w:hAnsi="Times New Roman" w:cs="Times New Roman"/>
        </w:rPr>
        <w:t xml:space="preserve"> 137-147.</w:t>
      </w:r>
    </w:p>
    <w:p w14:paraId="4C2A9922" w14:textId="77777777" w:rsidR="009E2CF7" w:rsidRPr="00D91793" w:rsidRDefault="009E2CF7" w:rsidP="00D91793">
      <w:pPr>
        <w:spacing w:before="120" w:after="120" w:line="240" w:lineRule="auto"/>
        <w:rPr>
          <w:rFonts w:ascii="Times New Roman" w:hAnsi="Times New Roman" w:cs="Times New Roman"/>
        </w:rPr>
      </w:pPr>
      <w:r w:rsidRPr="00D91793">
        <w:rPr>
          <w:rFonts w:ascii="Times New Roman" w:hAnsi="Times New Roman" w:cs="Times New Roman"/>
        </w:rPr>
        <w:t>Graham, E.</w:t>
      </w:r>
      <w:r w:rsidR="00CE711E" w:rsidRPr="00D91793">
        <w:rPr>
          <w:rFonts w:ascii="Times New Roman" w:hAnsi="Times New Roman" w:cs="Times New Roman"/>
        </w:rPr>
        <w:t xml:space="preserve"> </w:t>
      </w:r>
      <w:r w:rsidRPr="00D91793">
        <w:rPr>
          <w:rFonts w:ascii="Times New Roman" w:hAnsi="Times New Roman" w:cs="Times New Roman"/>
        </w:rPr>
        <w:t xml:space="preserve">M. </w:t>
      </w:r>
      <w:r w:rsidR="0062209C">
        <w:rPr>
          <w:rFonts w:ascii="Times New Roman" w:hAnsi="Times New Roman" w:cs="Times New Roman"/>
        </w:rPr>
        <w:t>(</w:t>
      </w:r>
      <w:r w:rsidRPr="00D91793">
        <w:rPr>
          <w:rFonts w:ascii="Times New Roman" w:hAnsi="Times New Roman" w:cs="Times New Roman"/>
        </w:rPr>
        <w:t>1974</w:t>
      </w:r>
      <w:r w:rsidR="0062209C">
        <w:rPr>
          <w:rFonts w:ascii="Times New Roman" w:hAnsi="Times New Roman" w:cs="Times New Roman"/>
        </w:rPr>
        <w:t>)</w:t>
      </w:r>
      <w:r w:rsidRPr="00D91793">
        <w:rPr>
          <w:rFonts w:ascii="Times New Roman" w:hAnsi="Times New Roman" w:cs="Times New Roman"/>
        </w:rPr>
        <w:t xml:space="preserve">. </w:t>
      </w:r>
      <w:r w:rsidRPr="00D91793">
        <w:rPr>
          <w:rFonts w:ascii="Times New Roman" w:hAnsi="Times New Roman" w:cs="Times New Roman"/>
          <w:i/>
        </w:rPr>
        <w:t>Oligopolistic reaction and European direct investment in the United States</w:t>
      </w:r>
      <w:r w:rsidRPr="00D91793">
        <w:rPr>
          <w:rFonts w:ascii="Times New Roman" w:hAnsi="Times New Roman" w:cs="Times New Roman"/>
        </w:rPr>
        <w:t xml:space="preserve">. </w:t>
      </w:r>
      <w:r w:rsidR="00C77E8E" w:rsidRPr="00D91793">
        <w:rPr>
          <w:rFonts w:ascii="Times New Roman" w:hAnsi="Times New Roman" w:cs="Times New Roman"/>
        </w:rPr>
        <w:t xml:space="preserve">Boston, MA: </w:t>
      </w:r>
      <w:r w:rsidRPr="00D91793">
        <w:rPr>
          <w:rFonts w:ascii="Times New Roman" w:hAnsi="Times New Roman" w:cs="Times New Roman"/>
        </w:rPr>
        <w:t>Harvard Business School.</w:t>
      </w:r>
    </w:p>
    <w:p w14:paraId="19418C37" w14:textId="77777777" w:rsidR="009E2CF7" w:rsidRPr="00D91793" w:rsidRDefault="00C77E8E" w:rsidP="00D91793">
      <w:pPr>
        <w:spacing w:before="120" w:after="120" w:line="240" w:lineRule="auto"/>
        <w:rPr>
          <w:rFonts w:ascii="Times New Roman" w:hAnsi="Times New Roman" w:cs="Times New Roman"/>
        </w:rPr>
      </w:pPr>
      <w:r w:rsidRPr="00D91793">
        <w:rPr>
          <w:rFonts w:ascii="Times New Roman" w:hAnsi="Times New Roman" w:cs="Times New Roman"/>
        </w:rPr>
        <w:t>Graham, E.</w:t>
      </w:r>
      <w:r w:rsidR="00CE711E" w:rsidRPr="00D91793">
        <w:rPr>
          <w:rFonts w:ascii="Times New Roman" w:hAnsi="Times New Roman" w:cs="Times New Roman"/>
        </w:rPr>
        <w:t xml:space="preserve"> </w:t>
      </w:r>
      <w:r w:rsidRPr="00D91793">
        <w:rPr>
          <w:rFonts w:ascii="Times New Roman" w:hAnsi="Times New Roman" w:cs="Times New Roman"/>
        </w:rPr>
        <w:t xml:space="preserve">M. </w:t>
      </w:r>
      <w:r w:rsidR="0062209C">
        <w:rPr>
          <w:rFonts w:ascii="Times New Roman" w:hAnsi="Times New Roman" w:cs="Times New Roman"/>
        </w:rPr>
        <w:t>(</w:t>
      </w:r>
      <w:r w:rsidRPr="00D91793">
        <w:rPr>
          <w:rFonts w:ascii="Times New Roman" w:hAnsi="Times New Roman" w:cs="Times New Roman"/>
        </w:rPr>
        <w:t>1978</w:t>
      </w:r>
      <w:r w:rsidR="0062209C">
        <w:rPr>
          <w:rFonts w:ascii="Times New Roman" w:hAnsi="Times New Roman" w:cs="Times New Roman"/>
        </w:rPr>
        <w:t>).</w:t>
      </w:r>
      <w:r w:rsidRPr="00D91793">
        <w:rPr>
          <w:rFonts w:ascii="Times New Roman" w:hAnsi="Times New Roman" w:cs="Times New Roman"/>
        </w:rPr>
        <w:t xml:space="preserve"> Transatlantic </w:t>
      </w:r>
      <w:r w:rsidR="00B12AAB" w:rsidRPr="00D91793">
        <w:rPr>
          <w:rFonts w:ascii="Times New Roman" w:hAnsi="Times New Roman" w:cs="Times New Roman"/>
        </w:rPr>
        <w:t xml:space="preserve">investment by multinational firms: a </w:t>
      </w:r>
      <w:proofErr w:type="spellStart"/>
      <w:r w:rsidR="00B12AAB" w:rsidRPr="00D91793">
        <w:rPr>
          <w:rFonts w:ascii="Times New Roman" w:hAnsi="Times New Roman" w:cs="Times New Roman"/>
        </w:rPr>
        <w:t>rivalistic</w:t>
      </w:r>
      <w:proofErr w:type="spellEnd"/>
      <w:r w:rsidR="00B12AAB" w:rsidRPr="00D91793">
        <w:rPr>
          <w:rFonts w:ascii="Times New Roman" w:hAnsi="Times New Roman" w:cs="Times New Roman"/>
        </w:rPr>
        <w:t xml:space="preserve"> phenomenon? </w:t>
      </w:r>
      <w:r w:rsidR="00B12AAB" w:rsidRPr="00D91793">
        <w:rPr>
          <w:rFonts w:ascii="Times New Roman" w:hAnsi="Times New Roman" w:cs="Times New Roman"/>
          <w:i/>
        </w:rPr>
        <w:t>Journal of Post Keynesian Economics</w:t>
      </w:r>
      <w:r w:rsidR="00B12AAB" w:rsidRPr="00D91793">
        <w:rPr>
          <w:rFonts w:ascii="Times New Roman" w:hAnsi="Times New Roman" w:cs="Times New Roman"/>
        </w:rPr>
        <w:t>, 1(1)</w:t>
      </w:r>
      <w:r w:rsidR="0062209C">
        <w:rPr>
          <w:rFonts w:ascii="Times New Roman" w:hAnsi="Times New Roman" w:cs="Times New Roman"/>
        </w:rPr>
        <w:t>,</w:t>
      </w:r>
      <w:r w:rsidR="00B12AAB" w:rsidRPr="00D91793">
        <w:rPr>
          <w:rFonts w:ascii="Times New Roman" w:hAnsi="Times New Roman" w:cs="Times New Roman"/>
        </w:rPr>
        <w:t xml:space="preserve"> 82-99.</w:t>
      </w:r>
    </w:p>
    <w:p w14:paraId="02ACCBD0" w14:textId="3AF318D3" w:rsidR="00C10F17" w:rsidRPr="00D91793" w:rsidRDefault="00C10F17" w:rsidP="00D91793">
      <w:pPr>
        <w:spacing w:before="120" w:after="120" w:line="240" w:lineRule="auto"/>
        <w:rPr>
          <w:rFonts w:ascii="Times New Roman" w:hAnsi="Times New Roman" w:cs="Times New Roman"/>
        </w:rPr>
      </w:pPr>
      <w:proofErr w:type="spellStart"/>
      <w:proofErr w:type="gramStart"/>
      <w:r w:rsidRPr="00D91793">
        <w:rPr>
          <w:rFonts w:ascii="Times New Roman" w:hAnsi="Times New Roman" w:cs="Times New Roman"/>
        </w:rPr>
        <w:t>Granovetter</w:t>
      </w:r>
      <w:proofErr w:type="spellEnd"/>
      <w:r w:rsidRPr="00D91793">
        <w:rPr>
          <w:rFonts w:ascii="Times New Roman" w:hAnsi="Times New Roman" w:cs="Times New Roman"/>
        </w:rPr>
        <w:t xml:space="preserve">, M. </w:t>
      </w:r>
      <w:r w:rsidR="0062209C">
        <w:rPr>
          <w:rFonts w:ascii="Times New Roman" w:hAnsi="Times New Roman" w:cs="Times New Roman"/>
        </w:rPr>
        <w:t>(</w:t>
      </w:r>
      <w:r w:rsidRPr="00D91793">
        <w:rPr>
          <w:rFonts w:ascii="Times New Roman" w:hAnsi="Times New Roman" w:cs="Times New Roman"/>
        </w:rPr>
        <w:t>1994</w:t>
      </w:r>
      <w:r w:rsidR="0062209C">
        <w:rPr>
          <w:rFonts w:ascii="Times New Roman" w:hAnsi="Times New Roman" w:cs="Times New Roman"/>
        </w:rPr>
        <w:t>)</w:t>
      </w:r>
      <w:r w:rsidRPr="00D91793">
        <w:rPr>
          <w:rFonts w:ascii="Times New Roman" w:hAnsi="Times New Roman" w:cs="Times New Roman"/>
        </w:rPr>
        <w:t>.</w:t>
      </w:r>
      <w:proofErr w:type="gramEnd"/>
      <w:r w:rsidRPr="00D91793">
        <w:rPr>
          <w:rFonts w:ascii="Times New Roman" w:hAnsi="Times New Roman" w:cs="Times New Roman"/>
        </w:rPr>
        <w:t xml:space="preserve"> </w:t>
      </w:r>
      <w:proofErr w:type="gramStart"/>
      <w:r w:rsidRPr="00D91793">
        <w:rPr>
          <w:rFonts w:ascii="Times New Roman" w:hAnsi="Times New Roman" w:cs="Times New Roman"/>
        </w:rPr>
        <w:t>Business Groups.</w:t>
      </w:r>
      <w:proofErr w:type="gramEnd"/>
      <w:r w:rsidRPr="00D91793">
        <w:rPr>
          <w:rFonts w:ascii="Times New Roman" w:hAnsi="Times New Roman" w:cs="Times New Roman"/>
        </w:rPr>
        <w:t xml:space="preserve"> </w:t>
      </w:r>
      <w:proofErr w:type="gramStart"/>
      <w:r w:rsidRPr="00D91793">
        <w:rPr>
          <w:rFonts w:ascii="Times New Roman" w:hAnsi="Times New Roman" w:cs="Times New Roman"/>
        </w:rPr>
        <w:t xml:space="preserve">In N.J. </w:t>
      </w:r>
      <w:proofErr w:type="spellStart"/>
      <w:r w:rsidRPr="00D91793">
        <w:rPr>
          <w:rFonts w:ascii="Times New Roman" w:hAnsi="Times New Roman" w:cs="Times New Roman"/>
        </w:rPr>
        <w:t>Smelser</w:t>
      </w:r>
      <w:proofErr w:type="spellEnd"/>
      <w:r w:rsidRPr="00D91793">
        <w:rPr>
          <w:rFonts w:ascii="Times New Roman" w:hAnsi="Times New Roman" w:cs="Times New Roman"/>
        </w:rPr>
        <w:t xml:space="preserve"> &amp; R. </w:t>
      </w:r>
      <w:proofErr w:type="spellStart"/>
      <w:r w:rsidRPr="00D91793">
        <w:rPr>
          <w:rFonts w:ascii="Times New Roman" w:hAnsi="Times New Roman" w:cs="Times New Roman"/>
        </w:rPr>
        <w:t>Swedborg</w:t>
      </w:r>
      <w:proofErr w:type="spellEnd"/>
      <w:r w:rsidRPr="00D91793">
        <w:rPr>
          <w:rFonts w:ascii="Times New Roman" w:hAnsi="Times New Roman" w:cs="Times New Roman"/>
        </w:rPr>
        <w:t xml:space="preserve"> (</w:t>
      </w:r>
      <w:proofErr w:type="spellStart"/>
      <w:r w:rsidRPr="00D91793">
        <w:rPr>
          <w:rFonts w:ascii="Times New Roman" w:hAnsi="Times New Roman" w:cs="Times New Roman"/>
        </w:rPr>
        <w:t>Eds</w:t>
      </w:r>
      <w:proofErr w:type="spellEnd"/>
      <w:r w:rsidRPr="00D91793">
        <w:rPr>
          <w:rFonts w:ascii="Times New Roman" w:hAnsi="Times New Roman" w:cs="Times New Roman"/>
        </w:rPr>
        <w:t xml:space="preserve">), </w:t>
      </w:r>
      <w:r w:rsidRPr="00D91793">
        <w:rPr>
          <w:rFonts w:ascii="Times New Roman" w:hAnsi="Times New Roman" w:cs="Times New Roman"/>
          <w:i/>
        </w:rPr>
        <w:t>Handbook of Economic Sociology</w:t>
      </w:r>
      <w:r w:rsidR="0062209C">
        <w:rPr>
          <w:rFonts w:ascii="Times New Roman" w:hAnsi="Times New Roman" w:cs="Times New Roman"/>
          <w:i/>
        </w:rPr>
        <w:t xml:space="preserve"> </w:t>
      </w:r>
      <w:r w:rsidR="0062209C">
        <w:rPr>
          <w:rFonts w:ascii="Times New Roman" w:hAnsi="Times New Roman" w:cs="Times New Roman"/>
        </w:rPr>
        <w:t>(</w:t>
      </w:r>
      <w:r w:rsidR="0079161D">
        <w:rPr>
          <w:rFonts w:ascii="Times New Roman" w:hAnsi="Times New Roman" w:cs="Times New Roman"/>
        </w:rPr>
        <w:t>p.</w:t>
      </w:r>
      <w:r w:rsidR="0074082A" w:rsidRPr="00D91793">
        <w:rPr>
          <w:rFonts w:ascii="Times New Roman" w:hAnsi="Times New Roman" w:cs="Times New Roman"/>
          <w:i/>
        </w:rPr>
        <w:t xml:space="preserve"> </w:t>
      </w:r>
      <w:r w:rsidRPr="00D91793">
        <w:rPr>
          <w:rFonts w:ascii="Times New Roman" w:hAnsi="Times New Roman" w:cs="Times New Roman"/>
        </w:rPr>
        <w:t>453-475</w:t>
      </w:r>
      <w:r w:rsidR="0062209C">
        <w:rPr>
          <w:rFonts w:ascii="Times New Roman" w:hAnsi="Times New Roman" w:cs="Times New Roman"/>
        </w:rPr>
        <w:t>)</w:t>
      </w:r>
      <w:r w:rsidRPr="00D91793">
        <w:rPr>
          <w:rFonts w:ascii="Times New Roman" w:hAnsi="Times New Roman" w:cs="Times New Roman"/>
        </w:rPr>
        <w:t>.</w:t>
      </w:r>
      <w:proofErr w:type="gramEnd"/>
      <w:r w:rsidRPr="00D91793">
        <w:rPr>
          <w:rFonts w:ascii="Times New Roman" w:hAnsi="Times New Roman" w:cs="Times New Roman"/>
        </w:rPr>
        <w:t xml:space="preserve"> Princeton, NJ: Princeton University Press.</w:t>
      </w:r>
    </w:p>
    <w:p w14:paraId="3A139606" w14:textId="77777777" w:rsidR="009C2FD2" w:rsidRPr="00D91793" w:rsidRDefault="009C2FD2" w:rsidP="00D91793">
      <w:pPr>
        <w:spacing w:before="120" w:after="120" w:line="240" w:lineRule="auto"/>
        <w:rPr>
          <w:rFonts w:ascii="Times New Roman" w:hAnsi="Times New Roman" w:cs="Times New Roman"/>
        </w:rPr>
      </w:pPr>
      <w:proofErr w:type="spellStart"/>
      <w:r w:rsidRPr="00D91793">
        <w:rPr>
          <w:rFonts w:ascii="Times New Roman" w:hAnsi="Times New Roman" w:cs="Times New Roman"/>
        </w:rPr>
        <w:lastRenderedPageBreak/>
        <w:t>Guillén</w:t>
      </w:r>
      <w:proofErr w:type="spellEnd"/>
      <w:r w:rsidRPr="00D91793">
        <w:rPr>
          <w:rFonts w:ascii="Times New Roman" w:hAnsi="Times New Roman" w:cs="Times New Roman"/>
        </w:rPr>
        <w:t xml:space="preserve">, M.F. </w:t>
      </w:r>
      <w:r w:rsidR="0062209C">
        <w:rPr>
          <w:rFonts w:ascii="Times New Roman" w:hAnsi="Times New Roman" w:cs="Times New Roman"/>
        </w:rPr>
        <w:t>(</w:t>
      </w:r>
      <w:r w:rsidRPr="00D91793">
        <w:rPr>
          <w:rFonts w:ascii="Times New Roman" w:hAnsi="Times New Roman" w:cs="Times New Roman"/>
        </w:rPr>
        <w:t>2000</w:t>
      </w:r>
      <w:r w:rsidR="0062209C">
        <w:rPr>
          <w:rFonts w:ascii="Times New Roman" w:hAnsi="Times New Roman" w:cs="Times New Roman"/>
        </w:rPr>
        <w:t>)</w:t>
      </w:r>
      <w:r w:rsidRPr="00D91793">
        <w:rPr>
          <w:rFonts w:ascii="Times New Roman" w:hAnsi="Times New Roman" w:cs="Times New Roman"/>
        </w:rPr>
        <w:t xml:space="preserve">. Business groups in emerging economies: A resource based view. </w:t>
      </w:r>
      <w:r w:rsidRPr="00D91793">
        <w:rPr>
          <w:rFonts w:ascii="Times New Roman" w:hAnsi="Times New Roman" w:cs="Times New Roman"/>
          <w:i/>
        </w:rPr>
        <w:t>Academy of Management Journal</w:t>
      </w:r>
      <w:r w:rsidRPr="00D91793">
        <w:rPr>
          <w:rFonts w:ascii="Times New Roman" w:hAnsi="Times New Roman" w:cs="Times New Roman"/>
        </w:rPr>
        <w:t>, 43</w:t>
      </w:r>
      <w:r w:rsidR="004C01A3" w:rsidRPr="00D91793">
        <w:rPr>
          <w:rFonts w:ascii="Times New Roman" w:hAnsi="Times New Roman" w:cs="Times New Roman"/>
        </w:rPr>
        <w:t>(3)</w:t>
      </w:r>
      <w:r w:rsidR="0062209C">
        <w:rPr>
          <w:rFonts w:ascii="Times New Roman" w:hAnsi="Times New Roman" w:cs="Times New Roman"/>
        </w:rPr>
        <w:t>,</w:t>
      </w:r>
      <w:r w:rsidRPr="00D91793">
        <w:rPr>
          <w:rFonts w:ascii="Times New Roman" w:hAnsi="Times New Roman" w:cs="Times New Roman"/>
        </w:rPr>
        <w:t xml:space="preserve"> 362-380.</w:t>
      </w:r>
    </w:p>
    <w:p w14:paraId="1C6F2526" w14:textId="77777777" w:rsidR="00E463B1" w:rsidRPr="00D91793" w:rsidRDefault="00E463B1" w:rsidP="00D91793">
      <w:pPr>
        <w:spacing w:before="120" w:after="120" w:line="240" w:lineRule="auto"/>
        <w:rPr>
          <w:rFonts w:ascii="Times New Roman" w:hAnsi="Times New Roman" w:cs="Times New Roman"/>
        </w:rPr>
      </w:pPr>
      <w:proofErr w:type="spellStart"/>
      <w:proofErr w:type="gramStart"/>
      <w:r w:rsidRPr="00D91793">
        <w:rPr>
          <w:rFonts w:ascii="Times New Roman" w:hAnsi="Times New Roman" w:cs="Times New Roman"/>
        </w:rPr>
        <w:t>Henisz</w:t>
      </w:r>
      <w:proofErr w:type="spellEnd"/>
      <w:r w:rsidR="003277A7" w:rsidRPr="00D91793">
        <w:rPr>
          <w:rFonts w:ascii="Times New Roman" w:hAnsi="Times New Roman" w:cs="Times New Roman"/>
        </w:rPr>
        <w:t>, W.</w:t>
      </w:r>
      <w:r w:rsidR="00455604" w:rsidRPr="00D91793">
        <w:rPr>
          <w:rFonts w:ascii="Times New Roman" w:hAnsi="Times New Roman" w:cs="Times New Roman"/>
        </w:rPr>
        <w:t>,</w:t>
      </w:r>
      <w:r w:rsidR="003277A7" w:rsidRPr="00D91793">
        <w:rPr>
          <w:rFonts w:ascii="Times New Roman" w:hAnsi="Times New Roman" w:cs="Times New Roman"/>
        </w:rPr>
        <w:t xml:space="preserve"> </w:t>
      </w:r>
      <w:r w:rsidR="00455604" w:rsidRPr="00D91793">
        <w:rPr>
          <w:rFonts w:ascii="Times New Roman" w:hAnsi="Times New Roman" w:cs="Times New Roman"/>
        </w:rPr>
        <w:t>&amp;</w:t>
      </w:r>
      <w:r w:rsidRPr="00D91793">
        <w:rPr>
          <w:rFonts w:ascii="Times New Roman" w:hAnsi="Times New Roman" w:cs="Times New Roman"/>
        </w:rPr>
        <w:t xml:space="preserve"> </w:t>
      </w:r>
      <w:proofErr w:type="spellStart"/>
      <w:r w:rsidRPr="00D91793">
        <w:rPr>
          <w:rFonts w:ascii="Times New Roman" w:hAnsi="Times New Roman" w:cs="Times New Roman"/>
        </w:rPr>
        <w:t>Zelner</w:t>
      </w:r>
      <w:proofErr w:type="spellEnd"/>
      <w:r w:rsidRPr="00D91793">
        <w:rPr>
          <w:rFonts w:ascii="Times New Roman" w:hAnsi="Times New Roman" w:cs="Times New Roman"/>
        </w:rPr>
        <w:t xml:space="preserve">, </w:t>
      </w:r>
      <w:r w:rsidR="003277A7" w:rsidRPr="00D91793">
        <w:rPr>
          <w:rFonts w:ascii="Times New Roman" w:hAnsi="Times New Roman" w:cs="Times New Roman"/>
        </w:rPr>
        <w:t xml:space="preserve">B. </w:t>
      </w:r>
      <w:r w:rsidR="0062209C">
        <w:rPr>
          <w:rFonts w:ascii="Times New Roman" w:hAnsi="Times New Roman" w:cs="Times New Roman"/>
        </w:rPr>
        <w:t>(</w:t>
      </w:r>
      <w:r w:rsidRPr="00D91793">
        <w:rPr>
          <w:rFonts w:ascii="Times New Roman" w:hAnsi="Times New Roman" w:cs="Times New Roman"/>
        </w:rPr>
        <w:t>2005</w:t>
      </w:r>
      <w:r w:rsidR="0062209C">
        <w:rPr>
          <w:rFonts w:ascii="Times New Roman" w:hAnsi="Times New Roman" w:cs="Times New Roman"/>
        </w:rPr>
        <w:t>)</w:t>
      </w:r>
      <w:r w:rsidR="003277A7" w:rsidRPr="00D91793">
        <w:rPr>
          <w:rFonts w:ascii="Times New Roman" w:hAnsi="Times New Roman" w:cs="Times New Roman"/>
        </w:rPr>
        <w:t>.</w:t>
      </w:r>
      <w:proofErr w:type="gramEnd"/>
      <w:r w:rsidR="003277A7" w:rsidRPr="00D91793">
        <w:rPr>
          <w:rFonts w:ascii="Times New Roman" w:hAnsi="Times New Roman" w:cs="Times New Roman"/>
        </w:rPr>
        <w:t xml:space="preserve"> Legitimacy, </w:t>
      </w:r>
      <w:r w:rsidR="00097448" w:rsidRPr="00D91793">
        <w:rPr>
          <w:rFonts w:ascii="Times New Roman" w:hAnsi="Times New Roman" w:cs="Times New Roman"/>
        </w:rPr>
        <w:t>i</w:t>
      </w:r>
      <w:r w:rsidR="003277A7" w:rsidRPr="00D91793">
        <w:rPr>
          <w:rFonts w:ascii="Times New Roman" w:hAnsi="Times New Roman" w:cs="Times New Roman"/>
        </w:rPr>
        <w:t xml:space="preserve">nterest </w:t>
      </w:r>
      <w:r w:rsidR="00097448" w:rsidRPr="00D91793">
        <w:rPr>
          <w:rFonts w:ascii="Times New Roman" w:hAnsi="Times New Roman" w:cs="Times New Roman"/>
        </w:rPr>
        <w:t>g</w:t>
      </w:r>
      <w:r w:rsidR="003277A7" w:rsidRPr="00D91793">
        <w:rPr>
          <w:rFonts w:ascii="Times New Roman" w:hAnsi="Times New Roman" w:cs="Times New Roman"/>
        </w:rPr>
        <w:t xml:space="preserve">roup </w:t>
      </w:r>
      <w:r w:rsidR="00097448" w:rsidRPr="00D91793">
        <w:rPr>
          <w:rFonts w:ascii="Times New Roman" w:hAnsi="Times New Roman" w:cs="Times New Roman"/>
        </w:rPr>
        <w:t>p</w:t>
      </w:r>
      <w:r w:rsidR="003277A7" w:rsidRPr="00D91793">
        <w:rPr>
          <w:rFonts w:ascii="Times New Roman" w:hAnsi="Times New Roman" w:cs="Times New Roman"/>
        </w:rPr>
        <w:t xml:space="preserve">ressures and </w:t>
      </w:r>
      <w:r w:rsidR="00097448" w:rsidRPr="00D91793">
        <w:rPr>
          <w:rFonts w:ascii="Times New Roman" w:hAnsi="Times New Roman" w:cs="Times New Roman"/>
        </w:rPr>
        <w:t>c</w:t>
      </w:r>
      <w:r w:rsidR="003277A7" w:rsidRPr="00D91793">
        <w:rPr>
          <w:rFonts w:ascii="Times New Roman" w:hAnsi="Times New Roman" w:cs="Times New Roman"/>
        </w:rPr>
        <w:t xml:space="preserve">hange in </w:t>
      </w:r>
      <w:r w:rsidR="00097448" w:rsidRPr="00D91793">
        <w:rPr>
          <w:rFonts w:ascii="Times New Roman" w:hAnsi="Times New Roman" w:cs="Times New Roman"/>
        </w:rPr>
        <w:t>e</w:t>
      </w:r>
      <w:r w:rsidR="003277A7" w:rsidRPr="00D91793">
        <w:rPr>
          <w:rFonts w:ascii="Times New Roman" w:hAnsi="Times New Roman" w:cs="Times New Roman"/>
        </w:rPr>
        <w:t xml:space="preserve">mergent </w:t>
      </w:r>
      <w:r w:rsidR="00097448" w:rsidRPr="00D91793">
        <w:rPr>
          <w:rFonts w:ascii="Times New Roman" w:hAnsi="Times New Roman" w:cs="Times New Roman"/>
        </w:rPr>
        <w:t>i</w:t>
      </w:r>
      <w:r w:rsidR="003277A7" w:rsidRPr="00D91793">
        <w:rPr>
          <w:rFonts w:ascii="Times New Roman" w:hAnsi="Times New Roman" w:cs="Times New Roman"/>
        </w:rPr>
        <w:t>nst</w:t>
      </w:r>
      <w:r w:rsidR="00E92BAB" w:rsidRPr="00D91793">
        <w:rPr>
          <w:rFonts w:ascii="Times New Roman" w:hAnsi="Times New Roman" w:cs="Times New Roman"/>
        </w:rPr>
        <w:t>itutions</w:t>
      </w:r>
      <w:r w:rsidR="003277A7" w:rsidRPr="00D91793">
        <w:rPr>
          <w:rFonts w:ascii="Times New Roman" w:hAnsi="Times New Roman" w:cs="Times New Roman"/>
        </w:rPr>
        <w:t xml:space="preserve">. </w:t>
      </w:r>
      <w:r w:rsidR="003277A7" w:rsidRPr="00D91793">
        <w:rPr>
          <w:rFonts w:ascii="Times New Roman" w:hAnsi="Times New Roman" w:cs="Times New Roman"/>
          <w:i/>
        </w:rPr>
        <w:t>Academy of Management Review</w:t>
      </w:r>
      <w:r w:rsidR="003277A7" w:rsidRPr="00D91793">
        <w:rPr>
          <w:rFonts w:ascii="Times New Roman" w:hAnsi="Times New Roman" w:cs="Times New Roman"/>
        </w:rPr>
        <w:t>, 30(2)</w:t>
      </w:r>
      <w:r w:rsidR="0062209C">
        <w:rPr>
          <w:rFonts w:ascii="Times New Roman" w:hAnsi="Times New Roman" w:cs="Times New Roman"/>
        </w:rPr>
        <w:t>,</w:t>
      </w:r>
      <w:r w:rsidR="003277A7" w:rsidRPr="00D91793">
        <w:rPr>
          <w:rFonts w:ascii="Times New Roman" w:hAnsi="Times New Roman" w:cs="Times New Roman"/>
        </w:rPr>
        <w:t xml:space="preserve"> 361-382.</w:t>
      </w:r>
    </w:p>
    <w:p w14:paraId="6EF0D96D" w14:textId="77777777" w:rsidR="00993A2B" w:rsidRPr="00D91793" w:rsidRDefault="00993A2B" w:rsidP="00D91793">
      <w:pPr>
        <w:spacing w:before="120" w:after="120" w:line="240" w:lineRule="auto"/>
        <w:rPr>
          <w:rFonts w:ascii="Times New Roman" w:hAnsi="Times New Roman" w:cs="Times New Roman"/>
        </w:rPr>
      </w:pPr>
      <w:proofErr w:type="spellStart"/>
      <w:r w:rsidRPr="00D91793">
        <w:rPr>
          <w:rFonts w:ascii="Times New Roman" w:hAnsi="Times New Roman" w:cs="Times New Roman"/>
          <w:color w:val="000000" w:themeColor="text1"/>
        </w:rPr>
        <w:t>Hymer</w:t>
      </w:r>
      <w:proofErr w:type="spellEnd"/>
      <w:r w:rsidRPr="00D91793">
        <w:rPr>
          <w:rFonts w:ascii="Times New Roman" w:hAnsi="Times New Roman" w:cs="Times New Roman"/>
          <w:color w:val="000000" w:themeColor="text1"/>
        </w:rPr>
        <w:t>, S.</w:t>
      </w:r>
      <w:r w:rsidR="00CE711E" w:rsidRPr="00D91793">
        <w:rPr>
          <w:rFonts w:ascii="Times New Roman" w:hAnsi="Times New Roman" w:cs="Times New Roman"/>
          <w:color w:val="000000" w:themeColor="text1"/>
        </w:rPr>
        <w:t xml:space="preserve"> </w:t>
      </w:r>
      <w:r w:rsidRPr="00D91793">
        <w:rPr>
          <w:rFonts w:ascii="Times New Roman" w:hAnsi="Times New Roman" w:cs="Times New Roman"/>
          <w:color w:val="000000" w:themeColor="text1"/>
        </w:rPr>
        <w:t xml:space="preserve">H. </w:t>
      </w:r>
      <w:r w:rsidR="0062209C">
        <w:rPr>
          <w:rFonts w:ascii="Times New Roman" w:hAnsi="Times New Roman" w:cs="Times New Roman"/>
          <w:color w:val="000000" w:themeColor="text1"/>
        </w:rPr>
        <w:t>(</w:t>
      </w:r>
      <w:r w:rsidRPr="00D91793">
        <w:rPr>
          <w:rFonts w:ascii="Times New Roman" w:hAnsi="Times New Roman" w:cs="Times New Roman"/>
          <w:color w:val="000000" w:themeColor="text1"/>
        </w:rPr>
        <w:t>1960/1976</w:t>
      </w:r>
      <w:r w:rsidR="0062209C">
        <w:rPr>
          <w:rFonts w:ascii="Times New Roman" w:hAnsi="Times New Roman" w:cs="Times New Roman"/>
          <w:color w:val="000000" w:themeColor="text1"/>
        </w:rPr>
        <w:t>)</w:t>
      </w:r>
      <w:r w:rsidRPr="00D91793">
        <w:rPr>
          <w:rFonts w:ascii="Times New Roman" w:hAnsi="Times New Roman" w:cs="Times New Roman"/>
          <w:color w:val="000000" w:themeColor="text1"/>
        </w:rPr>
        <w:t>.</w:t>
      </w:r>
      <w:r w:rsidRPr="00D91793">
        <w:rPr>
          <w:rFonts w:ascii="Times New Roman" w:hAnsi="Times New Roman" w:cs="Times New Roman"/>
        </w:rPr>
        <w:t xml:space="preserve"> </w:t>
      </w:r>
      <w:r w:rsidRPr="00D91793">
        <w:rPr>
          <w:rFonts w:ascii="Times New Roman" w:hAnsi="Times New Roman" w:cs="Times New Roman"/>
          <w:i/>
        </w:rPr>
        <w:t xml:space="preserve">The </w:t>
      </w:r>
      <w:r w:rsidR="00097448" w:rsidRPr="00D91793">
        <w:rPr>
          <w:rFonts w:ascii="Times New Roman" w:hAnsi="Times New Roman" w:cs="Times New Roman"/>
          <w:i/>
        </w:rPr>
        <w:t>i</w:t>
      </w:r>
      <w:r w:rsidRPr="00D91793">
        <w:rPr>
          <w:rFonts w:ascii="Times New Roman" w:hAnsi="Times New Roman" w:cs="Times New Roman"/>
          <w:i/>
        </w:rPr>
        <w:t xml:space="preserve">nternational </w:t>
      </w:r>
      <w:r w:rsidR="00097448" w:rsidRPr="00D91793">
        <w:rPr>
          <w:rFonts w:ascii="Times New Roman" w:hAnsi="Times New Roman" w:cs="Times New Roman"/>
          <w:i/>
        </w:rPr>
        <w:t>o</w:t>
      </w:r>
      <w:r w:rsidRPr="00D91793">
        <w:rPr>
          <w:rFonts w:ascii="Times New Roman" w:hAnsi="Times New Roman" w:cs="Times New Roman"/>
          <w:i/>
        </w:rPr>
        <w:t xml:space="preserve">perations of </w:t>
      </w:r>
      <w:r w:rsidR="00097448" w:rsidRPr="00D91793">
        <w:rPr>
          <w:rFonts w:ascii="Times New Roman" w:hAnsi="Times New Roman" w:cs="Times New Roman"/>
          <w:i/>
        </w:rPr>
        <w:t>n</w:t>
      </w:r>
      <w:r w:rsidRPr="00D91793">
        <w:rPr>
          <w:rFonts w:ascii="Times New Roman" w:hAnsi="Times New Roman" w:cs="Times New Roman"/>
          <w:i/>
        </w:rPr>
        <w:t xml:space="preserve">ational </w:t>
      </w:r>
      <w:r w:rsidR="00097448" w:rsidRPr="00D91793">
        <w:rPr>
          <w:rFonts w:ascii="Times New Roman" w:hAnsi="Times New Roman" w:cs="Times New Roman"/>
          <w:i/>
        </w:rPr>
        <w:t>f</w:t>
      </w:r>
      <w:r w:rsidRPr="00D91793">
        <w:rPr>
          <w:rFonts w:ascii="Times New Roman" w:hAnsi="Times New Roman" w:cs="Times New Roman"/>
          <w:i/>
        </w:rPr>
        <w:t xml:space="preserve">irms: A </w:t>
      </w:r>
      <w:r w:rsidR="00097448" w:rsidRPr="00D91793">
        <w:rPr>
          <w:rFonts w:ascii="Times New Roman" w:hAnsi="Times New Roman" w:cs="Times New Roman"/>
          <w:i/>
        </w:rPr>
        <w:t>s</w:t>
      </w:r>
      <w:r w:rsidRPr="00D91793">
        <w:rPr>
          <w:rFonts w:ascii="Times New Roman" w:hAnsi="Times New Roman" w:cs="Times New Roman"/>
          <w:i/>
        </w:rPr>
        <w:t xml:space="preserve">tudy of </w:t>
      </w:r>
      <w:r w:rsidR="00097448" w:rsidRPr="00D91793">
        <w:rPr>
          <w:rFonts w:ascii="Times New Roman" w:hAnsi="Times New Roman" w:cs="Times New Roman"/>
          <w:i/>
        </w:rPr>
        <w:t>d</w:t>
      </w:r>
      <w:r w:rsidRPr="00D91793">
        <w:rPr>
          <w:rFonts w:ascii="Times New Roman" w:hAnsi="Times New Roman" w:cs="Times New Roman"/>
          <w:i/>
        </w:rPr>
        <w:t xml:space="preserve">irect </w:t>
      </w:r>
      <w:r w:rsidR="00097448" w:rsidRPr="00D91793">
        <w:rPr>
          <w:rFonts w:ascii="Times New Roman" w:hAnsi="Times New Roman" w:cs="Times New Roman"/>
          <w:i/>
        </w:rPr>
        <w:t>f</w:t>
      </w:r>
      <w:r w:rsidRPr="00D91793">
        <w:rPr>
          <w:rFonts w:ascii="Times New Roman" w:hAnsi="Times New Roman" w:cs="Times New Roman"/>
          <w:i/>
        </w:rPr>
        <w:t xml:space="preserve">oreign </w:t>
      </w:r>
      <w:r w:rsidR="00097448" w:rsidRPr="00D91793">
        <w:rPr>
          <w:rFonts w:ascii="Times New Roman" w:hAnsi="Times New Roman" w:cs="Times New Roman"/>
          <w:i/>
        </w:rPr>
        <w:t>i</w:t>
      </w:r>
      <w:r w:rsidRPr="00D91793">
        <w:rPr>
          <w:rFonts w:ascii="Times New Roman" w:hAnsi="Times New Roman" w:cs="Times New Roman"/>
          <w:i/>
        </w:rPr>
        <w:t xml:space="preserve">nvestment. </w:t>
      </w:r>
      <w:r w:rsidRPr="00D91793">
        <w:rPr>
          <w:rFonts w:ascii="Times New Roman" w:hAnsi="Times New Roman" w:cs="Times New Roman"/>
        </w:rPr>
        <w:t>MIT Press: Cambridge, MA.</w:t>
      </w:r>
    </w:p>
    <w:p w14:paraId="28D21466" w14:textId="77777777" w:rsidR="00993A2B" w:rsidRPr="00D91793" w:rsidRDefault="00993A2B" w:rsidP="00D91793">
      <w:pPr>
        <w:spacing w:before="120" w:after="120" w:line="240" w:lineRule="auto"/>
        <w:rPr>
          <w:rFonts w:ascii="Times New Roman" w:hAnsi="Times New Roman" w:cs="Times New Roman"/>
        </w:rPr>
      </w:pPr>
      <w:proofErr w:type="gramStart"/>
      <w:r w:rsidRPr="00D91793">
        <w:rPr>
          <w:rFonts w:ascii="Times New Roman" w:hAnsi="Times New Roman" w:cs="Times New Roman"/>
        </w:rPr>
        <w:t>Håkanson, L.</w:t>
      </w:r>
      <w:r w:rsidR="00455604" w:rsidRPr="00D91793">
        <w:rPr>
          <w:rFonts w:ascii="Times New Roman" w:hAnsi="Times New Roman" w:cs="Times New Roman"/>
        </w:rPr>
        <w:t>,</w:t>
      </w:r>
      <w:r w:rsidRPr="00D91793">
        <w:rPr>
          <w:rFonts w:ascii="Times New Roman" w:hAnsi="Times New Roman" w:cs="Times New Roman"/>
        </w:rPr>
        <w:t xml:space="preserve"> &amp; Ambos</w:t>
      </w:r>
      <w:r w:rsidR="002E3E68" w:rsidRPr="00D91793">
        <w:rPr>
          <w:rFonts w:ascii="Times New Roman" w:hAnsi="Times New Roman" w:cs="Times New Roman"/>
        </w:rPr>
        <w:t>, B.</w:t>
      </w:r>
      <w:r w:rsidRPr="00D91793">
        <w:rPr>
          <w:rFonts w:ascii="Times New Roman" w:hAnsi="Times New Roman" w:cs="Times New Roman"/>
        </w:rPr>
        <w:t xml:space="preserve"> </w:t>
      </w:r>
      <w:r w:rsidR="00F21630">
        <w:rPr>
          <w:rFonts w:ascii="Times New Roman" w:hAnsi="Times New Roman" w:cs="Times New Roman"/>
        </w:rPr>
        <w:t>(</w:t>
      </w:r>
      <w:r w:rsidRPr="00D91793">
        <w:rPr>
          <w:rFonts w:ascii="Times New Roman" w:hAnsi="Times New Roman" w:cs="Times New Roman"/>
        </w:rPr>
        <w:t>2010</w:t>
      </w:r>
      <w:r w:rsidR="00F21630">
        <w:rPr>
          <w:rFonts w:ascii="Times New Roman" w:hAnsi="Times New Roman" w:cs="Times New Roman"/>
        </w:rPr>
        <w:t>)</w:t>
      </w:r>
      <w:r w:rsidRPr="00D91793">
        <w:rPr>
          <w:rFonts w:ascii="Times New Roman" w:hAnsi="Times New Roman" w:cs="Times New Roman"/>
        </w:rPr>
        <w:t>.</w:t>
      </w:r>
      <w:proofErr w:type="gramEnd"/>
      <w:r w:rsidRPr="00D91793">
        <w:rPr>
          <w:rFonts w:ascii="Times New Roman" w:hAnsi="Times New Roman" w:cs="Times New Roman"/>
        </w:rPr>
        <w:t xml:space="preserve"> </w:t>
      </w:r>
      <w:proofErr w:type="gramStart"/>
      <w:r w:rsidRPr="00D91793">
        <w:rPr>
          <w:rFonts w:ascii="Times New Roman" w:hAnsi="Times New Roman" w:cs="Times New Roman"/>
        </w:rPr>
        <w:t>The antecedents of psychic distance.</w:t>
      </w:r>
      <w:proofErr w:type="gramEnd"/>
      <w:r w:rsidRPr="00D91793">
        <w:rPr>
          <w:rFonts w:ascii="Times New Roman" w:hAnsi="Times New Roman" w:cs="Times New Roman"/>
        </w:rPr>
        <w:t xml:space="preserve"> </w:t>
      </w:r>
      <w:r w:rsidRPr="00D91793">
        <w:rPr>
          <w:rFonts w:ascii="Times New Roman" w:hAnsi="Times New Roman" w:cs="Times New Roman"/>
          <w:i/>
        </w:rPr>
        <w:t>Journal of International Management</w:t>
      </w:r>
      <w:r w:rsidRPr="00D91793">
        <w:rPr>
          <w:rFonts w:ascii="Times New Roman" w:hAnsi="Times New Roman" w:cs="Times New Roman"/>
        </w:rPr>
        <w:t xml:space="preserve">, </w:t>
      </w:r>
      <w:r w:rsidR="002E1E10" w:rsidRPr="00D91793">
        <w:rPr>
          <w:rFonts w:ascii="Times New Roman" w:hAnsi="Times New Roman" w:cs="Times New Roman"/>
        </w:rPr>
        <w:t>16(3)</w:t>
      </w:r>
      <w:r w:rsidR="00F21630">
        <w:rPr>
          <w:rFonts w:ascii="Times New Roman" w:hAnsi="Times New Roman" w:cs="Times New Roman"/>
        </w:rPr>
        <w:t>,</w:t>
      </w:r>
      <w:r w:rsidR="002E1E10" w:rsidRPr="00D91793">
        <w:rPr>
          <w:rFonts w:ascii="Times New Roman" w:hAnsi="Times New Roman" w:cs="Times New Roman"/>
        </w:rPr>
        <w:t xml:space="preserve"> 195-210</w:t>
      </w:r>
      <w:r w:rsidRPr="00D91793">
        <w:rPr>
          <w:rFonts w:ascii="Times New Roman" w:hAnsi="Times New Roman" w:cs="Times New Roman"/>
          <w:i/>
        </w:rPr>
        <w:t xml:space="preserve">. </w:t>
      </w:r>
    </w:p>
    <w:p w14:paraId="1E6552D1" w14:textId="77777777" w:rsidR="005A12A4" w:rsidRPr="00D91793" w:rsidRDefault="005A12A4" w:rsidP="00D91793">
      <w:pPr>
        <w:spacing w:line="240" w:lineRule="auto"/>
        <w:rPr>
          <w:rFonts w:ascii="Times New Roman" w:hAnsi="Times New Roman" w:cs="Times New Roman"/>
        </w:rPr>
      </w:pPr>
      <w:proofErr w:type="spellStart"/>
      <w:proofErr w:type="gramStart"/>
      <w:r w:rsidRPr="00D91793">
        <w:rPr>
          <w:rFonts w:ascii="Times New Roman" w:hAnsi="Times New Roman" w:cs="Times New Roman"/>
        </w:rPr>
        <w:t>Johanson</w:t>
      </w:r>
      <w:proofErr w:type="spellEnd"/>
      <w:r w:rsidRPr="00D91793">
        <w:rPr>
          <w:rFonts w:ascii="Times New Roman" w:hAnsi="Times New Roman" w:cs="Times New Roman"/>
        </w:rPr>
        <w:t>, J.</w:t>
      </w:r>
      <w:r w:rsidR="00455604" w:rsidRPr="00D91793">
        <w:rPr>
          <w:rFonts w:ascii="Times New Roman" w:hAnsi="Times New Roman" w:cs="Times New Roman"/>
        </w:rPr>
        <w:t>, &amp;</w:t>
      </w:r>
      <w:r w:rsidRPr="00D91793">
        <w:rPr>
          <w:rFonts w:ascii="Times New Roman" w:hAnsi="Times New Roman" w:cs="Times New Roman"/>
        </w:rPr>
        <w:t xml:space="preserve"> </w:t>
      </w:r>
      <w:proofErr w:type="spellStart"/>
      <w:r w:rsidRPr="00D91793">
        <w:rPr>
          <w:rFonts w:ascii="Times New Roman" w:hAnsi="Times New Roman" w:cs="Times New Roman"/>
        </w:rPr>
        <w:t>Vahlne</w:t>
      </w:r>
      <w:proofErr w:type="spellEnd"/>
      <w:r w:rsidRPr="00D91793">
        <w:rPr>
          <w:rFonts w:ascii="Times New Roman" w:hAnsi="Times New Roman" w:cs="Times New Roman"/>
        </w:rPr>
        <w:t>, J.-E.</w:t>
      </w:r>
      <w:proofErr w:type="gramEnd"/>
      <w:r w:rsidRPr="00D91793">
        <w:rPr>
          <w:rFonts w:ascii="Times New Roman" w:hAnsi="Times New Roman" w:cs="Times New Roman"/>
        </w:rPr>
        <w:t xml:space="preserve"> </w:t>
      </w:r>
      <w:r w:rsidR="00F21630">
        <w:rPr>
          <w:rFonts w:ascii="Times New Roman" w:hAnsi="Times New Roman" w:cs="Times New Roman"/>
        </w:rPr>
        <w:t>(</w:t>
      </w:r>
      <w:r w:rsidRPr="00D91793">
        <w:rPr>
          <w:rFonts w:ascii="Times New Roman" w:hAnsi="Times New Roman" w:cs="Times New Roman"/>
        </w:rPr>
        <w:t>1977</w:t>
      </w:r>
      <w:r w:rsidR="00F21630">
        <w:rPr>
          <w:rFonts w:ascii="Times New Roman" w:hAnsi="Times New Roman" w:cs="Times New Roman"/>
        </w:rPr>
        <w:t>)</w:t>
      </w:r>
      <w:r w:rsidRPr="00D91793">
        <w:rPr>
          <w:rFonts w:ascii="Times New Roman" w:hAnsi="Times New Roman" w:cs="Times New Roman"/>
        </w:rPr>
        <w:t xml:space="preserve">. </w:t>
      </w:r>
      <w:proofErr w:type="gramStart"/>
      <w:r w:rsidRPr="00D91793">
        <w:rPr>
          <w:rFonts w:ascii="Times New Roman" w:hAnsi="Times New Roman" w:cs="Times New Roman"/>
        </w:rPr>
        <w:t>The</w:t>
      </w:r>
      <w:proofErr w:type="gramEnd"/>
      <w:r w:rsidRPr="00D91793">
        <w:rPr>
          <w:rFonts w:ascii="Times New Roman" w:hAnsi="Times New Roman" w:cs="Times New Roman"/>
        </w:rPr>
        <w:t xml:space="preserve"> </w:t>
      </w:r>
      <w:r w:rsidR="00097448" w:rsidRPr="00D91793">
        <w:rPr>
          <w:rFonts w:ascii="Times New Roman" w:hAnsi="Times New Roman" w:cs="Times New Roman"/>
        </w:rPr>
        <w:t>i</w:t>
      </w:r>
      <w:r w:rsidRPr="00D91793">
        <w:rPr>
          <w:rFonts w:ascii="Times New Roman" w:hAnsi="Times New Roman" w:cs="Times New Roman"/>
        </w:rPr>
        <w:t xml:space="preserve">nternationalization </w:t>
      </w:r>
      <w:r w:rsidR="00097448" w:rsidRPr="00D91793">
        <w:rPr>
          <w:rFonts w:ascii="Times New Roman" w:hAnsi="Times New Roman" w:cs="Times New Roman"/>
        </w:rPr>
        <w:t>p</w:t>
      </w:r>
      <w:r w:rsidRPr="00D91793">
        <w:rPr>
          <w:rFonts w:ascii="Times New Roman" w:hAnsi="Times New Roman" w:cs="Times New Roman"/>
        </w:rPr>
        <w:t xml:space="preserve">rocess of the </w:t>
      </w:r>
      <w:r w:rsidR="00097448" w:rsidRPr="00D91793">
        <w:rPr>
          <w:rFonts w:ascii="Times New Roman" w:hAnsi="Times New Roman" w:cs="Times New Roman"/>
        </w:rPr>
        <w:t>f</w:t>
      </w:r>
      <w:r w:rsidRPr="00D91793">
        <w:rPr>
          <w:rFonts w:ascii="Times New Roman" w:hAnsi="Times New Roman" w:cs="Times New Roman"/>
        </w:rPr>
        <w:t xml:space="preserve">irm - A </w:t>
      </w:r>
      <w:r w:rsidR="00097448" w:rsidRPr="00D91793">
        <w:rPr>
          <w:rFonts w:ascii="Times New Roman" w:hAnsi="Times New Roman" w:cs="Times New Roman"/>
        </w:rPr>
        <w:t>m</w:t>
      </w:r>
      <w:r w:rsidRPr="00D91793">
        <w:rPr>
          <w:rFonts w:ascii="Times New Roman" w:hAnsi="Times New Roman" w:cs="Times New Roman"/>
        </w:rPr>
        <w:t xml:space="preserve">odel of </w:t>
      </w:r>
      <w:r w:rsidR="00097448" w:rsidRPr="00D91793">
        <w:rPr>
          <w:rFonts w:ascii="Times New Roman" w:hAnsi="Times New Roman" w:cs="Times New Roman"/>
        </w:rPr>
        <w:t>k</w:t>
      </w:r>
      <w:r w:rsidRPr="00D91793">
        <w:rPr>
          <w:rFonts w:ascii="Times New Roman" w:hAnsi="Times New Roman" w:cs="Times New Roman"/>
        </w:rPr>
        <w:t xml:space="preserve">nowledge </w:t>
      </w:r>
      <w:r w:rsidR="00097448" w:rsidRPr="00D91793">
        <w:rPr>
          <w:rFonts w:ascii="Times New Roman" w:hAnsi="Times New Roman" w:cs="Times New Roman"/>
        </w:rPr>
        <w:t>d</w:t>
      </w:r>
      <w:r w:rsidRPr="00D91793">
        <w:rPr>
          <w:rFonts w:ascii="Times New Roman" w:hAnsi="Times New Roman" w:cs="Times New Roman"/>
        </w:rPr>
        <w:t xml:space="preserve">evelopment and </w:t>
      </w:r>
      <w:r w:rsidR="00097448" w:rsidRPr="00D91793">
        <w:rPr>
          <w:rFonts w:ascii="Times New Roman" w:hAnsi="Times New Roman" w:cs="Times New Roman"/>
        </w:rPr>
        <w:t>i</w:t>
      </w:r>
      <w:r w:rsidRPr="00D91793">
        <w:rPr>
          <w:rFonts w:ascii="Times New Roman" w:hAnsi="Times New Roman" w:cs="Times New Roman"/>
        </w:rPr>
        <w:t xml:space="preserve">ncreasing </w:t>
      </w:r>
      <w:r w:rsidR="00097448" w:rsidRPr="00D91793">
        <w:rPr>
          <w:rFonts w:ascii="Times New Roman" w:hAnsi="Times New Roman" w:cs="Times New Roman"/>
        </w:rPr>
        <w:t>f</w:t>
      </w:r>
      <w:r w:rsidRPr="00D91793">
        <w:rPr>
          <w:rFonts w:ascii="Times New Roman" w:hAnsi="Times New Roman" w:cs="Times New Roman"/>
        </w:rPr>
        <w:t xml:space="preserve">oreign </w:t>
      </w:r>
      <w:r w:rsidR="00097448" w:rsidRPr="00D91793">
        <w:rPr>
          <w:rFonts w:ascii="Times New Roman" w:hAnsi="Times New Roman" w:cs="Times New Roman"/>
        </w:rPr>
        <w:t>m</w:t>
      </w:r>
      <w:r w:rsidRPr="00D91793">
        <w:rPr>
          <w:rFonts w:ascii="Times New Roman" w:hAnsi="Times New Roman" w:cs="Times New Roman"/>
        </w:rPr>
        <w:t xml:space="preserve">arket </w:t>
      </w:r>
      <w:r w:rsidR="00097448" w:rsidRPr="00D91793">
        <w:rPr>
          <w:rFonts w:ascii="Times New Roman" w:hAnsi="Times New Roman" w:cs="Times New Roman"/>
        </w:rPr>
        <w:t>c</w:t>
      </w:r>
      <w:r w:rsidRPr="00D91793">
        <w:rPr>
          <w:rFonts w:ascii="Times New Roman" w:hAnsi="Times New Roman" w:cs="Times New Roman"/>
        </w:rPr>
        <w:t>ommitments</w:t>
      </w:r>
      <w:r w:rsidR="00097448" w:rsidRPr="00D91793">
        <w:rPr>
          <w:rFonts w:ascii="Times New Roman" w:hAnsi="Times New Roman" w:cs="Times New Roman"/>
        </w:rPr>
        <w:t>.</w:t>
      </w:r>
      <w:r w:rsidRPr="00D91793">
        <w:rPr>
          <w:rFonts w:ascii="Times New Roman" w:hAnsi="Times New Roman" w:cs="Times New Roman"/>
        </w:rPr>
        <w:t xml:space="preserve"> </w:t>
      </w:r>
      <w:r w:rsidRPr="00D91793">
        <w:rPr>
          <w:rFonts w:ascii="Times New Roman" w:hAnsi="Times New Roman" w:cs="Times New Roman"/>
          <w:i/>
        </w:rPr>
        <w:t>Journal of International Business Studies</w:t>
      </w:r>
      <w:r w:rsidRPr="00D91793">
        <w:rPr>
          <w:rFonts w:ascii="Times New Roman" w:hAnsi="Times New Roman" w:cs="Times New Roman"/>
        </w:rPr>
        <w:t>, 8(1)</w:t>
      </w:r>
      <w:r w:rsidR="00F21630">
        <w:rPr>
          <w:rFonts w:ascii="Times New Roman" w:hAnsi="Times New Roman" w:cs="Times New Roman"/>
        </w:rPr>
        <w:t>,</w:t>
      </w:r>
      <w:r w:rsidRPr="00D91793">
        <w:rPr>
          <w:rFonts w:ascii="Times New Roman" w:hAnsi="Times New Roman" w:cs="Times New Roman"/>
        </w:rPr>
        <w:t xml:space="preserve"> 23-32.</w:t>
      </w:r>
    </w:p>
    <w:p w14:paraId="3026D386" w14:textId="77777777" w:rsidR="006F268B" w:rsidRPr="00D91793" w:rsidRDefault="004A0FE7" w:rsidP="00D91793">
      <w:pPr>
        <w:spacing w:before="120" w:after="120" w:line="240" w:lineRule="auto"/>
        <w:rPr>
          <w:rFonts w:ascii="Times New Roman" w:hAnsi="Times New Roman" w:cs="Times New Roman"/>
        </w:rPr>
      </w:pPr>
      <w:proofErr w:type="spellStart"/>
      <w:proofErr w:type="gramStart"/>
      <w:r w:rsidRPr="00D91793">
        <w:rPr>
          <w:rFonts w:ascii="Times New Roman" w:hAnsi="Times New Roman" w:cs="Times New Roman"/>
        </w:rPr>
        <w:t>Johanson</w:t>
      </w:r>
      <w:proofErr w:type="spellEnd"/>
      <w:r w:rsidRPr="00D91793">
        <w:rPr>
          <w:rFonts w:ascii="Times New Roman" w:hAnsi="Times New Roman" w:cs="Times New Roman"/>
        </w:rPr>
        <w:t>, J.</w:t>
      </w:r>
      <w:r w:rsidR="00455604" w:rsidRPr="00D91793">
        <w:rPr>
          <w:rFonts w:ascii="Times New Roman" w:hAnsi="Times New Roman" w:cs="Times New Roman"/>
        </w:rPr>
        <w:t>,</w:t>
      </w:r>
      <w:r w:rsidRPr="00D91793">
        <w:rPr>
          <w:rFonts w:ascii="Times New Roman" w:hAnsi="Times New Roman" w:cs="Times New Roman"/>
        </w:rPr>
        <w:t xml:space="preserve"> &amp; </w:t>
      </w:r>
      <w:proofErr w:type="spellStart"/>
      <w:r w:rsidRPr="00D91793">
        <w:rPr>
          <w:rFonts w:ascii="Times New Roman" w:hAnsi="Times New Roman" w:cs="Times New Roman"/>
        </w:rPr>
        <w:t>Vahlne</w:t>
      </w:r>
      <w:proofErr w:type="spellEnd"/>
      <w:r w:rsidRPr="00D91793">
        <w:rPr>
          <w:rFonts w:ascii="Times New Roman" w:hAnsi="Times New Roman" w:cs="Times New Roman"/>
        </w:rPr>
        <w:t>, J.-E.</w:t>
      </w:r>
      <w:proofErr w:type="gramEnd"/>
      <w:r w:rsidRPr="00D91793">
        <w:rPr>
          <w:rFonts w:ascii="Times New Roman" w:hAnsi="Times New Roman" w:cs="Times New Roman"/>
        </w:rPr>
        <w:t xml:space="preserve"> </w:t>
      </w:r>
      <w:r w:rsidR="00F21630">
        <w:rPr>
          <w:rFonts w:ascii="Times New Roman" w:hAnsi="Times New Roman" w:cs="Times New Roman"/>
        </w:rPr>
        <w:t>(</w:t>
      </w:r>
      <w:r w:rsidRPr="00D91793">
        <w:rPr>
          <w:rFonts w:ascii="Times New Roman" w:hAnsi="Times New Roman" w:cs="Times New Roman"/>
        </w:rPr>
        <w:t>2009</w:t>
      </w:r>
      <w:r w:rsidR="00F21630">
        <w:rPr>
          <w:rFonts w:ascii="Times New Roman" w:hAnsi="Times New Roman" w:cs="Times New Roman"/>
        </w:rPr>
        <w:t>)</w:t>
      </w:r>
      <w:r w:rsidRPr="00D91793">
        <w:rPr>
          <w:rFonts w:ascii="Times New Roman" w:hAnsi="Times New Roman" w:cs="Times New Roman"/>
        </w:rPr>
        <w:t xml:space="preserve">. The Uppsala internationalization process model revisited: From liability of foreignness to liability of </w:t>
      </w:r>
      <w:proofErr w:type="spellStart"/>
      <w:r w:rsidRPr="00D91793">
        <w:rPr>
          <w:rFonts w:ascii="Times New Roman" w:hAnsi="Times New Roman" w:cs="Times New Roman"/>
        </w:rPr>
        <w:t>outsidership</w:t>
      </w:r>
      <w:proofErr w:type="spellEnd"/>
      <w:r w:rsidRPr="00D91793">
        <w:rPr>
          <w:rFonts w:ascii="Times New Roman" w:hAnsi="Times New Roman" w:cs="Times New Roman"/>
        </w:rPr>
        <w:t xml:space="preserve">. </w:t>
      </w:r>
      <w:r w:rsidRPr="00D91793">
        <w:rPr>
          <w:rFonts w:ascii="Times New Roman" w:hAnsi="Times New Roman" w:cs="Times New Roman"/>
          <w:i/>
        </w:rPr>
        <w:t>Journal of International Business Studies</w:t>
      </w:r>
      <w:r w:rsidRPr="00D91793">
        <w:rPr>
          <w:rFonts w:ascii="Times New Roman" w:hAnsi="Times New Roman" w:cs="Times New Roman"/>
        </w:rPr>
        <w:t>, 40(</w:t>
      </w:r>
      <w:r w:rsidR="005A12A4" w:rsidRPr="00D91793">
        <w:rPr>
          <w:rFonts w:ascii="Times New Roman" w:hAnsi="Times New Roman" w:cs="Times New Roman"/>
        </w:rPr>
        <w:t>9</w:t>
      </w:r>
      <w:r w:rsidRPr="00D91793">
        <w:rPr>
          <w:rFonts w:ascii="Times New Roman" w:hAnsi="Times New Roman" w:cs="Times New Roman"/>
        </w:rPr>
        <w:t>)</w:t>
      </w:r>
      <w:r w:rsidR="00F21630">
        <w:rPr>
          <w:rFonts w:ascii="Times New Roman" w:hAnsi="Times New Roman" w:cs="Times New Roman"/>
        </w:rPr>
        <w:t>,</w:t>
      </w:r>
      <w:r w:rsidRPr="00D91793">
        <w:rPr>
          <w:rFonts w:ascii="Times New Roman" w:hAnsi="Times New Roman" w:cs="Times New Roman"/>
        </w:rPr>
        <w:t xml:space="preserve"> 1411-1431.</w:t>
      </w:r>
    </w:p>
    <w:p w14:paraId="5C8D8CFA" w14:textId="77777777" w:rsidR="00CB4E56" w:rsidRPr="00D91793" w:rsidRDefault="006F268B" w:rsidP="00D91793">
      <w:pPr>
        <w:spacing w:before="120" w:after="120" w:line="240" w:lineRule="auto"/>
        <w:rPr>
          <w:rFonts w:ascii="Times New Roman" w:hAnsi="Times New Roman" w:cs="Times New Roman"/>
        </w:rPr>
      </w:pPr>
      <w:proofErr w:type="gramStart"/>
      <w:r w:rsidRPr="00D91793">
        <w:rPr>
          <w:rFonts w:ascii="Times New Roman" w:hAnsi="Times New Roman" w:cs="Times New Roman"/>
        </w:rPr>
        <w:t xml:space="preserve">Khanna, </w:t>
      </w:r>
      <w:r w:rsidR="00CB4E56" w:rsidRPr="00D91793">
        <w:rPr>
          <w:rFonts w:ascii="Times New Roman" w:hAnsi="Times New Roman" w:cs="Times New Roman"/>
        </w:rPr>
        <w:t>T.</w:t>
      </w:r>
      <w:r w:rsidR="00455604" w:rsidRPr="00D91793">
        <w:rPr>
          <w:rFonts w:ascii="Times New Roman" w:hAnsi="Times New Roman" w:cs="Times New Roman"/>
        </w:rPr>
        <w:t>,</w:t>
      </w:r>
      <w:r w:rsidR="00CB4E56" w:rsidRPr="00D91793">
        <w:rPr>
          <w:rFonts w:ascii="Times New Roman" w:hAnsi="Times New Roman" w:cs="Times New Roman"/>
        </w:rPr>
        <w:t xml:space="preserve"> &amp; </w:t>
      </w:r>
      <w:proofErr w:type="spellStart"/>
      <w:r w:rsidR="00CB4E56" w:rsidRPr="00D91793">
        <w:rPr>
          <w:rFonts w:ascii="Times New Roman" w:hAnsi="Times New Roman" w:cs="Times New Roman"/>
        </w:rPr>
        <w:t>Palepu</w:t>
      </w:r>
      <w:proofErr w:type="spellEnd"/>
      <w:r w:rsidR="00CB4E56" w:rsidRPr="00D91793">
        <w:rPr>
          <w:rFonts w:ascii="Times New Roman" w:hAnsi="Times New Roman" w:cs="Times New Roman"/>
        </w:rPr>
        <w:t xml:space="preserve">, K. </w:t>
      </w:r>
      <w:r w:rsidR="00F21630">
        <w:rPr>
          <w:rFonts w:ascii="Times New Roman" w:hAnsi="Times New Roman" w:cs="Times New Roman"/>
        </w:rPr>
        <w:t>(</w:t>
      </w:r>
      <w:r w:rsidR="00CB4E56" w:rsidRPr="00D91793">
        <w:rPr>
          <w:rFonts w:ascii="Times New Roman" w:hAnsi="Times New Roman" w:cs="Times New Roman"/>
        </w:rPr>
        <w:t>2006</w:t>
      </w:r>
      <w:r w:rsidR="00F21630">
        <w:rPr>
          <w:rFonts w:ascii="Times New Roman" w:hAnsi="Times New Roman" w:cs="Times New Roman"/>
        </w:rPr>
        <w:t>)</w:t>
      </w:r>
      <w:r w:rsidR="00CB4E56" w:rsidRPr="00D91793">
        <w:rPr>
          <w:rFonts w:ascii="Times New Roman" w:hAnsi="Times New Roman" w:cs="Times New Roman"/>
        </w:rPr>
        <w:t>.</w:t>
      </w:r>
      <w:proofErr w:type="gramEnd"/>
      <w:r w:rsidR="00CB4E56" w:rsidRPr="00D91793">
        <w:rPr>
          <w:rFonts w:ascii="Times New Roman" w:hAnsi="Times New Roman" w:cs="Times New Roman"/>
        </w:rPr>
        <w:t xml:space="preserve"> Emerging giants: Building world-class companies in developing countries. </w:t>
      </w:r>
      <w:r w:rsidR="00CB4E56" w:rsidRPr="00D91793">
        <w:rPr>
          <w:rFonts w:ascii="Times New Roman" w:hAnsi="Times New Roman" w:cs="Times New Roman"/>
          <w:i/>
        </w:rPr>
        <w:t>Harvard Business Review</w:t>
      </w:r>
      <w:r w:rsidR="00CB4E56" w:rsidRPr="00D91793">
        <w:rPr>
          <w:rFonts w:ascii="Times New Roman" w:hAnsi="Times New Roman" w:cs="Times New Roman"/>
        </w:rPr>
        <w:t>, 84(10)</w:t>
      </w:r>
      <w:r w:rsidR="00F21630">
        <w:rPr>
          <w:rFonts w:ascii="Times New Roman" w:hAnsi="Times New Roman" w:cs="Times New Roman"/>
        </w:rPr>
        <w:t>,</w:t>
      </w:r>
      <w:r w:rsidR="00CB4E56" w:rsidRPr="00D91793">
        <w:rPr>
          <w:rFonts w:ascii="Times New Roman" w:hAnsi="Times New Roman" w:cs="Times New Roman"/>
        </w:rPr>
        <w:t xml:space="preserve"> 60-69.</w:t>
      </w:r>
    </w:p>
    <w:p w14:paraId="3D662FBB" w14:textId="77777777" w:rsidR="008177AA" w:rsidRPr="00D91793" w:rsidRDefault="008177AA" w:rsidP="00D91793">
      <w:pPr>
        <w:spacing w:before="120" w:after="120" w:line="240" w:lineRule="auto"/>
        <w:rPr>
          <w:rFonts w:ascii="Times New Roman" w:hAnsi="Times New Roman" w:cs="Times New Roman"/>
        </w:rPr>
      </w:pPr>
      <w:proofErr w:type="spellStart"/>
      <w:r w:rsidRPr="00B021BA">
        <w:rPr>
          <w:rFonts w:ascii="Times New Roman" w:hAnsi="Times New Roman" w:cs="Times New Roman"/>
          <w:lang w:val="sv-SE"/>
        </w:rPr>
        <w:t>Khanna</w:t>
      </w:r>
      <w:proofErr w:type="spellEnd"/>
      <w:r w:rsidRPr="00B021BA">
        <w:rPr>
          <w:rFonts w:ascii="Times New Roman" w:hAnsi="Times New Roman" w:cs="Times New Roman"/>
          <w:lang w:val="sv-SE"/>
        </w:rPr>
        <w:t xml:space="preserve">, T., </w:t>
      </w:r>
      <w:proofErr w:type="spellStart"/>
      <w:r w:rsidRPr="00B021BA">
        <w:rPr>
          <w:rFonts w:ascii="Times New Roman" w:hAnsi="Times New Roman" w:cs="Times New Roman"/>
          <w:lang w:val="sv-SE"/>
        </w:rPr>
        <w:t>Palepu</w:t>
      </w:r>
      <w:proofErr w:type="spellEnd"/>
      <w:r w:rsidRPr="00B021BA">
        <w:rPr>
          <w:rFonts w:ascii="Times New Roman" w:hAnsi="Times New Roman" w:cs="Times New Roman"/>
          <w:lang w:val="sv-SE"/>
        </w:rPr>
        <w:t>, K.</w:t>
      </w:r>
      <w:r w:rsidR="00F21630" w:rsidRPr="00B021BA">
        <w:rPr>
          <w:rFonts w:ascii="Times New Roman" w:hAnsi="Times New Roman" w:cs="Times New Roman"/>
          <w:lang w:val="sv-SE"/>
        </w:rPr>
        <w:t>,</w:t>
      </w:r>
      <w:r w:rsidRPr="00B021BA">
        <w:rPr>
          <w:rFonts w:ascii="Times New Roman" w:hAnsi="Times New Roman" w:cs="Times New Roman"/>
          <w:lang w:val="sv-SE"/>
        </w:rPr>
        <w:t xml:space="preserve"> &amp; </w:t>
      </w:r>
      <w:proofErr w:type="spellStart"/>
      <w:r w:rsidRPr="00B021BA">
        <w:rPr>
          <w:rFonts w:ascii="Times New Roman" w:hAnsi="Times New Roman" w:cs="Times New Roman"/>
          <w:lang w:val="sv-SE"/>
        </w:rPr>
        <w:t>Sinha</w:t>
      </w:r>
      <w:proofErr w:type="spellEnd"/>
      <w:r w:rsidRPr="00B021BA">
        <w:rPr>
          <w:rFonts w:ascii="Times New Roman" w:hAnsi="Times New Roman" w:cs="Times New Roman"/>
          <w:lang w:val="sv-SE"/>
        </w:rPr>
        <w:t xml:space="preserve">, J. </w:t>
      </w:r>
      <w:r w:rsidR="00F21630" w:rsidRPr="00B021BA">
        <w:rPr>
          <w:rFonts w:ascii="Times New Roman" w:hAnsi="Times New Roman" w:cs="Times New Roman"/>
          <w:lang w:val="sv-SE"/>
        </w:rPr>
        <w:t>(</w:t>
      </w:r>
      <w:r w:rsidRPr="00B021BA">
        <w:rPr>
          <w:rFonts w:ascii="Times New Roman" w:hAnsi="Times New Roman" w:cs="Times New Roman"/>
          <w:lang w:val="sv-SE"/>
        </w:rPr>
        <w:t>2005</w:t>
      </w:r>
      <w:r w:rsidR="00F21630" w:rsidRPr="00B021BA">
        <w:rPr>
          <w:rFonts w:ascii="Times New Roman" w:hAnsi="Times New Roman" w:cs="Times New Roman"/>
          <w:lang w:val="sv-SE"/>
        </w:rPr>
        <w:t>)</w:t>
      </w:r>
      <w:r w:rsidRPr="00B021BA">
        <w:rPr>
          <w:rFonts w:ascii="Times New Roman" w:hAnsi="Times New Roman" w:cs="Times New Roman"/>
          <w:lang w:val="sv-SE"/>
        </w:rPr>
        <w:t xml:space="preserve">. </w:t>
      </w:r>
      <w:proofErr w:type="gramStart"/>
      <w:r w:rsidRPr="00D91793">
        <w:rPr>
          <w:rFonts w:ascii="Times New Roman" w:hAnsi="Times New Roman" w:cs="Times New Roman"/>
        </w:rPr>
        <w:t>Strategies that fit emerging markets.</w:t>
      </w:r>
      <w:proofErr w:type="gramEnd"/>
      <w:r w:rsidRPr="00D91793">
        <w:rPr>
          <w:rFonts w:ascii="Times New Roman" w:hAnsi="Times New Roman" w:cs="Times New Roman"/>
        </w:rPr>
        <w:t xml:space="preserve"> </w:t>
      </w:r>
      <w:r w:rsidRPr="00D91793">
        <w:rPr>
          <w:rFonts w:ascii="Times New Roman" w:hAnsi="Times New Roman" w:cs="Times New Roman"/>
          <w:i/>
        </w:rPr>
        <w:t>Harvard Business Review</w:t>
      </w:r>
      <w:r w:rsidRPr="00D91793">
        <w:rPr>
          <w:rFonts w:ascii="Times New Roman" w:hAnsi="Times New Roman" w:cs="Times New Roman"/>
        </w:rPr>
        <w:t>, 83(6)</w:t>
      </w:r>
      <w:r w:rsidR="00F21630">
        <w:rPr>
          <w:rFonts w:ascii="Times New Roman" w:hAnsi="Times New Roman" w:cs="Times New Roman"/>
        </w:rPr>
        <w:t xml:space="preserve">, </w:t>
      </w:r>
      <w:r w:rsidRPr="00D91793">
        <w:rPr>
          <w:rFonts w:ascii="Times New Roman" w:hAnsi="Times New Roman" w:cs="Times New Roman"/>
        </w:rPr>
        <w:t>63-76.</w:t>
      </w:r>
    </w:p>
    <w:p w14:paraId="1441FBC4" w14:textId="77777777" w:rsidR="009C2FD2" w:rsidRPr="00D91793" w:rsidRDefault="009C2FD2" w:rsidP="00D91793">
      <w:pPr>
        <w:spacing w:before="120" w:after="120" w:line="240" w:lineRule="auto"/>
        <w:rPr>
          <w:rFonts w:ascii="Times New Roman" w:hAnsi="Times New Roman" w:cs="Times New Roman"/>
        </w:rPr>
      </w:pPr>
      <w:proofErr w:type="spellStart"/>
      <w:r w:rsidRPr="00B021BA">
        <w:rPr>
          <w:rFonts w:ascii="Times New Roman" w:hAnsi="Times New Roman" w:cs="Times New Roman"/>
          <w:lang w:val="sv-SE"/>
        </w:rPr>
        <w:t>Khanna</w:t>
      </w:r>
      <w:proofErr w:type="spellEnd"/>
      <w:r w:rsidRPr="00B021BA">
        <w:rPr>
          <w:rFonts w:ascii="Times New Roman" w:hAnsi="Times New Roman" w:cs="Times New Roman"/>
          <w:lang w:val="sv-SE"/>
        </w:rPr>
        <w:t>, T.</w:t>
      </w:r>
      <w:r w:rsidR="007D7E78" w:rsidRPr="00B021BA">
        <w:rPr>
          <w:rFonts w:ascii="Times New Roman" w:hAnsi="Times New Roman" w:cs="Times New Roman"/>
          <w:lang w:val="sv-SE"/>
        </w:rPr>
        <w:t>,</w:t>
      </w:r>
      <w:r w:rsidRPr="00B021BA">
        <w:rPr>
          <w:rFonts w:ascii="Times New Roman" w:hAnsi="Times New Roman" w:cs="Times New Roman"/>
          <w:lang w:val="sv-SE"/>
        </w:rPr>
        <w:t xml:space="preserve"> &amp; </w:t>
      </w:r>
      <w:proofErr w:type="spellStart"/>
      <w:r w:rsidRPr="00B021BA">
        <w:rPr>
          <w:rFonts w:ascii="Times New Roman" w:hAnsi="Times New Roman" w:cs="Times New Roman"/>
          <w:lang w:val="sv-SE"/>
        </w:rPr>
        <w:t>Rivkin</w:t>
      </w:r>
      <w:proofErr w:type="spellEnd"/>
      <w:r w:rsidRPr="00B021BA">
        <w:rPr>
          <w:rFonts w:ascii="Times New Roman" w:hAnsi="Times New Roman" w:cs="Times New Roman"/>
          <w:lang w:val="sv-SE"/>
        </w:rPr>
        <w:t xml:space="preserve">, J.W. </w:t>
      </w:r>
      <w:r w:rsidR="007D7E78" w:rsidRPr="00B021BA">
        <w:rPr>
          <w:rFonts w:ascii="Times New Roman" w:hAnsi="Times New Roman" w:cs="Times New Roman"/>
          <w:lang w:val="sv-SE"/>
        </w:rPr>
        <w:t>(</w:t>
      </w:r>
      <w:r w:rsidRPr="00B021BA">
        <w:rPr>
          <w:rFonts w:ascii="Times New Roman" w:hAnsi="Times New Roman" w:cs="Times New Roman"/>
          <w:lang w:val="sv-SE"/>
        </w:rPr>
        <w:t>2001</w:t>
      </w:r>
      <w:r w:rsidR="007D7E78" w:rsidRPr="00B021BA">
        <w:rPr>
          <w:rFonts w:ascii="Times New Roman" w:hAnsi="Times New Roman" w:cs="Times New Roman"/>
          <w:lang w:val="sv-SE"/>
        </w:rPr>
        <w:t>)</w:t>
      </w:r>
      <w:r w:rsidRPr="00B021BA">
        <w:rPr>
          <w:rFonts w:ascii="Times New Roman" w:hAnsi="Times New Roman" w:cs="Times New Roman"/>
          <w:lang w:val="sv-SE"/>
        </w:rPr>
        <w:t xml:space="preserve">. </w:t>
      </w:r>
      <w:proofErr w:type="gramStart"/>
      <w:r w:rsidRPr="00D91793">
        <w:rPr>
          <w:rFonts w:ascii="Times New Roman" w:hAnsi="Times New Roman" w:cs="Times New Roman"/>
        </w:rPr>
        <w:t>Estimating the performance effects of business groups in emerging markets.</w:t>
      </w:r>
      <w:proofErr w:type="gramEnd"/>
      <w:r w:rsidRPr="00D91793">
        <w:rPr>
          <w:rFonts w:ascii="Times New Roman" w:hAnsi="Times New Roman" w:cs="Times New Roman"/>
        </w:rPr>
        <w:t xml:space="preserve"> </w:t>
      </w:r>
      <w:r w:rsidRPr="00D91793">
        <w:rPr>
          <w:rFonts w:ascii="Times New Roman" w:hAnsi="Times New Roman" w:cs="Times New Roman"/>
          <w:i/>
        </w:rPr>
        <w:t>Strategic Management Journal</w:t>
      </w:r>
      <w:r w:rsidRPr="00D91793">
        <w:rPr>
          <w:rFonts w:ascii="Times New Roman" w:hAnsi="Times New Roman" w:cs="Times New Roman"/>
        </w:rPr>
        <w:t>, 22(1)</w:t>
      </w:r>
      <w:r w:rsidR="007D7E78">
        <w:rPr>
          <w:rFonts w:ascii="Times New Roman" w:hAnsi="Times New Roman" w:cs="Times New Roman"/>
        </w:rPr>
        <w:t>,</w:t>
      </w:r>
      <w:r w:rsidRPr="00D91793">
        <w:rPr>
          <w:rFonts w:ascii="Times New Roman" w:hAnsi="Times New Roman" w:cs="Times New Roman"/>
        </w:rPr>
        <w:t xml:space="preserve"> 45-74.</w:t>
      </w:r>
    </w:p>
    <w:p w14:paraId="42645815" w14:textId="77777777" w:rsidR="009E2CF7" w:rsidRPr="00D91793" w:rsidRDefault="009E2CF7" w:rsidP="00D91793">
      <w:pPr>
        <w:spacing w:before="120" w:after="120" w:line="240" w:lineRule="auto"/>
        <w:rPr>
          <w:rFonts w:ascii="Times New Roman" w:hAnsi="Times New Roman" w:cs="Times New Roman"/>
        </w:rPr>
      </w:pPr>
      <w:r w:rsidRPr="00D91793">
        <w:rPr>
          <w:rFonts w:ascii="Times New Roman" w:hAnsi="Times New Roman" w:cs="Times New Roman"/>
        </w:rPr>
        <w:t>Knickerbocker, F.</w:t>
      </w:r>
      <w:r w:rsidR="00CF6675" w:rsidRPr="00D91793">
        <w:rPr>
          <w:rFonts w:ascii="Times New Roman" w:hAnsi="Times New Roman" w:cs="Times New Roman"/>
        </w:rPr>
        <w:t xml:space="preserve"> </w:t>
      </w:r>
      <w:r w:rsidRPr="00D91793">
        <w:rPr>
          <w:rFonts w:ascii="Times New Roman" w:hAnsi="Times New Roman" w:cs="Times New Roman"/>
        </w:rPr>
        <w:t xml:space="preserve">T. </w:t>
      </w:r>
      <w:r w:rsidR="007D7E78">
        <w:rPr>
          <w:rFonts w:ascii="Times New Roman" w:hAnsi="Times New Roman" w:cs="Times New Roman"/>
        </w:rPr>
        <w:t>(</w:t>
      </w:r>
      <w:r w:rsidRPr="00D91793">
        <w:rPr>
          <w:rFonts w:ascii="Times New Roman" w:hAnsi="Times New Roman" w:cs="Times New Roman"/>
        </w:rPr>
        <w:t>1973</w:t>
      </w:r>
      <w:r w:rsidR="007D7E78">
        <w:rPr>
          <w:rFonts w:ascii="Times New Roman" w:hAnsi="Times New Roman" w:cs="Times New Roman"/>
        </w:rPr>
        <w:t>)</w:t>
      </w:r>
      <w:r w:rsidRPr="00D91793">
        <w:rPr>
          <w:rFonts w:ascii="Times New Roman" w:hAnsi="Times New Roman" w:cs="Times New Roman"/>
        </w:rPr>
        <w:t xml:space="preserve">. </w:t>
      </w:r>
      <w:proofErr w:type="gramStart"/>
      <w:r w:rsidRPr="00D91793">
        <w:rPr>
          <w:rFonts w:ascii="Times New Roman" w:hAnsi="Times New Roman" w:cs="Times New Roman"/>
          <w:i/>
        </w:rPr>
        <w:t>Oligopolistic Reaction and multinational enterprise</w:t>
      </w:r>
      <w:r w:rsidRPr="00D91793">
        <w:rPr>
          <w:rFonts w:ascii="Times New Roman" w:hAnsi="Times New Roman" w:cs="Times New Roman"/>
        </w:rPr>
        <w:t>.</w:t>
      </w:r>
      <w:proofErr w:type="gramEnd"/>
      <w:r w:rsidRPr="00D91793">
        <w:rPr>
          <w:rFonts w:ascii="Times New Roman" w:hAnsi="Times New Roman" w:cs="Times New Roman"/>
        </w:rPr>
        <w:t xml:space="preserve"> Boston, MA: Harvard University.</w:t>
      </w:r>
    </w:p>
    <w:p w14:paraId="1E93FB37" w14:textId="1B0C2C4C" w:rsidR="004C20F0" w:rsidRPr="00D91793" w:rsidRDefault="004A0FE7" w:rsidP="00D91793">
      <w:pPr>
        <w:spacing w:before="120" w:after="120" w:line="240" w:lineRule="auto"/>
        <w:rPr>
          <w:rFonts w:ascii="Times New Roman" w:eastAsiaTheme="minorEastAsia" w:hAnsi="Times New Roman" w:cs="Times New Roman"/>
          <w:color w:val="auto"/>
        </w:rPr>
      </w:pPr>
      <w:proofErr w:type="spellStart"/>
      <w:proofErr w:type="gramStart"/>
      <w:r w:rsidRPr="00D91793">
        <w:rPr>
          <w:rFonts w:ascii="Times New Roman" w:hAnsi="Times New Roman" w:cs="Times New Roman"/>
        </w:rPr>
        <w:t>Kostova</w:t>
      </w:r>
      <w:proofErr w:type="spellEnd"/>
      <w:r w:rsidRPr="00D91793">
        <w:rPr>
          <w:rFonts w:ascii="Times New Roman" w:hAnsi="Times New Roman" w:cs="Times New Roman"/>
        </w:rPr>
        <w:t xml:space="preserve">, </w:t>
      </w:r>
      <w:r w:rsidR="00320D60" w:rsidRPr="00D91793">
        <w:rPr>
          <w:rFonts w:ascii="Times New Roman" w:hAnsi="Times New Roman" w:cs="Times New Roman"/>
        </w:rPr>
        <w:t xml:space="preserve">T. </w:t>
      </w:r>
      <w:r w:rsidR="007D7E78">
        <w:rPr>
          <w:rFonts w:ascii="Times New Roman" w:hAnsi="Times New Roman" w:cs="Times New Roman"/>
        </w:rPr>
        <w:t>(</w:t>
      </w:r>
      <w:r w:rsidR="00320D60" w:rsidRPr="00D91793">
        <w:rPr>
          <w:rFonts w:ascii="Times New Roman" w:hAnsi="Times New Roman" w:cs="Times New Roman"/>
        </w:rPr>
        <w:t>1997</w:t>
      </w:r>
      <w:r w:rsidR="007D7E78">
        <w:rPr>
          <w:rFonts w:ascii="Times New Roman" w:hAnsi="Times New Roman" w:cs="Times New Roman"/>
        </w:rPr>
        <w:t>)</w:t>
      </w:r>
      <w:r w:rsidR="00320D60" w:rsidRPr="00D91793">
        <w:rPr>
          <w:rFonts w:ascii="Times New Roman" w:hAnsi="Times New Roman" w:cs="Times New Roman"/>
        </w:rPr>
        <w:t>.</w:t>
      </w:r>
      <w:proofErr w:type="gramEnd"/>
      <w:r w:rsidR="00320D60" w:rsidRPr="00D91793">
        <w:rPr>
          <w:rFonts w:ascii="Times New Roman" w:hAnsi="Times New Roman" w:cs="Times New Roman"/>
        </w:rPr>
        <w:t xml:space="preserve"> Country institutional profile: concepts and measurement</w:t>
      </w:r>
      <w:r w:rsidR="00097448" w:rsidRPr="00D91793">
        <w:rPr>
          <w:rFonts w:ascii="Times New Roman" w:eastAsiaTheme="minorEastAsia" w:hAnsi="Times New Roman" w:cs="Times New Roman"/>
          <w:color w:val="auto"/>
        </w:rPr>
        <w:t xml:space="preserve">. </w:t>
      </w:r>
      <w:r w:rsidR="004C20F0" w:rsidRPr="00D91793">
        <w:rPr>
          <w:rFonts w:ascii="Times New Roman" w:eastAsiaTheme="minorEastAsia" w:hAnsi="Times New Roman" w:cs="Times New Roman"/>
          <w:i/>
          <w:iCs/>
          <w:color w:val="auto"/>
        </w:rPr>
        <w:t>Proceedings of the Academy of Management</w:t>
      </w:r>
      <w:r w:rsidR="007D7E78">
        <w:rPr>
          <w:rFonts w:ascii="Times New Roman" w:eastAsiaTheme="minorEastAsia" w:hAnsi="Times New Roman" w:cs="Times New Roman"/>
          <w:color w:val="auto"/>
        </w:rPr>
        <w:t xml:space="preserve"> (</w:t>
      </w:r>
      <w:r w:rsidR="0079161D">
        <w:rPr>
          <w:rFonts w:ascii="Times New Roman" w:eastAsiaTheme="minorEastAsia" w:hAnsi="Times New Roman" w:cs="Times New Roman"/>
          <w:color w:val="auto"/>
        </w:rPr>
        <w:t>p.</w:t>
      </w:r>
      <w:r w:rsidR="00097448" w:rsidRPr="00D91793" w:rsidDel="00455604">
        <w:rPr>
          <w:rFonts w:ascii="Times New Roman" w:eastAsiaTheme="minorEastAsia" w:hAnsi="Times New Roman" w:cs="Times New Roman"/>
          <w:color w:val="auto"/>
        </w:rPr>
        <w:t xml:space="preserve"> </w:t>
      </w:r>
      <w:r w:rsidR="004C20F0" w:rsidRPr="00D91793">
        <w:rPr>
          <w:rFonts w:ascii="Times New Roman" w:eastAsiaTheme="minorEastAsia" w:hAnsi="Times New Roman" w:cs="Times New Roman"/>
          <w:color w:val="auto"/>
        </w:rPr>
        <w:t>180-184</w:t>
      </w:r>
      <w:r w:rsidR="007D7E78">
        <w:rPr>
          <w:rFonts w:ascii="Times New Roman" w:eastAsiaTheme="minorEastAsia" w:hAnsi="Times New Roman" w:cs="Times New Roman"/>
          <w:color w:val="auto"/>
        </w:rPr>
        <w:t>)</w:t>
      </w:r>
      <w:r w:rsidR="004C20F0" w:rsidRPr="00D91793">
        <w:rPr>
          <w:rFonts w:ascii="Times New Roman" w:eastAsiaTheme="minorEastAsia" w:hAnsi="Times New Roman" w:cs="Times New Roman"/>
          <w:color w:val="auto"/>
        </w:rPr>
        <w:t>.</w:t>
      </w:r>
      <w:r w:rsidR="00455604" w:rsidRPr="00D91793">
        <w:rPr>
          <w:rFonts w:ascii="Times New Roman" w:eastAsiaTheme="minorEastAsia" w:hAnsi="Times New Roman" w:cs="Times New Roman"/>
          <w:color w:val="auto"/>
        </w:rPr>
        <w:t xml:space="preserve"> </w:t>
      </w:r>
    </w:p>
    <w:p w14:paraId="2E1941CD" w14:textId="77777777" w:rsidR="004753F9" w:rsidRPr="00D91793" w:rsidRDefault="004C20F0" w:rsidP="00D91793">
      <w:pPr>
        <w:spacing w:before="120" w:after="120" w:line="240" w:lineRule="auto"/>
        <w:rPr>
          <w:rFonts w:ascii="Times New Roman" w:eastAsiaTheme="minorEastAsia" w:hAnsi="Times New Roman" w:cs="Times New Roman"/>
          <w:color w:val="auto"/>
        </w:rPr>
      </w:pPr>
      <w:proofErr w:type="spellStart"/>
      <w:proofErr w:type="gramStart"/>
      <w:r w:rsidRPr="00D91793">
        <w:rPr>
          <w:rFonts w:ascii="Times New Roman" w:eastAsiaTheme="minorEastAsia" w:hAnsi="Times New Roman" w:cs="Times New Roman"/>
          <w:color w:val="auto"/>
        </w:rPr>
        <w:t>Kostova</w:t>
      </w:r>
      <w:proofErr w:type="spellEnd"/>
      <w:r w:rsidRPr="00D91793">
        <w:rPr>
          <w:rFonts w:ascii="Times New Roman" w:eastAsiaTheme="minorEastAsia" w:hAnsi="Times New Roman" w:cs="Times New Roman"/>
          <w:color w:val="auto"/>
        </w:rPr>
        <w:t>, T.</w:t>
      </w:r>
      <w:r w:rsidR="00455604" w:rsidRPr="00D91793">
        <w:rPr>
          <w:rFonts w:ascii="Times New Roman" w:eastAsiaTheme="minorEastAsia" w:hAnsi="Times New Roman" w:cs="Times New Roman"/>
          <w:color w:val="auto"/>
        </w:rPr>
        <w:t>,</w:t>
      </w:r>
      <w:r w:rsidRPr="00D91793">
        <w:rPr>
          <w:rFonts w:ascii="Times New Roman" w:eastAsiaTheme="minorEastAsia" w:hAnsi="Times New Roman" w:cs="Times New Roman"/>
          <w:color w:val="auto"/>
        </w:rPr>
        <w:t xml:space="preserve"> &amp; </w:t>
      </w:r>
      <w:proofErr w:type="spellStart"/>
      <w:r w:rsidRPr="00D91793">
        <w:rPr>
          <w:rFonts w:ascii="Times New Roman" w:eastAsiaTheme="minorEastAsia" w:hAnsi="Times New Roman" w:cs="Times New Roman"/>
          <w:color w:val="auto"/>
        </w:rPr>
        <w:t>Zaheer</w:t>
      </w:r>
      <w:proofErr w:type="spellEnd"/>
      <w:r w:rsidRPr="00D91793">
        <w:rPr>
          <w:rFonts w:ascii="Times New Roman" w:eastAsiaTheme="minorEastAsia" w:hAnsi="Times New Roman" w:cs="Times New Roman"/>
          <w:color w:val="auto"/>
        </w:rPr>
        <w:t xml:space="preserve">, S. </w:t>
      </w:r>
      <w:r w:rsidR="007D7E78">
        <w:rPr>
          <w:rFonts w:ascii="Times New Roman" w:eastAsiaTheme="minorEastAsia" w:hAnsi="Times New Roman" w:cs="Times New Roman"/>
          <w:color w:val="auto"/>
        </w:rPr>
        <w:t>(</w:t>
      </w:r>
      <w:r w:rsidRPr="00D91793">
        <w:rPr>
          <w:rFonts w:ascii="Times New Roman" w:eastAsiaTheme="minorEastAsia" w:hAnsi="Times New Roman" w:cs="Times New Roman"/>
          <w:color w:val="auto"/>
        </w:rPr>
        <w:t>1999</w:t>
      </w:r>
      <w:r w:rsidR="007D7E78">
        <w:rPr>
          <w:rFonts w:ascii="Times New Roman" w:eastAsiaTheme="minorEastAsia" w:hAnsi="Times New Roman" w:cs="Times New Roman"/>
          <w:color w:val="auto"/>
        </w:rPr>
        <w:t>)</w:t>
      </w:r>
      <w:r w:rsidRPr="00D91793">
        <w:rPr>
          <w:rFonts w:ascii="Times New Roman" w:eastAsiaTheme="minorEastAsia" w:hAnsi="Times New Roman" w:cs="Times New Roman"/>
          <w:color w:val="auto"/>
        </w:rPr>
        <w:t>.</w:t>
      </w:r>
      <w:proofErr w:type="gramEnd"/>
      <w:r w:rsidRPr="00D91793">
        <w:rPr>
          <w:rFonts w:ascii="Times New Roman" w:eastAsiaTheme="minorEastAsia" w:hAnsi="Times New Roman" w:cs="Times New Roman"/>
          <w:color w:val="auto"/>
        </w:rPr>
        <w:t xml:space="preserve"> Organizational legitimacy under conditions of complexity: the case of the multinational enterprise. </w:t>
      </w:r>
      <w:r w:rsidRPr="00D91793">
        <w:rPr>
          <w:rFonts w:ascii="Times New Roman" w:eastAsiaTheme="minorEastAsia" w:hAnsi="Times New Roman" w:cs="Times New Roman"/>
          <w:i/>
          <w:color w:val="auto"/>
        </w:rPr>
        <w:t>Academy of Management Review</w:t>
      </w:r>
      <w:r w:rsidRPr="00D91793">
        <w:rPr>
          <w:rFonts w:ascii="Times New Roman" w:eastAsiaTheme="minorEastAsia" w:hAnsi="Times New Roman" w:cs="Times New Roman"/>
          <w:color w:val="auto"/>
        </w:rPr>
        <w:t>, 24(1)</w:t>
      </w:r>
      <w:r w:rsidR="007D7E78">
        <w:rPr>
          <w:rFonts w:ascii="Times New Roman" w:eastAsiaTheme="minorEastAsia" w:hAnsi="Times New Roman" w:cs="Times New Roman"/>
          <w:color w:val="auto"/>
        </w:rPr>
        <w:t>,</w:t>
      </w:r>
      <w:r w:rsidRPr="00D91793">
        <w:rPr>
          <w:rFonts w:ascii="Times New Roman" w:eastAsiaTheme="minorEastAsia" w:hAnsi="Times New Roman" w:cs="Times New Roman"/>
          <w:color w:val="auto"/>
        </w:rPr>
        <w:t xml:space="preserve"> 64-81.</w:t>
      </w:r>
    </w:p>
    <w:p w14:paraId="19FE20A1" w14:textId="77777777" w:rsidR="004753F9" w:rsidRPr="00D91793" w:rsidRDefault="004753F9" w:rsidP="00D91793">
      <w:pPr>
        <w:spacing w:before="120" w:after="120" w:line="240" w:lineRule="auto"/>
        <w:rPr>
          <w:rFonts w:ascii="Times New Roman" w:hAnsi="Times New Roman" w:cs="Times New Roman"/>
        </w:rPr>
      </w:pPr>
      <w:proofErr w:type="spellStart"/>
      <w:proofErr w:type="gramStart"/>
      <w:r w:rsidRPr="00D91793">
        <w:rPr>
          <w:rFonts w:ascii="Times New Roman" w:hAnsi="Times New Roman" w:cs="Times New Roman"/>
        </w:rPr>
        <w:t>Kuemmerle</w:t>
      </w:r>
      <w:proofErr w:type="spellEnd"/>
      <w:r w:rsidRPr="00D91793">
        <w:rPr>
          <w:rFonts w:ascii="Times New Roman" w:hAnsi="Times New Roman" w:cs="Times New Roman"/>
        </w:rPr>
        <w:t xml:space="preserve"> W. </w:t>
      </w:r>
      <w:r w:rsidR="007D7E78">
        <w:rPr>
          <w:rFonts w:ascii="Times New Roman" w:hAnsi="Times New Roman" w:cs="Times New Roman"/>
        </w:rPr>
        <w:t>(</w:t>
      </w:r>
      <w:r w:rsidRPr="00D91793">
        <w:rPr>
          <w:rFonts w:ascii="Times New Roman" w:hAnsi="Times New Roman" w:cs="Times New Roman"/>
        </w:rPr>
        <w:t>1999</w:t>
      </w:r>
      <w:r w:rsidR="007D7E78">
        <w:rPr>
          <w:rFonts w:ascii="Times New Roman" w:hAnsi="Times New Roman" w:cs="Times New Roman"/>
        </w:rPr>
        <w:t>)</w:t>
      </w:r>
      <w:r w:rsidRPr="00D91793">
        <w:rPr>
          <w:rFonts w:ascii="Times New Roman" w:hAnsi="Times New Roman" w:cs="Times New Roman"/>
        </w:rPr>
        <w:t>.</w:t>
      </w:r>
      <w:proofErr w:type="gramEnd"/>
      <w:r w:rsidRPr="00D91793">
        <w:rPr>
          <w:rFonts w:ascii="Times New Roman" w:hAnsi="Times New Roman" w:cs="Times New Roman"/>
        </w:rPr>
        <w:t xml:space="preserve"> The drivers of foreign direct investment into research and development: an empirical investigation</w:t>
      </w:r>
      <w:r w:rsidRPr="00D91793">
        <w:rPr>
          <w:rFonts w:ascii="Times New Roman" w:hAnsi="Times New Roman" w:cs="Times New Roman"/>
          <w:iCs/>
        </w:rPr>
        <w:t xml:space="preserve">. </w:t>
      </w:r>
      <w:r w:rsidRPr="00D91793">
        <w:rPr>
          <w:rFonts w:ascii="Times New Roman" w:hAnsi="Times New Roman" w:cs="Times New Roman"/>
          <w:i/>
          <w:iCs/>
        </w:rPr>
        <w:t>Journal of International Business Studies</w:t>
      </w:r>
      <w:r w:rsidRPr="00D91793">
        <w:rPr>
          <w:rFonts w:ascii="Times New Roman" w:hAnsi="Times New Roman" w:cs="Times New Roman"/>
        </w:rPr>
        <w:t>, 30(1)</w:t>
      </w:r>
      <w:r w:rsidR="007D7E78">
        <w:rPr>
          <w:rFonts w:ascii="Times New Roman" w:hAnsi="Times New Roman" w:cs="Times New Roman"/>
        </w:rPr>
        <w:t>,</w:t>
      </w:r>
      <w:r w:rsidRPr="00D91793">
        <w:rPr>
          <w:rFonts w:ascii="Times New Roman" w:hAnsi="Times New Roman" w:cs="Times New Roman"/>
        </w:rPr>
        <w:t xml:space="preserve"> 1-24. </w:t>
      </w:r>
    </w:p>
    <w:p w14:paraId="45367B15" w14:textId="77777777" w:rsidR="00F477F8" w:rsidRPr="00D91793" w:rsidRDefault="004B1590" w:rsidP="00D91793">
      <w:pPr>
        <w:spacing w:before="120" w:after="120" w:line="240" w:lineRule="auto"/>
        <w:rPr>
          <w:rFonts w:ascii="Times New Roman" w:hAnsi="Times New Roman" w:cs="Times New Roman"/>
        </w:rPr>
      </w:pPr>
      <w:proofErr w:type="gramStart"/>
      <w:r w:rsidRPr="00540A8D">
        <w:rPr>
          <w:rFonts w:ascii="Times New Roman" w:hAnsi="Times New Roman" w:cs="Times New Roman"/>
        </w:rPr>
        <w:t xml:space="preserve">Kumar V., Gaur A. S., &amp; </w:t>
      </w:r>
      <w:proofErr w:type="spellStart"/>
      <w:r w:rsidRPr="00540A8D">
        <w:rPr>
          <w:rFonts w:ascii="Times New Roman" w:hAnsi="Times New Roman" w:cs="Times New Roman"/>
        </w:rPr>
        <w:t>Pattnaik</w:t>
      </w:r>
      <w:proofErr w:type="spellEnd"/>
      <w:r w:rsidRPr="00540A8D">
        <w:rPr>
          <w:rFonts w:ascii="Times New Roman" w:hAnsi="Times New Roman" w:cs="Times New Roman"/>
        </w:rPr>
        <w:t>, C. </w:t>
      </w:r>
      <w:r w:rsidR="007D7E78">
        <w:rPr>
          <w:rFonts w:ascii="Times New Roman" w:hAnsi="Times New Roman" w:cs="Times New Roman"/>
        </w:rPr>
        <w:t>(</w:t>
      </w:r>
      <w:r w:rsidRPr="00540A8D">
        <w:rPr>
          <w:rFonts w:ascii="Times New Roman" w:hAnsi="Times New Roman" w:cs="Times New Roman"/>
        </w:rPr>
        <w:t>2012</w:t>
      </w:r>
      <w:r w:rsidR="007D7E78">
        <w:rPr>
          <w:rFonts w:ascii="Times New Roman" w:hAnsi="Times New Roman" w:cs="Times New Roman"/>
        </w:rPr>
        <w:t>)</w:t>
      </w:r>
      <w:r w:rsidRPr="00540A8D">
        <w:rPr>
          <w:rFonts w:ascii="Times New Roman" w:hAnsi="Times New Roman" w:cs="Times New Roman"/>
        </w:rPr>
        <w:t>.</w:t>
      </w:r>
      <w:proofErr w:type="gramEnd"/>
      <w:r w:rsidRPr="00540A8D">
        <w:rPr>
          <w:rFonts w:ascii="Times New Roman" w:hAnsi="Times New Roman" w:cs="Times New Roman"/>
        </w:rPr>
        <w:t xml:space="preserve"> </w:t>
      </w:r>
      <w:r w:rsidR="00F477F8" w:rsidRPr="00D91793">
        <w:rPr>
          <w:rFonts w:ascii="Times New Roman" w:hAnsi="Times New Roman" w:cs="Times New Roman"/>
        </w:rPr>
        <w:t xml:space="preserve">Product </w:t>
      </w:r>
      <w:r w:rsidR="00097448" w:rsidRPr="00D91793">
        <w:rPr>
          <w:rFonts w:ascii="Times New Roman" w:hAnsi="Times New Roman" w:cs="Times New Roman"/>
        </w:rPr>
        <w:t>d</w:t>
      </w:r>
      <w:r w:rsidR="00F477F8" w:rsidRPr="00D91793">
        <w:rPr>
          <w:rFonts w:ascii="Times New Roman" w:hAnsi="Times New Roman" w:cs="Times New Roman"/>
        </w:rPr>
        <w:t xml:space="preserve">iversification and </w:t>
      </w:r>
      <w:r w:rsidR="00097448" w:rsidRPr="00D91793">
        <w:rPr>
          <w:rFonts w:ascii="Times New Roman" w:hAnsi="Times New Roman" w:cs="Times New Roman"/>
        </w:rPr>
        <w:t>i</w:t>
      </w:r>
      <w:r w:rsidR="00F477F8" w:rsidRPr="00D91793">
        <w:rPr>
          <w:rFonts w:ascii="Times New Roman" w:hAnsi="Times New Roman" w:cs="Times New Roman"/>
        </w:rPr>
        <w:t xml:space="preserve">nternational </w:t>
      </w:r>
      <w:r w:rsidR="00097448" w:rsidRPr="00D91793">
        <w:rPr>
          <w:rFonts w:ascii="Times New Roman" w:hAnsi="Times New Roman" w:cs="Times New Roman"/>
        </w:rPr>
        <w:t>e</w:t>
      </w:r>
      <w:r w:rsidR="00F477F8" w:rsidRPr="00D91793">
        <w:rPr>
          <w:rFonts w:ascii="Times New Roman" w:hAnsi="Times New Roman" w:cs="Times New Roman"/>
        </w:rPr>
        <w:t xml:space="preserve">xpansion of </w:t>
      </w:r>
      <w:r w:rsidR="00097448" w:rsidRPr="00D91793">
        <w:rPr>
          <w:rFonts w:ascii="Times New Roman" w:hAnsi="Times New Roman" w:cs="Times New Roman"/>
        </w:rPr>
        <w:t>b</w:t>
      </w:r>
      <w:r w:rsidR="00F477F8" w:rsidRPr="00D91793">
        <w:rPr>
          <w:rFonts w:ascii="Times New Roman" w:hAnsi="Times New Roman" w:cs="Times New Roman"/>
        </w:rPr>
        <w:t xml:space="preserve">usiness </w:t>
      </w:r>
      <w:r w:rsidR="00097448" w:rsidRPr="00D91793">
        <w:rPr>
          <w:rFonts w:ascii="Times New Roman" w:hAnsi="Times New Roman" w:cs="Times New Roman"/>
        </w:rPr>
        <w:t>g</w:t>
      </w:r>
      <w:r w:rsidR="00F477F8" w:rsidRPr="00D91793">
        <w:rPr>
          <w:rFonts w:ascii="Times New Roman" w:hAnsi="Times New Roman" w:cs="Times New Roman"/>
        </w:rPr>
        <w:t xml:space="preserve">roups: Evidence from India. </w:t>
      </w:r>
      <w:r w:rsidR="00F477F8" w:rsidRPr="00D91793">
        <w:rPr>
          <w:rFonts w:ascii="Times New Roman" w:hAnsi="Times New Roman" w:cs="Times New Roman"/>
          <w:i/>
        </w:rPr>
        <w:t>Management International Review</w:t>
      </w:r>
      <w:r w:rsidR="00F477F8" w:rsidRPr="00D91793">
        <w:rPr>
          <w:rFonts w:ascii="Times New Roman" w:hAnsi="Times New Roman" w:cs="Times New Roman"/>
        </w:rPr>
        <w:t>, 52(2)</w:t>
      </w:r>
      <w:r w:rsidR="007D7E78">
        <w:rPr>
          <w:rFonts w:ascii="Times New Roman" w:hAnsi="Times New Roman" w:cs="Times New Roman"/>
        </w:rPr>
        <w:t>,</w:t>
      </w:r>
      <w:r w:rsidR="00455604" w:rsidRPr="00D91793">
        <w:rPr>
          <w:rFonts w:ascii="Times New Roman" w:hAnsi="Times New Roman" w:cs="Times New Roman"/>
        </w:rPr>
        <w:t xml:space="preserve"> </w:t>
      </w:r>
      <w:r w:rsidR="00F477F8" w:rsidRPr="00D91793">
        <w:rPr>
          <w:rFonts w:ascii="Times New Roman" w:hAnsi="Times New Roman" w:cs="Times New Roman"/>
        </w:rPr>
        <w:t>175-</w:t>
      </w:r>
      <w:r w:rsidR="00EE4972" w:rsidRPr="00D91793">
        <w:rPr>
          <w:rFonts w:ascii="Times New Roman" w:hAnsi="Times New Roman" w:cs="Times New Roman"/>
        </w:rPr>
        <w:t>1</w:t>
      </w:r>
      <w:r w:rsidR="00F477F8" w:rsidRPr="00D91793">
        <w:rPr>
          <w:rFonts w:ascii="Times New Roman" w:hAnsi="Times New Roman" w:cs="Times New Roman"/>
        </w:rPr>
        <w:t>92.</w:t>
      </w:r>
    </w:p>
    <w:p w14:paraId="561CB01E" w14:textId="77777777" w:rsidR="00CC2239" w:rsidRPr="00D91793" w:rsidRDefault="00021958" w:rsidP="00D91793">
      <w:pPr>
        <w:spacing w:before="120" w:after="120" w:line="240" w:lineRule="auto"/>
        <w:rPr>
          <w:rFonts w:ascii="Times New Roman" w:hAnsi="Times New Roman" w:cs="Times New Roman"/>
        </w:rPr>
      </w:pPr>
      <w:proofErr w:type="spellStart"/>
      <w:proofErr w:type="gramStart"/>
      <w:r w:rsidRPr="00D91793">
        <w:rPr>
          <w:rFonts w:ascii="Times New Roman" w:hAnsi="Times New Roman" w:cs="Times New Roman"/>
        </w:rPr>
        <w:t>Lall</w:t>
      </w:r>
      <w:proofErr w:type="spellEnd"/>
      <w:r w:rsidRPr="00D91793">
        <w:rPr>
          <w:rFonts w:ascii="Times New Roman" w:hAnsi="Times New Roman" w:cs="Times New Roman"/>
        </w:rPr>
        <w:t xml:space="preserve">, S. </w:t>
      </w:r>
      <w:r w:rsidR="007D7E78">
        <w:rPr>
          <w:rFonts w:ascii="Times New Roman" w:hAnsi="Times New Roman" w:cs="Times New Roman"/>
        </w:rPr>
        <w:t>(</w:t>
      </w:r>
      <w:r w:rsidRPr="00D91793">
        <w:rPr>
          <w:rFonts w:ascii="Times New Roman" w:hAnsi="Times New Roman" w:cs="Times New Roman"/>
        </w:rPr>
        <w:t>1983</w:t>
      </w:r>
      <w:r w:rsidR="007D7E78">
        <w:rPr>
          <w:rFonts w:ascii="Times New Roman" w:hAnsi="Times New Roman" w:cs="Times New Roman"/>
        </w:rPr>
        <w:t>)</w:t>
      </w:r>
      <w:r w:rsidRPr="00D91793">
        <w:rPr>
          <w:rFonts w:ascii="Times New Roman" w:hAnsi="Times New Roman" w:cs="Times New Roman"/>
        </w:rPr>
        <w:t>.</w:t>
      </w:r>
      <w:proofErr w:type="gramEnd"/>
      <w:r w:rsidRPr="00D91793">
        <w:rPr>
          <w:rFonts w:ascii="Times New Roman" w:hAnsi="Times New Roman" w:cs="Times New Roman"/>
        </w:rPr>
        <w:t xml:space="preserve"> </w:t>
      </w:r>
      <w:r w:rsidRPr="00D91793">
        <w:rPr>
          <w:rFonts w:ascii="Times New Roman" w:hAnsi="Times New Roman" w:cs="Times New Roman"/>
          <w:i/>
        </w:rPr>
        <w:t xml:space="preserve">The </w:t>
      </w:r>
      <w:r w:rsidR="00097448" w:rsidRPr="00D91793">
        <w:rPr>
          <w:rFonts w:ascii="Times New Roman" w:hAnsi="Times New Roman" w:cs="Times New Roman"/>
          <w:i/>
        </w:rPr>
        <w:t>n</w:t>
      </w:r>
      <w:r w:rsidRPr="00D91793">
        <w:rPr>
          <w:rFonts w:ascii="Times New Roman" w:hAnsi="Times New Roman" w:cs="Times New Roman"/>
          <w:i/>
        </w:rPr>
        <w:t xml:space="preserve">ew </w:t>
      </w:r>
      <w:r w:rsidR="00097448" w:rsidRPr="00D91793">
        <w:rPr>
          <w:rFonts w:ascii="Times New Roman" w:hAnsi="Times New Roman" w:cs="Times New Roman"/>
          <w:i/>
        </w:rPr>
        <w:t>m</w:t>
      </w:r>
      <w:r w:rsidRPr="00D91793">
        <w:rPr>
          <w:rFonts w:ascii="Times New Roman" w:hAnsi="Times New Roman" w:cs="Times New Roman"/>
          <w:i/>
        </w:rPr>
        <w:t xml:space="preserve">ultinationals: The </w:t>
      </w:r>
      <w:r w:rsidR="00097448" w:rsidRPr="00D91793">
        <w:rPr>
          <w:rFonts w:ascii="Times New Roman" w:hAnsi="Times New Roman" w:cs="Times New Roman"/>
          <w:i/>
        </w:rPr>
        <w:t>s</w:t>
      </w:r>
      <w:r w:rsidRPr="00D91793">
        <w:rPr>
          <w:rFonts w:ascii="Times New Roman" w:hAnsi="Times New Roman" w:cs="Times New Roman"/>
          <w:i/>
        </w:rPr>
        <w:t xml:space="preserve">pread of </w:t>
      </w:r>
      <w:r w:rsidR="00097448" w:rsidRPr="00D91793">
        <w:rPr>
          <w:rFonts w:ascii="Times New Roman" w:hAnsi="Times New Roman" w:cs="Times New Roman"/>
          <w:i/>
        </w:rPr>
        <w:t>t</w:t>
      </w:r>
      <w:r w:rsidRPr="00D91793">
        <w:rPr>
          <w:rFonts w:ascii="Times New Roman" w:hAnsi="Times New Roman" w:cs="Times New Roman"/>
          <w:i/>
        </w:rPr>
        <w:t xml:space="preserve">hird </w:t>
      </w:r>
      <w:r w:rsidR="00097448" w:rsidRPr="00D91793">
        <w:rPr>
          <w:rFonts w:ascii="Times New Roman" w:hAnsi="Times New Roman" w:cs="Times New Roman"/>
          <w:i/>
        </w:rPr>
        <w:t>w</w:t>
      </w:r>
      <w:r w:rsidRPr="00D91793">
        <w:rPr>
          <w:rFonts w:ascii="Times New Roman" w:hAnsi="Times New Roman" w:cs="Times New Roman"/>
          <w:i/>
        </w:rPr>
        <w:t xml:space="preserve">orld </w:t>
      </w:r>
      <w:r w:rsidR="00097448" w:rsidRPr="00D91793">
        <w:rPr>
          <w:rFonts w:ascii="Times New Roman" w:hAnsi="Times New Roman" w:cs="Times New Roman"/>
          <w:i/>
        </w:rPr>
        <w:t>e</w:t>
      </w:r>
      <w:r w:rsidRPr="00D91793">
        <w:rPr>
          <w:rFonts w:ascii="Times New Roman" w:hAnsi="Times New Roman" w:cs="Times New Roman"/>
          <w:i/>
        </w:rPr>
        <w:t>nterprises.</w:t>
      </w:r>
      <w:r w:rsidRPr="00D91793">
        <w:rPr>
          <w:rFonts w:ascii="Times New Roman" w:hAnsi="Times New Roman" w:cs="Times New Roman"/>
        </w:rPr>
        <w:t xml:space="preserve"> New York:</w:t>
      </w:r>
      <w:r w:rsidR="00616891" w:rsidRPr="00D91793">
        <w:rPr>
          <w:rFonts w:ascii="Times New Roman" w:hAnsi="Times New Roman" w:cs="Times New Roman"/>
        </w:rPr>
        <w:t xml:space="preserve"> </w:t>
      </w:r>
      <w:r w:rsidRPr="00D91793">
        <w:rPr>
          <w:rFonts w:ascii="Times New Roman" w:hAnsi="Times New Roman" w:cs="Times New Roman"/>
        </w:rPr>
        <w:t>Wiley.</w:t>
      </w:r>
    </w:p>
    <w:p w14:paraId="259D406C" w14:textId="77777777" w:rsidR="00021958" w:rsidRPr="00D91793" w:rsidRDefault="00021958" w:rsidP="00D91793">
      <w:pPr>
        <w:spacing w:before="120" w:after="120" w:line="240" w:lineRule="auto"/>
        <w:rPr>
          <w:rFonts w:ascii="Times New Roman" w:hAnsi="Times New Roman" w:cs="Times New Roman"/>
        </w:rPr>
      </w:pPr>
      <w:proofErr w:type="gramStart"/>
      <w:r w:rsidRPr="00D91793">
        <w:rPr>
          <w:rFonts w:ascii="Times New Roman" w:hAnsi="Times New Roman" w:cs="Times New Roman"/>
        </w:rPr>
        <w:t>Liu, X., Buck, T.</w:t>
      </w:r>
      <w:r w:rsidR="00455604" w:rsidRPr="00D91793">
        <w:rPr>
          <w:rFonts w:ascii="Times New Roman" w:hAnsi="Times New Roman" w:cs="Times New Roman"/>
        </w:rPr>
        <w:t>, &amp;</w:t>
      </w:r>
      <w:r w:rsidRPr="00D91793">
        <w:rPr>
          <w:rFonts w:ascii="Times New Roman" w:hAnsi="Times New Roman" w:cs="Times New Roman"/>
        </w:rPr>
        <w:t xml:space="preserve"> Chang, S. </w:t>
      </w:r>
      <w:r w:rsidR="007D7E78">
        <w:rPr>
          <w:rFonts w:ascii="Times New Roman" w:hAnsi="Times New Roman" w:cs="Times New Roman"/>
        </w:rPr>
        <w:t>(</w:t>
      </w:r>
      <w:r w:rsidRPr="00D91793">
        <w:rPr>
          <w:rFonts w:ascii="Times New Roman" w:hAnsi="Times New Roman" w:cs="Times New Roman"/>
        </w:rPr>
        <w:t>2005</w:t>
      </w:r>
      <w:r w:rsidR="007D7E78">
        <w:rPr>
          <w:rFonts w:ascii="Times New Roman" w:hAnsi="Times New Roman" w:cs="Times New Roman"/>
        </w:rPr>
        <w:t>)</w:t>
      </w:r>
      <w:r w:rsidRPr="00D91793">
        <w:rPr>
          <w:rFonts w:ascii="Times New Roman" w:hAnsi="Times New Roman" w:cs="Times New Roman"/>
        </w:rPr>
        <w:t>.</w:t>
      </w:r>
      <w:proofErr w:type="gramEnd"/>
      <w:r w:rsidRPr="00D91793">
        <w:rPr>
          <w:rFonts w:ascii="Times New Roman" w:hAnsi="Times New Roman" w:cs="Times New Roman"/>
        </w:rPr>
        <w:t xml:space="preserve"> Chinese economic development, the next stage:</w:t>
      </w:r>
      <w:r w:rsidR="00CC2239" w:rsidRPr="00D91793">
        <w:rPr>
          <w:rFonts w:ascii="Times New Roman" w:hAnsi="Times New Roman" w:cs="Times New Roman"/>
        </w:rPr>
        <w:t xml:space="preserve"> </w:t>
      </w:r>
      <w:r w:rsidRPr="00D91793">
        <w:rPr>
          <w:rFonts w:ascii="Times New Roman" w:hAnsi="Times New Roman" w:cs="Times New Roman"/>
        </w:rPr>
        <w:t xml:space="preserve">Outward FDI? </w:t>
      </w:r>
      <w:r w:rsidRPr="00D91793">
        <w:rPr>
          <w:rFonts w:ascii="Times New Roman" w:hAnsi="Times New Roman" w:cs="Times New Roman"/>
          <w:i/>
        </w:rPr>
        <w:t>International Business Review</w:t>
      </w:r>
      <w:r w:rsidRPr="00D91793">
        <w:rPr>
          <w:rFonts w:ascii="Times New Roman" w:hAnsi="Times New Roman" w:cs="Times New Roman"/>
        </w:rPr>
        <w:t>, 14(1)</w:t>
      </w:r>
      <w:r w:rsidR="007D7E78">
        <w:rPr>
          <w:rFonts w:ascii="Times New Roman" w:hAnsi="Times New Roman" w:cs="Times New Roman"/>
        </w:rPr>
        <w:t>,</w:t>
      </w:r>
      <w:r w:rsidR="00455604" w:rsidRPr="00D91793">
        <w:rPr>
          <w:rFonts w:ascii="Times New Roman" w:hAnsi="Times New Roman" w:cs="Times New Roman"/>
        </w:rPr>
        <w:t xml:space="preserve"> </w:t>
      </w:r>
      <w:r w:rsidRPr="00D91793">
        <w:rPr>
          <w:rFonts w:ascii="Times New Roman" w:hAnsi="Times New Roman" w:cs="Times New Roman"/>
        </w:rPr>
        <w:t>97-115.</w:t>
      </w:r>
    </w:p>
    <w:p w14:paraId="1CBD3AB1" w14:textId="77777777" w:rsidR="00E622DF" w:rsidRPr="00D91793" w:rsidRDefault="00E622DF" w:rsidP="00D91793">
      <w:pPr>
        <w:spacing w:before="120" w:after="120" w:line="240" w:lineRule="auto"/>
        <w:rPr>
          <w:rFonts w:ascii="Times New Roman" w:hAnsi="Times New Roman" w:cs="Times New Roman"/>
        </w:rPr>
      </w:pPr>
      <w:r w:rsidRPr="00D91793">
        <w:rPr>
          <w:rFonts w:ascii="Times New Roman" w:hAnsi="Times New Roman" w:cs="Times New Roman"/>
        </w:rPr>
        <w:t xml:space="preserve">Luo, Y. </w:t>
      </w:r>
      <w:r w:rsidR="007D7E78">
        <w:rPr>
          <w:rFonts w:ascii="Times New Roman" w:hAnsi="Times New Roman" w:cs="Times New Roman"/>
        </w:rPr>
        <w:t>(</w:t>
      </w:r>
      <w:r w:rsidRPr="00D91793">
        <w:rPr>
          <w:rFonts w:ascii="Times New Roman" w:hAnsi="Times New Roman" w:cs="Times New Roman"/>
        </w:rPr>
        <w:t>2007</w:t>
      </w:r>
      <w:r w:rsidR="007D7E78">
        <w:rPr>
          <w:rFonts w:ascii="Times New Roman" w:hAnsi="Times New Roman" w:cs="Times New Roman"/>
        </w:rPr>
        <w:t>)</w:t>
      </w:r>
      <w:r w:rsidRPr="00D91793">
        <w:rPr>
          <w:rFonts w:ascii="Times New Roman" w:hAnsi="Times New Roman" w:cs="Times New Roman"/>
        </w:rPr>
        <w:t xml:space="preserve">. From foreign investors to strategic insiders: Shifting parameters, prescriptions and paradigms for MNCs in China. </w:t>
      </w:r>
      <w:r w:rsidRPr="00D91793">
        <w:rPr>
          <w:rFonts w:ascii="Times New Roman" w:hAnsi="Times New Roman" w:cs="Times New Roman"/>
          <w:i/>
        </w:rPr>
        <w:t>Journal of World Business</w:t>
      </w:r>
      <w:r w:rsidR="00A47FF4" w:rsidRPr="00D91793">
        <w:rPr>
          <w:rFonts w:ascii="Times New Roman" w:hAnsi="Times New Roman" w:cs="Times New Roman"/>
          <w:i/>
        </w:rPr>
        <w:t>,</w:t>
      </w:r>
      <w:r w:rsidRPr="00D91793">
        <w:rPr>
          <w:rFonts w:ascii="Times New Roman" w:hAnsi="Times New Roman" w:cs="Times New Roman"/>
          <w:i/>
        </w:rPr>
        <w:t xml:space="preserve"> </w:t>
      </w:r>
      <w:r w:rsidRPr="00D91793">
        <w:rPr>
          <w:rFonts w:ascii="Times New Roman" w:hAnsi="Times New Roman" w:cs="Times New Roman"/>
        </w:rPr>
        <w:t>42(1)</w:t>
      </w:r>
      <w:r w:rsidR="007D7E78">
        <w:rPr>
          <w:rFonts w:ascii="Times New Roman" w:hAnsi="Times New Roman" w:cs="Times New Roman"/>
        </w:rPr>
        <w:t>,</w:t>
      </w:r>
      <w:r w:rsidRPr="00D91793">
        <w:rPr>
          <w:rFonts w:ascii="Times New Roman" w:hAnsi="Times New Roman" w:cs="Times New Roman"/>
        </w:rPr>
        <w:t xml:space="preserve"> 14-34.</w:t>
      </w:r>
    </w:p>
    <w:p w14:paraId="22814868" w14:textId="77777777" w:rsidR="00F477F8" w:rsidRPr="00D91793" w:rsidRDefault="00F477F8" w:rsidP="00D91793">
      <w:pPr>
        <w:spacing w:before="120" w:after="120" w:line="240" w:lineRule="auto"/>
        <w:rPr>
          <w:rFonts w:ascii="Times New Roman" w:hAnsi="Times New Roman" w:cs="Times New Roman"/>
        </w:rPr>
      </w:pPr>
      <w:r w:rsidRPr="005A318A">
        <w:rPr>
          <w:rFonts w:ascii="Times New Roman" w:hAnsi="Times New Roman" w:cs="Times New Roman"/>
          <w:lang w:val="da-DK"/>
        </w:rPr>
        <w:t>Luo, Y.</w:t>
      </w:r>
      <w:r w:rsidR="00455604" w:rsidRPr="005A318A">
        <w:rPr>
          <w:rFonts w:ascii="Times New Roman" w:hAnsi="Times New Roman" w:cs="Times New Roman"/>
          <w:lang w:val="da-DK"/>
        </w:rPr>
        <w:t xml:space="preserve">, &amp; </w:t>
      </w:r>
      <w:r w:rsidRPr="005A318A">
        <w:rPr>
          <w:rFonts w:ascii="Times New Roman" w:hAnsi="Times New Roman" w:cs="Times New Roman"/>
          <w:lang w:val="da-DK"/>
        </w:rPr>
        <w:t>Tung</w:t>
      </w:r>
      <w:r w:rsidR="004C2C53" w:rsidRPr="005A318A">
        <w:rPr>
          <w:rFonts w:ascii="Times New Roman" w:hAnsi="Times New Roman" w:cs="Times New Roman"/>
          <w:lang w:val="da-DK"/>
        </w:rPr>
        <w:t>, R.</w:t>
      </w:r>
      <w:r w:rsidR="00770043" w:rsidRPr="005A318A">
        <w:rPr>
          <w:rFonts w:ascii="Times New Roman" w:hAnsi="Times New Roman" w:cs="Times New Roman"/>
          <w:lang w:val="da-DK"/>
        </w:rPr>
        <w:t xml:space="preserve"> </w:t>
      </w:r>
      <w:r w:rsidR="004C2C53" w:rsidRPr="005A318A">
        <w:rPr>
          <w:rFonts w:ascii="Times New Roman" w:hAnsi="Times New Roman" w:cs="Times New Roman"/>
          <w:lang w:val="da-DK"/>
        </w:rPr>
        <w:t>L.</w:t>
      </w:r>
      <w:r w:rsidRPr="005A318A">
        <w:rPr>
          <w:rFonts w:ascii="Times New Roman" w:hAnsi="Times New Roman" w:cs="Times New Roman"/>
          <w:lang w:val="da-DK"/>
        </w:rPr>
        <w:t xml:space="preserve"> </w:t>
      </w:r>
      <w:r w:rsidR="007D7E78" w:rsidRPr="005A318A">
        <w:rPr>
          <w:rFonts w:ascii="Times New Roman" w:hAnsi="Times New Roman" w:cs="Times New Roman"/>
          <w:lang w:val="da-DK"/>
        </w:rPr>
        <w:t>(</w:t>
      </w:r>
      <w:r w:rsidRPr="005A318A">
        <w:rPr>
          <w:rFonts w:ascii="Times New Roman" w:hAnsi="Times New Roman" w:cs="Times New Roman"/>
          <w:lang w:val="da-DK"/>
        </w:rPr>
        <w:t>2007</w:t>
      </w:r>
      <w:r w:rsidR="007D7E78" w:rsidRPr="005A318A">
        <w:rPr>
          <w:rFonts w:ascii="Times New Roman" w:hAnsi="Times New Roman" w:cs="Times New Roman"/>
          <w:lang w:val="da-DK"/>
        </w:rPr>
        <w:t>)</w:t>
      </w:r>
      <w:r w:rsidRPr="005A318A">
        <w:rPr>
          <w:rFonts w:ascii="Times New Roman" w:hAnsi="Times New Roman" w:cs="Times New Roman"/>
          <w:lang w:val="da-DK"/>
        </w:rPr>
        <w:t xml:space="preserve">. </w:t>
      </w:r>
      <w:r w:rsidR="004C2C53" w:rsidRPr="00D91793">
        <w:rPr>
          <w:rFonts w:ascii="Times New Roman" w:hAnsi="Times New Roman" w:cs="Times New Roman"/>
        </w:rPr>
        <w:t xml:space="preserve">International expansion of emerging market enterprises: a springboard perspective. </w:t>
      </w:r>
      <w:r w:rsidR="004C2C53" w:rsidRPr="00D91793">
        <w:rPr>
          <w:rFonts w:ascii="Times New Roman" w:hAnsi="Times New Roman" w:cs="Times New Roman"/>
          <w:i/>
        </w:rPr>
        <w:t xml:space="preserve">Journal of International Business Studies, </w:t>
      </w:r>
      <w:r w:rsidR="004C2C53" w:rsidRPr="00D91793">
        <w:rPr>
          <w:rFonts w:ascii="Times New Roman" w:hAnsi="Times New Roman" w:cs="Times New Roman"/>
        </w:rPr>
        <w:t>38(4)</w:t>
      </w:r>
      <w:r w:rsidR="007D7E78">
        <w:rPr>
          <w:rFonts w:ascii="Times New Roman" w:hAnsi="Times New Roman" w:cs="Times New Roman"/>
        </w:rPr>
        <w:t>,</w:t>
      </w:r>
      <w:r w:rsidR="004C2C53" w:rsidRPr="00D91793">
        <w:rPr>
          <w:rFonts w:ascii="Times New Roman" w:hAnsi="Times New Roman" w:cs="Times New Roman"/>
        </w:rPr>
        <w:t xml:space="preserve"> 481-498. </w:t>
      </w:r>
    </w:p>
    <w:p w14:paraId="54C388C9" w14:textId="77777777" w:rsidR="00CC2239" w:rsidRPr="00D91793" w:rsidRDefault="004B1590" w:rsidP="00D91793">
      <w:pPr>
        <w:widowControl w:val="0"/>
        <w:autoSpaceDE w:val="0"/>
        <w:autoSpaceDN w:val="0"/>
        <w:adjustRightInd w:val="0"/>
        <w:spacing w:before="120" w:after="120" w:line="240" w:lineRule="auto"/>
        <w:rPr>
          <w:rFonts w:ascii="Times New Roman" w:hAnsi="Times New Roman" w:cs="Times New Roman"/>
        </w:rPr>
      </w:pPr>
      <w:r w:rsidRPr="005A318A">
        <w:rPr>
          <w:rFonts w:ascii="Times New Roman" w:hAnsi="Times New Roman" w:cs="Times New Roman"/>
          <w:lang w:val="da-DK"/>
        </w:rPr>
        <w:t xml:space="preserve">Luo, Y., Xue, Q., &amp; Han, B. </w:t>
      </w:r>
      <w:r w:rsidR="007D7E78" w:rsidRPr="005A318A">
        <w:rPr>
          <w:rFonts w:ascii="Times New Roman" w:hAnsi="Times New Roman" w:cs="Times New Roman"/>
          <w:lang w:val="da-DK"/>
        </w:rPr>
        <w:t>(</w:t>
      </w:r>
      <w:r w:rsidRPr="005A318A">
        <w:rPr>
          <w:rFonts w:ascii="Times New Roman" w:hAnsi="Times New Roman" w:cs="Times New Roman"/>
          <w:lang w:val="da-DK"/>
        </w:rPr>
        <w:t>2010</w:t>
      </w:r>
      <w:r w:rsidR="007D7E78" w:rsidRPr="005A318A">
        <w:rPr>
          <w:rFonts w:ascii="Times New Roman" w:hAnsi="Times New Roman" w:cs="Times New Roman"/>
          <w:lang w:val="da-DK"/>
        </w:rPr>
        <w:t>)</w:t>
      </w:r>
      <w:r w:rsidRPr="005A318A">
        <w:rPr>
          <w:rFonts w:ascii="Times New Roman" w:hAnsi="Times New Roman" w:cs="Times New Roman"/>
          <w:lang w:val="da-DK"/>
        </w:rPr>
        <w:t xml:space="preserve">. </w:t>
      </w:r>
      <w:r w:rsidR="00CC2239" w:rsidRPr="00D91793">
        <w:rPr>
          <w:rFonts w:ascii="Times New Roman" w:hAnsi="Times New Roman" w:cs="Times New Roman"/>
        </w:rPr>
        <w:t xml:space="preserve">How emerging market governments promote outward FDI: experience from China. </w:t>
      </w:r>
      <w:r w:rsidR="00CC2239" w:rsidRPr="00D91793">
        <w:rPr>
          <w:rFonts w:ascii="Times New Roman" w:hAnsi="Times New Roman" w:cs="Times New Roman"/>
          <w:i/>
        </w:rPr>
        <w:t xml:space="preserve">Journal of World Business, </w:t>
      </w:r>
      <w:r w:rsidR="00CC2239" w:rsidRPr="00D91793">
        <w:rPr>
          <w:rFonts w:ascii="Times New Roman" w:hAnsi="Times New Roman" w:cs="Times New Roman"/>
        </w:rPr>
        <w:t>45(1)</w:t>
      </w:r>
      <w:r w:rsidR="007D7E78">
        <w:rPr>
          <w:rFonts w:ascii="Times New Roman" w:hAnsi="Times New Roman" w:cs="Times New Roman"/>
        </w:rPr>
        <w:t>,</w:t>
      </w:r>
      <w:r w:rsidR="00CC2239" w:rsidRPr="00D91793">
        <w:rPr>
          <w:rFonts w:ascii="Times New Roman" w:hAnsi="Times New Roman" w:cs="Times New Roman"/>
        </w:rPr>
        <w:t xml:space="preserve"> 68-79.</w:t>
      </w:r>
    </w:p>
    <w:p w14:paraId="6C635A0A" w14:textId="77777777" w:rsidR="00E649BE" w:rsidRPr="00D91793" w:rsidRDefault="00E649BE" w:rsidP="00D91793">
      <w:pPr>
        <w:widowControl w:val="0"/>
        <w:autoSpaceDE w:val="0"/>
        <w:autoSpaceDN w:val="0"/>
        <w:adjustRightInd w:val="0"/>
        <w:spacing w:before="120" w:after="120" w:line="240" w:lineRule="auto"/>
        <w:rPr>
          <w:rFonts w:ascii="Times New Roman" w:hAnsi="Times New Roman" w:cs="Times New Roman"/>
        </w:rPr>
      </w:pPr>
      <w:bookmarkStart w:id="0" w:name="bib49"/>
      <w:bookmarkEnd w:id="0"/>
      <w:proofErr w:type="spellStart"/>
      <w:proofErr w:type="gramStart"/>
      <w:r w:rsidRPr="00D91793">
        <w:rPr>
          <w:rFonts w:ascii="Times New Roman" w:hAnsi="Times New Roman" w:cs="Times New Roman"/>
        </w:rPr>
        <w:t>Madhok</w:t>
      </w:r>
      <w:proofErr w:type="spellEnd"/>
      <w:r w:rsidR="009531AE" w:rsidRPr="00D91793">
        <w:rPr>
          <w:rFonts w:ascii="Times New Roman" w:hAnsi="Times New Roman" w:cs="Times New Roman"/>
        </w:rPr>
        <w:t>, A.</w:t>
      </w:r>
      <w:r w:rsidR="00455604" w:rsidRPr="00D91793">
        <w:rPr>
          <w:rFonts w:ascii="Times New Roman" w:hAnsi="Times New Roman" w:cs="Times New Roman"/>
        </w:rPr>
        <w:t xml:space="preserve">, &amp; </w:t>
      </w:r>
      <w:proofErr w:type="spellStart"/>
      <w:r w:rsidRPr="00D91793">
        <w:rPr>
          <w:rFonts w:ascii="Times New Roman" w:hAnsi="Times New Roman" w:cs="Times New Roman"/>
        </w:rPr>
        <w:t>Keyhani</w:t>
      </w:r>
      <w:proofErr w:type="spellEnd"/>
      <w:r w:rsidR="009531AE" w:rsidRPr="00D91793">
        <w:rPr>
          <w:rFonts w:ascii="Times New Roman" w:hAnsi="Times New Roman" w:cs="Times New Roman"/>
        </w:rPr>
        <w:t>, M.</w:t>
      </w:r>
      <w:r w:rsidRPr="00D91793">
        <w:rPr>
          <w:rFonts w:ascii="Times New Roman" w:hAnsi="Times New Roman" w:cs="Times New Roman"/>
        </w:rPr>
        <w:t xml:space="preserve"> </w:t>
      </w:r>
      <w:r w:rsidR="007D7E78">
        <w:rPr>
          <w:rFonts w:ascii="Times New Roman" w:hAnsi="Times New Roman" w:cs="Times New Roman"/>
        </w:rPr>
        <w:t>(</w:t>
      </w:r>
      <w:r w:rsidRPr="00D91793">
        <w:rPr>
          <w:rFonts w:ascii="Times New Roman" w:hAnsi="Times New Roman" w:cs="Times New Roman"/>
        </w:rPr>
        <w:t>2012</w:t>
      </w:r>
      <w:r w:rsidR="007D7E78">
        <w:rPr>
          <w:rFonts w:ascii="Times New Roman" w:hAnsi="Times New Roman" w:cs="Times New Roman"/>
        </w:rPr>
        <w:t>)</w:t>
      </w:r>
      <w:r w:rsidR="009531AE" w:rsidRPr="00D91793">
        <w:rPr>
          <w:rFonts w:ascii="Times New Roman" w:hAnsi="Times New Roman" w:cs="Times New Roman"/>
        </w:rPr>
        <w:t>.</w:t>
      </w:r>
      <w:proofErr w:type="gramEnd"/>
      <w:r w:rsidR="009531AE" w:rsidRPr="00D91793">
        <w:rPr>
          <w:rFonts w:ascii="Times New Roman" w:hAnsi="Times New Roman" w:cs="Times New Roman"/>
        </w:rPr>
        <w:t xml:space="preserve"> Acquisitions as entrepreneurship: asymmetries, opportunities, and the internationalization of multinationals from emerging economies. </w:t>
      </w:r>
      <w:r w:rsidR="009531AE" w:rsidRPr="00D91793">
        <w:rPr>
          <w:rFonts w:ascii="Times New Roman" w:hAnsi="Times New Roman" w:cs="Times New Roman"/>
          <w:i/>
        </w:rPr>
        <w:t>Global Strategy Journal</w:t>
      </w:r>
      <w:r w:rsidR="009531AE" w:rsidRPr="00D91793">
        <w:rPr>
          <w:rFonts w:ascii="Times New Roman" w:hAnsi="Times New Roman" w:cs="Times New Roman"/>
        </w:rPr>
        <w:t>, 2(1)</w:t>
      </w:r>
      <w:r w:rsidR="007D7E78">
        <w:rPr>
          <w:rFonts w:ascii="Times New Roman" w:hAnsi="Times New Roman" w:cs="Times New Roman"/>
        </w:rPr>
        <w:t>,</w:t>
      </w:r>
      <w:r w:rsidR="009531AE" w:rsidRPr="00D91793">
        <w:rPr>
          <w:rFonts w:ascii="Times New Roman" w:hAnsi="Times New Roman" w:cs="Times New Roman"/>
        </w:rPr>
        <w:t xml:space="preserve"> 26-40.</w:t>
      </w:r>
    </w:p>
    <w:p w14:paraId="3A82155D" w14:textId="77777777" w:rsidR="00393E85" w:rsidRPr="00D91793" w:rsidRDefault="00393E85" w:rsidP="00D91793">
      <w:pPr>
        <w:widowControl w:val="0"/>
        <w:autoSpaceDE w:val="0"/>
        <w:autoSpaceDN w:val="0"/>
        <w:adjustRightInd w:val="0"/>
        <w:spacing w:before="120" w:after="120" w:line="240" w:lineRule="auto"/>
        <w:rPr>
          <w:rFonts w:ascii="Times New Roman" w:hAnsi="Times New Roman" w:cs="Times New Roman"/>
        </w:rPr>
      </w:pPr>
      <w:proofErr w:type="gramStart"/>
      <w:r w:rsidRPr="00D91793">
        <w:rPr>
          <w:rFonts w:ascii="Times New Roman" w:hAnsi="Times New Roman" w:cs="Times New Roman"/>
        </w:rPr>
        <w:t>Makino, S., Lau, C.</w:t>
      </w:r>
      <w:r w:rsidR="00DA3113" w:rsidRPr="00D91793">
        <w:rPr>
          <w:rFonts w:ascii="Times New Roman" w:hAnsi="Times New Roman" w:cs="Times New Roman"/>
        </w:rPr>
        <w:t xml:space="preserve"> </w:t>
      </w:r>
      <w:r w:rsidRPr="00D91793">
        <w:rPr>
          <w:rFonts w:ascii="Times New Roman" w:hAnsi="Times New Roman" w:cs="Times New Roman"/>
        </w:rPr>
        <w:t>M.</w:t>
      </w:r>
      <w:r w:rsidR="00455604" w:rsidRPr="00D91793">
        <w:rPr>
          <w:rFonts w:ascii="Times New Roman" w:hAnsi="Times New Roman" w:cs="Times New Roman"/>
        </w:rPr>
        <w:t>, &amp;</w:t>
      </w:r>
      <w:r w:rsidRPr="00D91793">
        <w:rPr>
          <w:rFonts w:ascii="Times New Roman" w:hAnsi="Times New Roman" w:cs="Times New Roman"/>
        </w:rPr>
        <w:t xml:space="preserve"> </w:t>
      </w:r>
      <w:proofErr w:type="spellStart"/>
      <w:r w:rsidRPr="00D91793">
        <w:rPr>
          <w:rFonts w:ascii="Times New Roman" w:hAnsi="Times New Roman" w:cs="Times New Roman"/>
        </w:rPr>
        <w:t>Yeh</w:t>
      </w:r>
      <w:proofErr w:type="spellEnd"/>
      <w:r w:rsidRPr="00D91793">
        <w:rPr>
          <w:rFonts w:ascii="Times New Roman" w:hAnsi="Times New Roman" w:cs="Times New Roman"/>
        </w:rPr>
        <w:t>, R.</w:t>
      </w:r>
      <w:r w:rsidR="00DA3113" w:rsidRPr="00D91793">
        <w:rPr>
          <w:rFonts w:ascii="Times New Roman" w:hAnsi="Times New Roman" w:cs="Times New Roman"/>
        </w:rPr>
        <w:t xml:space="preserve"> </w:t>
      </w:r>
      <w:r w:rsidRPr="00D91793">
        <w:rPr>
          <w:rFonts w:ascii="Times New Roman" w:hAnsi="Times New Roman" w:cs="Times New Roman"/>
        </w:rPr>
        <w:t xml:space="preserve">S. </w:t>
      </w:r>
      <w:r w:rsidR="007D7E78">
        <w:rPr>
          <w:rFonts w:ascii="Times New Roman" w:hAnsi="Times New Roman" w:cs="Times New Roman"/>
        </w:rPr>
        <w:t>(</w:t>
      </w:r>
      <w:r w:rsidRPr="00D91793">
        <w:rPr>
          <w:rFonts w:ascii="Times New Roman" w:hAnsi="Times New Roman" w:cs="Times New Roman"/>
        </w:rPr>
        <w:t>2002</w:t>
      </w:r>
      <w:r w:rsidR="007D7E78">
        <w:rPr>
          <w:rFonts w:ascii="Times New Roman" w:hAnsi="Times New Roman" w:cs="Times New Roman"/>
        </w:rPr>
        <w:t>)</w:t>
      </w:r>
      <w:r w:rsidRPr="00D91793">
        <w:rPr>
          <w:rFonts w:ascii="Times New Roman" w:hAnsi="Times New Roman" w:cs="Times New Roman"/>
        </w:rPr>
        <w:t>.</w:t>
      </w:r>
      <w:proofErr w:type="gramEnd"/>
      <w:r w:rsidRPr="00D91793">
        <w:rPr>
          <w:rFonts w:ascii="Times New Roman" w:hAnsi="Times New Roman" w:cs="Times New Roman"/>
        </w:rPr>
        <w:t xml:space="preserve"> Asset-exploitation versus asset-seeking: implications for location choice of foreign direct investment from newly industrialized economies. </w:t>
      </w:r>
      <w:r w:rsidRPr="00D91793">
        <w:rPr>
          <w:rStyle w:val="journal7"/>
          <w:rFonts w:ascii="Times New Roman" w:hAnsi="Times New Roman" w:cs="Times New Roman"/>
        </w:rPr>
        <w:t>Journal of International Business Studies</w:t>
      </w:r>
      <w:r w:rsidRPr="00D91793">
        <w:rPr>
          <w:rFonts w:ascii="Times New Roman" w:hAnsi="Times New Roman" w:cs="Times New Roman"/>
        </w:rPr>
        <w:t xml:space="preserve"> </w:t>
      </w:r>
      <w:r w:rsidRPr="00D91793">
        <w:rPr>
          <w:rStyle w:val="jnumber1"/>
          <w:rFonts w:ascii="Times New Roman" w:hAnsi="Times New Roman" w:cs="Times New Roman"/>
          <w:b w:val="0"/>
        </w:rPr>
        <w:t>33</w:t>
      </w:r>
      <w:r w:rsidRPr="00D91793">
        <w:rPr>
          <w:rFonts w:ascii="Times New Roman" w:hAnsi="Times New Roman" w:cs="Times New Roman"/>
        </w:rPr>
        <w:t>(3)</w:t>
      </w:r>
      <w:r w:rsidR="007D7E78">
        <w:rPr>
          <w:rFonts w:ascii="Times New Roman" w:hAnsi="Times New Roman" w:cs="Times New Roman"/>
        </w:rPr>
        <w:t>,</w:t>
      </w:r>
      <w:r w:rsidRPr="00D91793">
        <w:rPr>
          <w:rFonts w:ascii="Times New Roman" w:hAnsi="Times New Roman" w:cs="Times New Roman"/>
        </w:rPr>
        <w:t xml:space="preserve"> 403–421.</w:t>
      </w:r>
    </w:p>
    <w:p w14:paraId="2B7A61A2" w14:textId="77777777" w:rsidR="00E402EA" w:rsidRPr="00D91793" w:rsidRDefault="00E402EA" w:rsidP="00D91793">
      <w:pPr>
        <w:widowControl w:val="0"/>
        <w:autoSpaceDE w:val="0"/>
        <w:autoSpaceDN w:val="0"/>
        <w:adjustRightInd w:val="0"/>
        <w:spacing w:before="120" w:after="120" w:line="240" w:lineRule="auto"/>
        <w:rPr>
          <w:rFonts w:ascii="Times New Roman" w:hAnsi="Times New Roman" w:cs="Times New Roman"/>
        </w:rPr>
      </w:pPr>
      <w:r w:rsidRPr="00D91793">
        <w:rPr>
          <w:rFonts w:ascii="Times New Roman" w:hAnsi="Times New Roman" w:cs="Times New Roman"/>
        </w:rPr>
        <w:lastRenderedPageBreak/>
        <w:t xml:space="preserve">Mathews, J. </w:t>
      </w:r>
      <w:r w:rsidR="00971C3A" w:rsidRPr="00D91793">
        <w:rPr>
          <w:rFonts w:ascii="Times New Roman" w:hAnsi="Times New Roman" w:cs="Times New Roman"/>
        </w:rPr>
        <w:t xml:space="preserve">A. </w:t>
      </w:r>
      <w:r w:rsidR="007D7E78">
        <w:rPr>
          <w:rFonts w:ascii="Times New Roman" w:hAnsi="Times New Roman" w:cs="Times New Roman"/>
        </w:rPr>
        <w:t>(</w:t>
      </w:r>
      <w:r w:rsidRPr="00D91793">
        <w:rPr>
          <w:rFonts w:ascii="Times New Roman" w:hAnsi="Times New Roman" w:cs="Times New Roman"/>
        </w:rPr>
        <w:t>2002</w:t>
      </w:r>
      <w:r w:rsidR="007D7E78">
        <w:rPr>
          <w:rFonts w:ascii="Times New Roman" w:hAnsi="Times New Roman" w:cs="Times New Roman"/>
        </w:rPr>
        <w:t>)</w:t>
      </w:r>
      <w:r w:rsidRPr="00D91793">
        <w:rPr>
          <w:rFonts w:ascii="Times New Roman" w:hAnsi="Times New Roman" w:cs="Times New Roman"/>
        </w:rPr>
        <w:t>. Competitive advantages of the latecomer firm: A resource-based account of industrial catch</w:t>
      </w:r>
      <w:r w:rsidR="0043668F" w:rsidRPr="00D91793">
        <w:rPr>
          <w:rFonts w:ascii="Times New Roman" w:hAnsi="Times New Roman" w:cs="Times New Roman"/>
        </w:rPr>
        <w:t xml:space="preserve">-up strategies. </w:t>
      </w:r>
      <w:r w:rsidR="0043668F" w:rsidRPr="00D91793">
        <w:rPr>
          <w:rFonts w:ascii="Times New Roman" w:hAnsi="Times New Roman" w:cs="Times New Roman"/>
          <w:i/>
        </w:rPr>
        <w:t>Asia Pacific Journal of Management</w:t>
      </w:r>
      <w:r w:rsidR="0043668F" w:rsidRPr="00D91793">
        <w:rPr>
          <w:rFonts w:ascii="Times New Roman" w:hAnsi="Times New Roman" w:cs="Times New Roman"/>
        </w:rPr>
        <w:t>, 19(4)</w:t>
      </w:r>
      <w:r w:rsidR="007D7E78">
        <w:rPr>
          <w:rFonts w:ascii="Times New Roman" w:hAnsi="Times New Roman" w:cs="Times New Roman"/>
        </w:rPr>
        <w:t>,</w:t>
      </w:r>
      <w:r w:rsidR="0043668F" w:rsidRPr="00D91793">
        <w:rPr>
          <w:rFonts w:ascii="Times New Roman" w:hAnsi="Times New Roman" w:cs="Times New Roman"/>
        </w:rPr>
        <w:t xml:space="preserve"> 467-488.</w:t>
      </w:r>
    </w:p>
    <w:p w14:paraId="11005D52" w14:textId="77777777" w:rsidR="00021958" w:rsidRPr="00D91793" w:rsidRDefault="00021958" w:rsidP="00D91793">
      <w:pPr>
        <w:widowControl w:val="0"/>
        <w:autoSpaceDE w:val="0"/>
        <w:autoSpaceDN w:val="0"/>
        <w:adjustRightInd w:val="0"/>
        <w:spacing w:before="120" w:after="120" w:line="240" w:lineRule="auto"/>
        <w:rPr>
          <w:rFonts w:ascii="Times New Roman" w:hAnsi="Times New Roman" w:cs="Times New Roman"/>
        </w:rPr>
      </w:pPr>
      <w:r w:rsidRPr="00D91793">
        <w:rPr>
          <w:rFonts w:ascii="Times New Roman" w:hAnsi="Times New Roman" w:cs="Times New Roman"/>
        </w:rPr>
        <w:t>Mathews, J.</w:t>
      </w:r>
      <w:r w:rsidR="00971C3A" w:rsidRPr="00D91793">
        <w:rPr>
          <w:rFonts w:ascii="Times New Roman" w:hAnsi="Times New Roman" w:cs="Times New Roman"/>
        </w:rPr>
        <w:t xml:space="preserve"> </w:t>
      </w:r>
      <w:r w:rsidRPr="00D91793">
        <w:rPr>
          <w:rFonts w:ascii="Times New Roman" w:hAnsi="Times New Roman" w:cs="Times New Roman"/>
        </w:rPr>
        <w:t xml:space="preserve">A. </w:t>
      </w:r>
      <w:r w:rsidR="007D7E78">
        <w:rPr>
          <w:rFonts w:ascii="Times New Roman" w:hAnsi="Times New Roman" w:cs="Times New Roman"/>
        </w:rPr>
        <w:t>(</w:t>
      </w:r>
      <w:r w:rsidRPr="00D91793">
        <w:rPr>
          <w:rFonts w:ascii="Times New Roman" w:hAnsi="Times New Roman" w:cs="Times New Roman"/>
        </w:rPr>
        <w:t>2006</w:t>
      </w:r>
      <w:r w:rsidR="007D7E78">
        <w:rPr>
          <w:rFonts w:ascii="Times New Roman" w:hAnsi="Times New Roman" w:cs="Times New Roman"/>
        </w:rPr>
        <w:t>)</w:t>
      </w:r>
      <w:r w:rsidRPr="00D91793">
        <w:rPr>
          <w:rFonts w:ascii="Times New Roman" w:hAnsi="Times New Roman" w:cs="Times New Roman"/>
        </w:rPr>
        <w:t>. Dragon multinationals: New players in 21</w:t>
      </w:r>
      <w:r w:rsidRPr="00D91793">
        <w:rPr>
          <w:rFonts w:ascii="Times New Roman" w:hAnsi="Times New Roman" w:cs="Times New Roman"/>
          <w:vertAlign w:val="superscript"/>
        </w:rPr>
        <w:t>st</w:t>
      </w:r>
      <w:r w:rsidRPr="00D91793">
        <w:rPr>
          <w:rFonts w:ascii="Times New Roman" w:hAnsi="Times New Roman" w:cs="Times New Roman"/>
        </w:rPr>
        <w:t xml:space="preserve"> century globalization. </w:t>
      </w:r>
      <w:r w:rsidRPr="00D91793">
        <w:rPr>
          <w:rFonts w:ascii="Times New Roman" w:hAnsi="Times New Roman" w:cs="Times New Roman"/>
          <w:i/>
        </w:rPr>
        <w:t>Asia-Pacific Journal of Management</w:t>
      </w:r>
      <w:r w:rsidRPr="00D91793">
        <w:rPr>
          <w:rFonts w:ascii="Times New Roman" w:hAnsi="Times New Roman" w:cs="Times New Roman"/>
        </w:rPr>
        <w:t>, 23(1)</w:t>
      </w:r>
      <w:r w:rsidR="007D7E78">
        <w:rPr>
          <w:rFonts w:ascii="Times New Roman" w:hAnsi="Times New Roman" w:cs="Times New Roman"/>
        </w:rPr>
        <w:t>,</w:t>
      </w:r>
      <w:r w:rsidRPr="00D91793">
        <w:rPr>
          <w:rFonts w:ascii="Times New Roman" w:hAnsi="Times New Roman" w:cs="Times New Roman"/>
        </w:rPr>
        <w:t xml:space="preserve"> 5-27.</w:t>
      </w:r>
    </w:p>
    <w:p w14:paraId="5608C19E" w14:textId="77777777" w:rsidR="00B64328" w:rsidRPr="00D91793" w:rsidRDefault="004B1590" w:rsidP="00D91793">
      <w:pPr>
        <w:autoSpaceDE w:val="0"/>
        <w:autoSpaceDN w:val="0"/>
        <w:adjustRightInd w:val="0"/>
        <w:spacing w:line="240" w:lineRule="auto"/>
        <w:rPr>
          <w:rFonts w:ascii="Times New Roman" w:eastAsiaTheme="minorEastAsia" w:hAnsi="Times New Roman" w:cs="Times New Roman"/>
          <w:color w:val="auto"/>
        </w:rPr>
      </w:pPr>
      <w:r w:rsidRPr="005A318A">
        <w:rPr>
          <w:rFonts w:ascii="Times New Roman" w:eastAsiaTheme="minorEastAsia" w:hAnsi="Times New Roman" w:cs="Times New Roman"/>
          <w:color w:val="auto"/>
          <w:lang w:val="da-DK"/>
        </w:rPr>
        <w:t xml:space="preserve">Meyer, K. E., Estrin, S., Bhaumik, S.K., &amp; Peng, M.W. </w:t>
      </w:r>
      <w:r w:rsidR="007D7E78" w:rsidRPr="005A318A">
        <w:rPr>
          <w:rFonts w:ascii="Times New Roman" w:eastAsiaTheme="minorEastAsia" w:hAnsi="Times New Roman" w:cs="Times New Roman"/>
          <w:color w:val="auto"/>
          <w:lang w:val="da-DK"/>
        </w:rPr>
        <w:t>(</w:t>
      </w:r>
      <w:r w:rsidRPr="005A318A">
        <w:rPr>
          <w:rFonts w:ascii="Times New Roman" w:eastAsiaTheme="minorEastAsia" w:hAnsi="Times New Roman" w:cs="Times New Roman"/>
          <w:color w:val="auto"/>
          <w:lang w:val="da-DK"/>
        </w:rPr>
        <w:t>2009</w:t>
      </w:r>
      <w:r w:rsidR="007D7E78" w:rsidRPr="005A318A">
        <w:rPr>
          <w:rFonts w:ascii="Times New Roman" w:eastAsiaTheme="minorEastAsia" w:hAnsi="Times New Roman" w:cs="Times New Roman"/>
          <w:color w:val="auto"/>
          <w:lang w:val="da-DK"/>
        </w:rPr>
        <w:t>)</w:t>
      </w:r>
      <w:r w:rsidRPr="005A318A">
        <w:rPr>
          <w:rFonts w:ascii="Times New Roman" w:eastAsiaTheme="minorEastAsia" w:hAnsi="Times New Roman" w:cs="Times New Roman"/>
          <w:color w:val="auto"/>
          <w:lang w:val="da-DK"/>
        </w:rPr>
        <w:t xml:space="preserve">. </w:t>
      </w:r>
      <w:proofErr w:type="gramStart"/>
      <w:r w:rsidR="00B64328" w:rsidRPr="00D91793">
        <w:rPr>
          <w:rFonts w:ascii="Times New Roman" w:eastAsiaTheme="minorEastAsia" w:hAnsi="Times New Roman" w:cs="Times New Roman"/>
          <w:color w:val="auto"/>
        </w:rPr>
        <w:t xml:space="preserve">Institutions, resources, and entry strategies in emerging economies, </w:t>
      </w:r>
      <w:r w:rsidR="00B64328" w:rsidRPr="00D91793">
        <w:rPr>
          <w:rFonts w:ascii="Times New Roman" w:eastAsiaTheme="minorEastAsia" w:hAnsi="Times New Roman" w:cs="Times New Roman"/>
          <w:i/>
          <w:color w:val="auto"/>
        </w:rPr>
        <w:t>Strategic Management Journal</w:t>
      </w:r>
      <w:r w:rsidR="00B64328" w:rsidRPr="00D91793">
        <w:rPr>
          <w:rFonts w:ascii="Times New Roman" w:eastAsiaTheme="minorEastAsia" w:hAnsi="Times New Roman" w:cs="Times New Roman"/>
          <w:color w:val="auto"/>
        </w:rPr>
        <w:t>, 30</w:t>
      </w:r>
      <w:r w:rsidR="007D7E78">
        <w:rPr>
          <w:rFonts w:ascii="Times New Roman" w:eastAsiaTheme="minorEastAsia" w:hAnsi="Times New Roman" w:cs="Times New Roman"/>
          <w:color w:val="auto"/>
        </w:rPr>
        <w:t>,</w:t>
      </w:r>
      <w:r w:rsidR="00B64328" w:rsidRPr="00D91793">
        <w:rPr>
          <w:rFonts w:ascii="Times New Roman" w:eastAsiaTheme="minorEastAsia" w:hAnsi="Times New Roman" w:cs="Times New Roman"/>
          <w:color w:val="auto"/>
        </w:rPr>
        <w:t xml:space="preserve"> 61-80.</w:t>
      </w:r>
      <w:proofErr w:type="gramEnd"/>
    </w:p>
    <w:p w14:paraId="28F8B865" w14:textId="77777777" w:rsidR="00021958" w:rsidRPr="00D91793" w:rsidRDefault="00021958" w:rsidP="00D91793">
      <w:pPr>
        <w:widowControl w:val="0"/>
        <w:autoSpaceDE w:val="0"/>
        <w:autoSpaceDN w:val="0"/>
        <w:adjustRightInd w:val="0"/>
        <w:spacing w:before="120" w:after="120" w:line="240" w:lineRule="auto"/>
        <w:rPr>
          <w:rFonts w:ascii="Times New Roman" w:hAnsi="Times New Roman" w:cs="Times New Roman"/>
        </w:rPr>
      </w:pPr>
      <w:proofErr w:type="spellStart"/>
      <w:proofErr w:type="gramStart"/>
      <w:r w:rsidRPr="00D91793">
        <w:rPr>
          <w:rFonts w:ascii="Times New Roman" w:hAnsi="Times New Roman" w:cs="Times New Roman"/>
        </w:rPr>
        <w:t>Morck</w:t>
      </w:r>
      <w:proofErr w:type="spellEnd"/>
      <w:r w:rsidRPr="00D91793">
        <w:rPr>
          <w:rFonts w:ascii="Times New Roman" w:hAnsi="Times New Roman" w:cs="Times New Roman"/>
        </w:rPr>
        <w:t>, R., Yeung, B.</w:t>
      </w:r>
      <w:r w:rsidR="00455604" w:rsidRPr="00D91793">
        <w:rPr>
          <w:rFonts w:ascii="Times New Roman" w:hAnsi="Times New Roman" w:cs="Times New Roman"/>
        </w:rPr>
        <w:t>, &amp;</w:t>
      </w:r>
      <w:r w:rsidR="00994DF9" w:rsidRPr="00D91793">
        <w:rPr>
          <w:rFonts w:ascii="Times New Roman" w:hAnsi="Times New Roman" w:cs="Times New Roman"/>
        </w:rPr>
        <w:t xml:space="preserve"> </w:t>
      </w:r>
      <w:proofErr w:type="spellStart"/>
      <w:r w:rsidRPr="00D91793">
        <w:rPr>
          <w:rFonts w:ascii="Times New Roman" w:hAnsi="Times New Roman" w:cs="Times New Roman"/>
        </w:rPr>
        <w:t>Zhoa</w:t>
      </w:r>
      <w:proofErr w:type="spellEnd"/>
      <w:r w:rsidRPr="00D91793">
        <w:rPr>
          <w:rFonts w:ascii="Times New Roman" w:hAnsi="Times New Roman" w:cs="Times New Roman"/>
        </w:rPr>
        <w:t xml:space="preserve">, M. </w:t>
      </w:r>
      <w:r w:rsidR="007D7E78">
        <w:rPr>
          <w:rFonts w:ascii="Times New Roman" w:hAnsi="Times New Roman" w:cs="Times New Roman"/>
        </w:rPr>
        <w:t>(</w:t>
      </w:r>
      <w:r w:rsidRPr="00D91793">
        <w:rPr>
          <w:rFonts w:ascii="Times New Roman" w:hAnsi="Times New Roman" w:cs="Times New Roman"/>
        </w:rPr>
        <w:t>2008</w:t>
      </w:r>
      <w:r w:rsidR="007D7E78">
        <w:rPr>
          <w:rFonts w:ascii="Times New Roman" w:hAnsi="Times New Roman" w:cs="Times New Roman"/>
        </w:rPr>
        <w:t>)</w:t>
      </w:r>
      <w:r w:rsidRPr="00D91793">
        <w:rPr>
          <w:rFonts w:ascii="Times New Roman" w:hAnsi="Times New Roman" w:cs="Times New Roman"/>
        </w:rPr>
        <w:t>.</w:t>
      </w:r>
      <w:proofErr w:type="gramEnd"/>
      <w:r w:rsidRPr="00D91793">
        <w:rPr>
          <w:rFonts w:ascii="Times New Roman" w:hAnsi="Times New Roman" w:cs="Times New Roman"/>
        </w:rPr>
        <w:t xml:space="preserve"> </w:t>
      </w:r>
      <w:proofErr w:type="gramStart"/>
      <w:r w:rsidRPr="00D91793">
        <w:rPr>
          <w:rFonts w:ascii="Times New Roman" w:hAnsi="Times New Roman" w:cs="Times New Roman"/>
        </w:rPr>
        <w:t>Perspectives on China’s outward foreign direct investment.</w:t>
      </w:r>
      <w:proofErr w:type="gramEnd"/>
      <w:r w:rsidRPr="00D91793">
        <w:rPr>
          <w:rFonts w:ascii="Times New Roman" w:hAnsi="Times New Roman" w:cs="Times New Roman"/>
        </w:rPr>
        <w:t xml:space="preserve"> </w:t>
      </w:r>
      <w:r w:rsidRPr="00D91793">
        <w:rPr>
          <w:rFonts w:ascii="Times New Roman" w:hAnsi="Times New Roman" w:cs="Times New Roman"/>
          <w:i/>
        </w:rPr>
        <w:t>Journal of International Business Studies</w:t>
      </w:r>
      <w:r w:rsidRPr="00D91793">
        <w:rPr>
          <w:rFonts w:ascii="Times New Roman" w:hAnsi="Times New Roman" w:cs="Times New Roman"/>
        </w:rPr>
        <w:t>, 39(3)</w:t>
      </w:r>
      <w:r w:rsidR="007D7E78">
        <w:rPr>
          <w:rFonts w:ascii="Times New Roman" w:hAnsi="Times New Roman" w:cs="Times New Roman"/>
        </w:rPr>
        <w:t>,</w:t>
      </w:r>
      <w:r w:rsidR="00455604" w:rsidRPr="00D91793">
        <w:rPr>
          <w:rFonts w:ascii="Times New Roman" w:hAnsi="Times New Roman" w:cs="Times New Roman"/>
        </w:rPr>
        <w:t xml:space="preserve"> </w:t>
      </w:r>
      <w:r w:rsidRPr="00D91793">
        <w:rPr>
          <w:rFonts w:ascii="Times New Roman" w:hAnsi="Times New Roman" w:cs="Times New Roman"/>
        </w:rPr>
        <w:t>337-350.</w:t>
      </w:r>
    </w:p>
    <w:p w14:paraId="68C6C70B" w14:textId="77777777" w:rsidR="00193C3C" w:rsidRPr="00D91793" w:rsidRDefault="00193C3C" w:rsidP="00D91793">
      <w:pPr>
        <w:widowControl w:val="0"/>
        <w:autoSpaceDE w:val="0"/>
        <w:autoSpaceDN w:val="0"/>
        <w:adjustRightInd w:val="0"/>
        <w:spacing w:before="120" w:after="120" w:line="240" w:lineRule="auto"/>
        <w:rPr>
          <w:rFonts w:ascii="Times New Roman" w:hAnsi="Times New Roman" w:cs="Times New Roman"/>
        </w:rPr>
      </w:pPr>
      <w:proofErr w:type="spellStart"/>
      <w:r w:rsidRPr="00D91793">
        <w:rPr>
          <w:rFonts w:ascii="Times New Roman" w:hAnsi="Times New Roman" w:cs="Times New Roman"/>
        </w:rPr>
        <w:t>Mudambi</w:t>
      </w:r>
      <w:proofErr w:type="spellEnd"/>
      <w:r w:rsidRPr="00D91793">
        <w:rPr>
          <w:rFonts w:ascii="Times New Roman" w:hAnsi="Times New Roman" w:cs="Times New Roman"/>
        </w:rPr>
        <w:t xml:space="preserve">, R. </w:t>
      </w:r>
      <w:r w:rsidR="007D7E78">
        <w:rPr>
          <w:rFonts w:ascii="Times New Roman" w:hAnsi="Times New Roman" w:cs="Times New Roman"/>
        </w:rPr>
        <w:t>(</w:t>
      </w:r>
      <w:r w:rsidRPr="00D91793">
        <w:rPr>
          <w:rFonts w:ascii="Times New Roman" w:hAnsi="Times New Roman" w:cs="Times New Roman"/>
        </w:rPr>
        <w:t>2008</w:t>
      </w:r>
      <w:r w:rsidR="007D7E78">
        <w:rPr>
          <w:rFonts w:ascii="Times New Roman" w:hAnsi="Times New Roman" w:cs="Times New Roman"/>
        </w:rPr>
        <w:t>)</w:t>
      </w:r>
      <w:r w:rsidRPr="00D91793">
        <w:rPr>
          <w:rFonts w:ascii="Times New Roman" w:hAnsi="Times New Roman" w:cs="Times New Roman"/>
        </w:rPr>
        <w:t xml:space="preserve">. </w:t>
      </w:r>
      <w:proofErr w:type="gramStart"/>
      <w:r w:rsidRPr="00D91793">
        <w:rPr>
          <w:rFonts w:ascii="Times New Roman" w:hAnsi="Times New Roman" w:cs="Times New Roman"/>
        </w:rPr>
        <w:t>Location, control and innovation in knowledge-intensive industries.</w:t>
      </w:r>
      <w:proofErr w:type="gramEnd"/>
      <w:r w:rsidRPr="00D91793">
        <w:rPr>
          <w:rFonts w:ascii="Times New Roman" w:hAnsi="Times New Roman" w:cs="Times New Roman"/>
        </w:rPr>
        <w:t xml:space="preserve"> </w:t>
      </w:r>
      <w:proofErr w:type="gramStart"/>
      <w:r w:rsidRPr="00D91793">
        <w:rPr>
          <w:rFonts w:ascii="Times New Roman" w:hAnsi="Times New Roman" w:cs="Times New Roman"/>
          <w:i/>
        </w:rPr>
        <w:t>Journal of Economic Geography.</w:t>
      </w:r>
      <w:proofErr w:type="gramEnd"/>
      <w:r w:rsidRPr="00D91793">
        <w:rPr>
          <w:rFonts w:ascii="Times New Roman" w:hAnsi="Times New Roman" w:cs="Times New Roman"/>
          <w:i/>
        </w:rPr>
        <w:t xml:space="preserve"> </w:t>
      </w:r>
      <w:r w:rsidRPr="00D91793">
        <w:rPr>
          <w:rFonts w:ascii="Times New Roman" w:hAnsi="Times New Roman" w:cs="Times New Roman"/>
        </w:rPr>
        <w:t>8(5)</w:t>
      </w:r>
      <w:r w:rsidR="007D7E78">
        <w:rPr>
          <w:rFonts w:ascii="Times New Roman" w:hAnsi="Times New Roman" w:cs="Times New Roman"/>
        </w:rPr>
        <w:t>,</w:t>
      </w:r>
      <w:r w:rsidRPr="00D91793">
        <w:rPr>
          <w:rFonts w:ascii="Times New Roman" w:hAnsi="Times New Roman" w:cs="Times New Roman"/>
        </w:rPr>
        <w:t xml:space="preserve"> 699-725.</w:t>
      </w:r>
    </w:p>
    <w:p w14:paraId="2CCECE5C" w14:textId="77777777" w:rsidR="00021958" w:rsidRPr="00D91793" w:rsidRDefault="00021958" w:rsidP="00D91793">
      <w:pPr>
        <w:widowControl w:val="0"/>
        <w:autoSpaceDE w:val="0"/>
        <w:autoSpaceDN w:val="0"/>
        <w:adjustRightInd w:val="0"/>
        <w:spacing w:before="120" w:after="120" w:line="240" w:lineRule="auto"/>
        <w:rPr>
          <w:rFonts w:ascii="Times New Roman" w:hAnsi="Times New Roman" w:cs="Times New Roman"/>
        </w:rPr>
      </w:pPr>
      <w:r w:rsidRPr="00D91793">
        <w:rPr>
          <w:rFonts w:ascii="Times New Roman" w:hAnsi="Times New Roman" w:cs="Times New Roman"/>
        </w:rPr>
        <w:t xml:space="preserve">Nolan, P. </w:t>
      </w:r>
      <w:r w:rsidR="007D7E78">
        <w:rPr>
          <w:rFonts w:ascii="Times New Roman" w:hAnsi="Times New Roman" w:cs="Times New Roman"/>
        </w:rPr>
        <w:t>(</w:t>
      </w:r>
      <w:r w:rsidRPr="00D91793">
        <w:rPr>
          <w:rFonts w:ascii="Times New Roman" w:hAnsi="Times New Roman" w:cs="Times New Roman"/>
        </w:rPr>
        <w:t>2001</w:t>
      </w:r>
      <w:r w:rsidR="007D7E78">
        <w:rPr>
          <w:rFonts w:ascii="Times New Roman" w:hAnsi="Times New Roman" w:cs="Times New Roman"/>
        </w:rPr>
        <w:t>)</w:t>
      </w:r>
      <w:r w:rsidRPr="00D91793">
        <w:rPr>
          <w:rFonts w:ascii="Times New Roman" w:hAnsi="Times New Roman" w:cs="Times New Roman"/>
        </w:rPr>
        <w:t xml:space="preserve">. </w:t>
      </w:r>
      <w:proofErr w:type="gramStart"/>
      <w:r w:rsidRPr="00D91793">
        <w:rPr>
          <w:rFonts w:ascii="Times New Roman" w:hAnsi="Times New Roman" w:cs="Times New Roman"/>
          <w:i/>
        </w:rPr>
        <w:t>China and the Global Economy</w:t>
      </w:r>
      <w:r w:rsidRPr="00D91793">
        <w:rPr>
          <w:rFonts w:ascii="Times New Roman" w:hAnsi="Times New Roman" w:cs="Times New Roman"/>
        </w:rPr>
        <w:t>.</w:t>
      </w:r>
      <w:proofErr w:type="gramEnd"/>
      <w:r w:rsidRPr="00D91793">
        <w:rPr>
          <w:rFonts w:ascii="Times New Roman" w:hAnsi="Times New Roman" w:cs="Times New Roman"/>
        </w:rPr>
        <w:t xml:space="preserve"> Basingstoke, UK: Palgrave.</w:t>
      </w:r>
    </w:p>
    <w:p w14:paraId="14CF5F57" w14:textId="77777777" w:rsidR="0098728C" w:rsidRPr="00D91793" w:rsidRDefault="0098728C" w:rsidP="00D91793">
      <w:pPr>
        <w:spacing w:before="120" w:after="120" w:line="240" w:lineRule="auto"/>
        <w:rPr>
          <w:rFonts w:ascii="Times New Roman" w:hAnsi="Times New Roman" w:cs="Times New Roman"/>
        </w:rPr>
      </w:pPr>
      <w:r w:rsidRPr="00D91793">
        <w:rPr>
          <w:rFonts w:ascii="Times New Roman" w:hAnsi="Times New Roman" w:cs="Times New Roman"/>
        </w:rPr>
        <w:t xml:space="preserve">North, D. </w:t>
      </w:r>
      <w:r w:rsidR="007D7E78">
        <w:rPr>
          <w:rFonts w:ascii="Times New Roman" w:hAnsi="Times New Roman" w:cs="Times New Roman"/>
        </w:rPr>
        <w:t>(</w:t>
      </w:r>
      <w:r w:rsidRPr="00D91793">
        <w:rPr>
          <w:rFonts w:ascii="Times New Roman" w:hAnsi="Times New Roman" w:cs="Times New Roman"/>
        </w:rPr>
        <w:t>1990</w:t>
      </w:r>
      <w:r w:rsidR="007D7E78">
        <w:rPr>
          <w:rFonts w:ascii="Times New Roman" w:hAnsi="Times New Roman" w:cs="Times New Roman"/>
        </w:rPr>
        <w:t>)</w:t>
      </w:r>
      <w:r w:rsidRPr="00D91793">
        <w:rPr>
          <w:rFonts w:ascii="Times New Roman" w:hAnsi="Times New Roman" w:cs="Times New Roman"/>
        </w:rPr>
        <w:t xml:space="preserve">. </w:t>
      </w:r>
      <w:proofErr w:type="gramStart"/>
      <w:r w:rsidRPr="00D91793">
        <w:rPr>
          <w:rFonts w:ascii="Times New Roman" w:hAnsi="Times New Roman" w:cs="Times New Roman"/>
          <w:i/>
        </w:rPr>
        <w:t>Institutions, Institutional Change, and Economic Performance.</w:t>
      </w:r>
      <w:proofErr w:type="gramEnd"/>
      <w:r w:rsidRPr="00D91793">
        <w:rPr>
          <w:rFonts w:ascii="Times New Roman" w:hAnsi="Times New Roman" w:cs="Times New Roman"/>
          <w:i/>
        </w:rPr>
        <w:t xml:space="preserve"> </w:t>
      </w:r>
      <w:proofErr w:type="gramStart"/>
      <w:r w:rsidRPr="00D91793">
        <w:rPr>
          <w:rFonts w:ascii="Times New Roman" w:hAnsi="Times New Roman" w:cs="Times New Roman"/>
        </w:rPr>
        <w:t>Cambridge University Press.</w:t>
      </w:r>
      <w:proofErr w:type="gramEnd"/>
    </w:p>
    <w:p w14:paraId="72893DC1" w14:textId="77777777" w:rsidR="00F477F8" w:rsidRPr="00D91793" w:rsidRDefault="00F477F8" w:rsidP="00D91793">
      <w:pPr>
        <w:spacing w:before="120" w:after="120" w:line="240" w:lineRule="auto"/>
        <w:rPr>
          <w:rFonts w:ascii="Times New Roman" w:hAnsi="Times New Roman" w:cs="Times New Roman"/>
        </w:rPr>
      </w:pPr>
      <w:r w:rsidRPr="00D91793">
        <w:rPr>
          <w:rFonts w:ascii="Times New Roman" w:hAnsi="Times New Roman" w:cs="Times New Roman"/>
        </w:rPr>
        <w:t>OECD Global Forum o</w:t>
      </w:r>
      <w:r w:rsidR="004C20F0" w:rsidRPr="00D91793">
        <w:rPr>
          <w:rFonts w:ascii="Times New Roman" w:hAnsi="Times New Roman" w:cs="Times New Roman"/>
        </w:rPr>
        <w:t>n International Investment (v</w:t>
      </w:r>
      <w:r w:rsidRPr="00D91793">
        <w:rPr>
          <w:rFonts w:ascii="Times New Roman" w:hAnsi="Times New Roman" w:cs="Times New Roman"/>
        </w:rPr>
        <w:t xml:space="preserve">iii). </w:t>
      </w:r>
      <w:r w:rsidR="007D7E78">
        <w:rPr>
          <w:rFonts w:ascii="Times New Roman" w:hAnsi="Times New Roman" w:cs="Times New Roman"/>
        </w:rPr>
        <w:t>(</w:t>
      </w:r>
      <w:r w:rsidRPr="00D91793">
        <w:rPr>
          <w:rFonts w:ascii="Times New Roman" w:hAnsi="Times New Roman" w:cs="Times New Roman"/>
        </w:rPr>
        <w:t>2009</w:t>
      </w:r>
      <w:r w:rsidR="007D7E78">
        <w:rPr>
          <w:rFonts w:ascii="Times New Roman" w:hAnsi="Times New Roman" w:cs="Times New Roman"/>
        </w:rPr>
        <w:t>)</w:t>
      </w:r>
      <w:r w:rsidRPr="00D91793">
        <w:rPr>
          <w:rFonts w:ascii="Times New Roman" w:hAnsi="Times New Roman" w:cs="Times New Roman"/>
        </w:rPr>
        <w:t>.</w:t>
      </w:r>
      <w:r w:rsidR="004C20F0" w:rsidRPr="00D91793">
        <w:rPr>
          <w:rFonts w:ascii="Times New Roman" w:hAnsi="Times New Roman" w:cs="Times New Roman"/>
        </w:rPr>
        <w:t xml:space="preserve"> </w:t>
      </w:r>
      <w:proofErr w:type="gramStart"/>
      <w:r w:rsidR="004C20F0" w:rsidRPr="00D91793">
        <w:rPr>
          <w:rFonts w:ascii="Times New Roman" w:hAnsi="Times New Roman" w:cs="Times New Roman"/>
          <w:i/>
        </w:rPr>
        <w:t>Foreign</w:t>
      </w:r>
      <w:proofErr w:type="gramEnd"/>
      <w:r w:rsidR="004C20F0" w:rsidRPr="00D91793">
        <w:rPr>
          <w:rFonts w:ascii="Times New Roman" w:hAnsi="Times New Roman" w:cs="Times New Roman"/>
        </w:rPr>
        <w:t xml:space="preserve"> </w:t>
      </w:r>
      <w:r w:rsidR="00FC7567" w:rsidRPr="00D91793">
        <w:rPr>
          <w:rFonts w:ascii="Times New Roman" w:hAnsi="Times New Roman" w:cs="Times New Roman"/>
          <w:i/>
        </w:rPr>
        <w:t>d</w:t>
      </w:r>
      <w:r w:rsidR="004C20F0" w:rsidRPr="00D91793">
        <w:rPr>
          <w:rFonts w:ascii="Times New Roman" w:hAnsi="Times New Roman" w:cs="Times New Roman"/>
          <w:i/>
        </w:rPr>
        <w:t xml:space="preserve">irect </w:t>
      </w:r>
      <w:r w:rsidR="00FC7567" w:rsidRPr="00D91793">
        <w:rPr>
          <w:rFonts w:ascii="Times New Roman" w:hAnsi="Times New Roman" w:cs="Times New Roman"/>
          <w:i/>
        </w:rPr>
        <w:t>i</w:t>
      </w:r>
      <w:r w:rsidR="004C20F0" w:rsidRPr="00D91793">
        <w:rPr>
          <w:rFonts w:ascii="Times New Roman" w:hAnsi="Times New Roman" w:cs="Times New Roman"/>
          <w:i/>
        </w:rPr>
        <w:t>nvestment b</w:t>
      </w:r>
      <w:r w:rsidRPr="00D91793">
        <w:rPr>
          <w:rFonts w:ascii="Times New Roman" w:hAnsi="Times New Roman" w:cs="Times New Roman"/>
          <w:i/>
        </w:rPr>
        <w:t xml:space="preserve">y </w:t>
      </w:r>
      <w:r w:rsidR="00FC7567" w:rsidRPr="00D91793">
        <w:rPr>
          <w:rFonts w:ascii="Times New Roman" w:hAnsi="Times New Roman" w:cs="Times New Roman"/>
          <w:i/>
        </w:rPr>
        <w:t>e</w:t>
      </w:r>
      <w:r w:rsidRPr="00D91793">
        <w:rPr>
          <w:rFonts w:ascii="Times New Roman" w:hAnsi="Times New Roman" w:cs="Times New Roman"/>
          <w:i/>
        </w:rPr>
        <w:t xml:space="preserve">merging </w:t>
      </w:r>
      <w:r w:rsidR="00FC7567" w:rsidRPr="00D91793">
        <w:rPr>
          <w:rFonts w:ascii="Times New Roman" w:hAnsi="Times New Roman" w:cs="Times New Roman"/>
          <w:i/>
        </w:rPr>
        <w:t>m</w:t>
      </w:r>
      <w:r w:rsidRPr="00D91793">
        <w:rPr>
          <w:rFonts w:ascii="Times New Roman" w:hAnsi="Times New Roman" w:cs="Times New Roman"/>
          <w:i/>
        </w:rPr>
        <w:t xml:space="preserve">arket </w:t>
      </w:r>
      <w:r w:rsidR="00FC7567" w:rsidRPr="00D91793">
        <w:rPr>
          <w:rFonts w:ascii="Times New Roman" w:hAnsi="Times New Roman" w:cs="Times New Roman"/>
          <w:i/>
        </w:rPr>
        <w:t>m</w:t>
      </w:r>
      <w:r w:rsidRPr="00D91793">
        <w:rPr>
          <w:rFonts w:ascii="Times New Roman" w:hAnsi="Times New Roman" w:cs="Times New Roman"/>
          <w:i/>
        </w:rPr>
        <w:t>ultina</w:t>
      </w:r>
      <w:r w:rsidR="004C20F0" w:rsidRPr="00D91793">
        <w:rPr>
          <w:rFonts w:ascii="Times New Roman" w:hAnsi="Times New Roman" w:cs="Times New Roman"/>
          <w:i/>
        </w:rPr>
        <w:t xml:space="preserve">tional </w:t>
      </w:r>
      <w:r w:rsidR="00FC7567" w:rsidRPr="00D91793">
        <w:rPr>
          <w:rFonts w:ascii="Times New Roman" w:hAnsi="Times New Roman" w:cs="Times New Roman"/>
          <w:i/>
        </w:rPr>
        <w:t>e</w:t>
      </w:r>
      <w:r w:rsidR="004C20F0" w:rsidRPr="00D91793">
        <w:rPr>
          <w:rFonts w:ascii="Times New Roman" w:hAnsi="Times New Roman" w:cs="Times New Roman"/>
          <w:i/>
        </w:rPr>
        <w:t>nterprises</w:t>
      </w:r>
      <w:r w:rsidR="00283D2E" w:rsidRPr="00D91793">
        <w:rPr>
          <w:rFonts w:ascii="Times New Roman" w:hAnsi="Times New Roman" w:cs="Times New Roman"/>
          <w:i/>
        </w:rPr>
        <w:t>:</w:t>
      </w:r>
      <w:r w:rsidR="004C20F0" w:rsidRPr="00D91793">
        <w:rPr>
          <w:rFonts w:ascii="Times New Roman" w:hAnsi="Times New Roman" w:cs="Times New Roman"/>
          <w:i/>
        </w:rPr>
        <w:t xml:space="preserve"> The </w:t>
      </w:r>
      <w:r w:rsidR="00FC7567" w:rsidRPr="00D91793">
        <w:rPr>
          <w:rFonts w:ascii="Times New Roman" w:hAnsi="Times New Roman" w:cs="Times New Roman"/>
          <w:i/>
        </w:rPr>
        <w:t>i</w:t>
      </w:r>
      <w:r w:rsidR="004C20F0" w:rsidRPr="00D91793">
        <w:rPr>
          <w:rFonts w:ascii="Times New Roman" w:hAnsi="Times New Roman" w:cs="Times New Roman"/>
          <w:i/>
        </w:rPr>
        <w:t>mpact of t</w:t>
      </w:r>
      <w:r w:rsidRPr="00D91793">
        <w:rPr>
          <w:rFonts w:ascii="Times New Roman" w:hAnsi="Times New Roman" w:cs="Times New Roman"/>
          <w:i/>
        </w:rPr>
        <w:t xml:space="preserve">he </w:t>
      </w:r>
      <w:r w:rsidR="00FC7567" w:rsidRPr="00D91793">
        <w:rPr>
          <w:rFonts w:ascii="Times New Roman" w:hAnsi="Times New Roman" w:cs="Times New Roman"/>
          <w:i/>
        </w:rPr>
        <w:t>f</w:t>
      </w:r>
      <w:r w:rsidRPr="00D91793">
        <w:rPr>
          <w:rFonts w:ascii="Times New Roman" w:hAnsi="Times New Roman" w:cs="Times New Roman"/>
          <w:i/>
        </w:rPr>
        <w:t xml:space="preserve">inancial </w:t>
      </w:r>
      <w:r w:rsidR="00FC7567" w:rsidRPr="00D91793">
        <w:rPr>
          <w:rFonts w:ascii="Times New Roman" w:hAnsi="Times New Roman" w:cs="Times New Roman"/>
          <w:i/>
        </w:rPr>
        <w:t>c</w:t>
      </w:r>
      <w:r w:rsidRPr="00D91793">
        <w:rPr>
          <w:rFonts w:ascii="Times New Roman" w:hAnsi="Times New Roman" w:cs="Times New Roman"/>
          <w:i/>
        </w:rPr>
        <w:t>ris</w:t>
      </w:r>
      <w:r w:rsidR="004C20F0" w:rsidRPr="00D91793">
        <w:rPr>
          <w:rFonts w:ascii="Times New Roman" w:hAnsi="Times New Roman" w:cs="Times New Roman"/>
          <w:i/>
        </w:rPr>
        <w:t xml:space="preserve">is and </w:t>
      </w:r>
      <w:r w:rsidR="00FC7567" w:rsidRPr="00D91793">
        <w:rPr>
          <w:rFonts w:ascii="Times New Roman" w:hAnsi="Times New Roman" w:cs="Times New Roman"/>
          <w:i/>
        </w:rPr>
        <w:t>r</w:t>
      </w:r>
      <w:r w:rsidR="004C20F0" w:rsidRPr="00D91793">
        <w:rPr>
          <w:rFonts w:ascii="Times New Roman" w:hAnsi="Times New Roman" w:cs="Times New Roman"/>
          <w:i/>
        </w:rPr>
        <w:t>ecession a</w:t>
      </w:r>
      <w:r w:rsidRPr="00D91793">
        <w:rPr>
          <w:rFonts w:ascii="Times New Roman" w:hAnsi="Times New Roman" w:cs="Times New Roman"/>
          <w:i/>
        </w:rPr>
        <w:t xml:space="preserve">nd </w:t>
      </w:r>
      <w:r w:rsidR="00FC7567" w:rsidRPr="00D91793">
        <w:rPr>
          <w:rFonts w:ascii="Times New Roman" w:hAnsi="Times New Roman" w:cs="Times New Roman"/>
          <w:i/>
        </w:rPr>
        <w:t>c</w:t>
      </w:r>
      <w:r w:rsidR="004C20F0" w:rsidRPr="00D91793">
        <w:rPr>
          <w:rFonts w:ascii="Times New Roman" w:hAnsi="Times New Roman" w:cs="Times New Roman"/>
          <w:i/>
        </w:rPr>
        <w:t xml:space="preserve">hallenges </w:t>
      </w:r>
      <w:r w:rsidR="00FC7567" w:rsidRPr="00D91793">
        <w:rPr>
          <w:rFonts w:ascii="Times New Roman" w:hAnsi="Times New Roman" w:cs="Times New Roman"/>
          <w:i/>
        </w:rPr>
        <w:t>a</w:t>
      </w:r>
      <w:r w:rsidRPr="00D91793">
        <w:rPr>
          <w:rFonts w:ascii="Times New Roman" w:hAnsi="Times New Roman" w:cs="Times New Roman"/>
          <w:i/>
        </w:rPr>
        <w:t>head</w:t>
      </w:r>
      <w:r w:rsidR="004C20F0" w:rsidRPr="00D91793">
        <w:rPr>
          <w:rFonts w:ascii="Times New Roman" w:hAnsi="Times New Roman" w:cs="Times New Roman"/>
        </w:rPr>
        <w:t>.</w:t>
      </w:r>
      <w:r w:rsidRPr="00D91793">
        <w:rPr>
          <w:rFonts w:ascii="Times New Roman" w:hAnsi="Times New Roman" w:cs="Times New Roman"/>
        </w:rPr>
        <w:t xml:space="preserve"> Karl P. Sauvant, Wolfgang A. </w:t>
      </w:r>
      <w:proofErr w:type="spellStart"/>
      <w:r w:rsidRPr="00D91793">
        <w:rPr>
          <w:rFonts w:ascii="Times New Roman" w:hAnsi="Times New Roman" w:cs="Times New Roman"/>
        </w:rPr>
        <w:t>Maschek</w:t>
      </w:r>
      <w:proofErr w:type="spellEnd"/>
      <w:r w:rsidRPr="00D91793">
        <w:rPr>
          <w:rFonts w:ascii="Times New Roman" w:hAnsi="Times New Roman" w:cs="Times New Roman"/>
        </w:rPr>
        <w:t xml:space="preserve"> </w:t>
      </w:r>
      <w:r w:rsidR="00D202C6" w:rsidRPr="00D91793">
        <w:rPr>
          <w:rFonts w:ascii="Times New Roman" w:hAnsi="Times New Roman" w:cs="Times New Roman"/>
        </w:rPr>
        <w:t xml:space="preserve">&amp; </w:t>
      </w:r>
      <w:r w:rsidRPr="00D91793">
        <w:rPr>
          <w:rFonts w:ascii="Times New Roman" w:hAnsi="Times New Roman" w:cs="Times New Roman"/>
        </w:rPr>
        <w:t xml:space="preserve">Geraldine </w:t>
      </w:r>
      <w:proofErr w:type="spellStart"/>
      <w:r w:rsidRPr="00D91793">
        <w:rPr>
          <w:rFonts w:ascii="Times New Roman" w:hAnsi="Times New Roman" w:cs="Times New Roman"/>
        </w:rPr>
        <w:t>Mcallister</w:t>
      </w:r>
      <w:proofErr w:type="spellEnd"/>
      <w:r w:rsidRPr="00D91793">
        <w:rPr>
          <w:rFonts w:ascii="Times New Roman" w:hAnsi="Times New Roman" w:cs="Times New Roman"/>
        </w:rPr>
        <w:t>.</w:t>
      </w:r>
    </w:p>
    <w:p w14:paraId="16131B50" w14:textId="77777777" w:rsidR="004C20F0" w:rsidRPr="00D91793" w:rsidRDefault="004C20F0" w:rsidP="00D91793">
      <w:pPr>
        <w:spacing w:before="120" w:after="120" w:line="240" w:lineRule="auto"/>
        <w:rPr>
          <w:rFonts w:ascii="Times New Roman" w:hAnsi="Times New Roman" w:cs="Times New Roman"/>
        </w:rPr>
      </w:pPr>
      <w:proofErr w:type="gramStart"/>
      <w:r w:rsidRPr="00D91793">
        <w:rPr>
          <w:rFonts w:ascii="Times New Roman" w:hAnsi="Times New Roman" w:cs="Times New Roman"/>
        </w:rPr>
        <w:t>O’Grady, S.</w:t>
      </w:r>
      <w:r w:rsidR="00455604" w:rsidRPr="00D91793">
        <w:rPr>
          <w:rFonts w:ascii="Times New Roman" w:hAnsi="Times New Roman" w:cs="Times New Roman"/>
        </w:rPr>
        <w:t>,</w:t>
      </w:r>
      <w:r w:rsidRPr="00D91793">
        <w:rPr>
          <w:rFonts w:ascii="Times New Roman" w:hAnsi="Times New Roman" w:cs="Times New Roman"/>
        </w:rPr>
        <w:t xml:space="preserve"> &amp; Lane, H.</w:t>
      </w:r>
      <w:r w:rsidR="00561F32" w:rsidRPr="00D91793">
        <w:rPr>
          <w:rFonts w:ascii="Times New Roman" w:hAnsi="Times New Roman" w:cs="Times New Roman"/>
        </w:rPr>
        <w:t xml:space="preserve"> </w:t>
      </w:r>
      <w:r w:rsidRPr="00D91793">
        <w:rPr>
          <w:rFonts w:ascii="Times New Roman" w:hAnsi="Times New Roman" w:cs="Times New Roman"/>
        </w:rPr>
        <w:t xml:space="preserve">W. </w:t>
      </w:r>
      <w:r w:rsidR="00953ABD">
        <w:rPr>
          <w:rFonts w:ascii="Times New Roman" w:hAnsi="Times New Roman" w:cs="Times New Roman"/>
        </w:rPr>
        <w:t>(</w:t>
      </w:r>
      <w:r w:rsidRPr="00D91793">
        <w:rPr>
          <w:rFonts w:ascii="Times New Roman" w:hAnsi="Times New Roman" w:cs="Times New Roman"/>
        </w:rPr>
        <w:t>1996</w:t>
      </w:r>
      <w:r w:rsidR="00953ABD">
        <w:rPr>
          <w:rFonts w:ascii="Times New Roman" w:hAnsi="Times New Roman" w:cs="Times New Roman"/>
        </w:rPr>
        <w:t>)</w:t>
      </w:r>
      <w:r w:rsidRPr="00D91793">
        <w:rPr>
          <w:rFonts w:ascii="Times New Roman" w:hAnsi="Times New Roman" w:cs="Times New Roman"/>
        </w:rPr>
        <w:t>.</w:t>
      </w:r>
      <w:proofErr w:type="gramEnd"/>
      <w:r w:rsidRPr="00D91793">
        <w:rPr>
          <w:rFonts w:ascii="Times New Roman" w:hAnsi="Times New Roman" w:cs="Times New Roman"/>
        </w:rPr>
        <w:t xml:space="preserve"> </w:t>
      </w:r>
      <w:proofErr w:type="gramStart"/>
      <w:r w:rsidRPr="00D91793">
        <w:rPr>
          <w:rFonts w:ascii="Times New Roman" w:hAnsi="Times New Roman" w:cs="Times New Roman"/>
        </w:rPr>
        <w:t>The psychic distance paradox.</w:t>
      </w:r>
      <w:proofErr w:type="gramEnd"/>
      <w:r w:rsidRPr="00D91793">
        <w:rPr>
          <w:rFonts w:ascii="Times New Roman" w:hAnsi="Times New Roman" w:cs="Times New Roman"/>
        </w:rPr>
        <w:t xml:space="preserve"> </w:t>
      </w:r>
      <w:r w:rsidRPr="00D91793">
        <w:rPr>
          <w:rFonts w:ascii="Times New Roman" w:hAnsi="Times New Roman" w:cs="Times New Roman"/>
          <w:i/>
        </w:rPr>
        <w:t>Journal of International Business Studies</w:t>
      </w:r>
      <w:r w:rsidRPr="00D91793">
        <w:rPr>
          <w:rFonts w:ascii="Times New Roman" w:hAnsi="Times New Roman" w:cs="Times New Roman"/>
        </w:rPr>
        <w:t>, 27(2)</w:t>
      </w:r>
      <w:r w:rsidR="00953ABD">
        <w:rPr>
          <w:rFonts w:ascii="Times New Roman" w:hAnsi="Times New Roman" w:cs="Times New Roman"/>
        </w:rPr>
        <w:t>,</w:t>
      </w:r>
      <w:r w:rsidRPr="00D91793">
        <w:rPr>
          <w:rFonts w:ascii="Times New Roman" w:hAnsi="Times New Roman" w:cs="Times New Roman"/>
        </w:rPr>
        <w:t xml:space="preserve"> 309-333.</w:t>
      </w:r>
    </w:p>
    <w:p w14:paraId="760B8BD3" w14:textId="77777777" w:rsidR="00E649BE" w:rsidRPr="00D91793" w:rsidRDefault="00021958" w:rsidP="00D91793">
      <w:pPr>
        <w:widowControl w:val="0"/>
        <w:autoSpaceDE w:val="0"/>
        <w:autoSpaceDN w:val="0"/>
        <w:adjustRightInd w:val="0"/>
        <w:spacing w:before="120" w:after="120" w:line="240" w:lineRule="auto"/>
        <w:rPr>
          <w:rFonts w:ascii="Times New Roman" w:hAnsi="Times New Roman" w:cs="Times New Roman"/>
        </w:rPr>
      </w:pPr>
      <w:proofErr w:type="gramStart"/>
      <w:r w:rsidRPr="00D91793">
        <w:rPr>
          <w:rFonts w:ascii="Times New Roman" w:hAnsi="Times New Roman" w:cs="Times New Roman"/>
        </w:rPr>
        <w:t>Peng, M.</w:t>
      </w:r>
      <w:r w:rsidR="00561F32" w:rsidRPr="00D91793">
        <w:rPr>
          <w:rFonts w:ascii="Times New Roman" w:hAnsi="Times New Roman" w:cs="Times New Roman"/>
        </w:rPr>
        <w:t xml:space="preserve"> </w:t>
      </w:r>
      <w:r w:rsidRPr="00D91793">
        <w:rPr>
          <w:rFonts w:ascii="Times New Roman" w:hAnsi="Times New Roman" w:cs="Times New Roman"/>
        </w:rPr>
        <w:t>W., Wang, D.</w:t>
      </w:r>
      <w:r w:rsidR="00455604" w:rsidRPr="00D91793">
        <w:rPr>
          <w:rFonts w:ascii="Times New Roman" w:hAnsi="Times New Roman" w:cs="Times New Roman"/>
        </w:rPr>
        <w:t>, &amp;</w:t>
      </w:r>
      <w:r w:rsidRPr="00D91793">
        <w:rPr>
          <w:rFonts w:ascii="Times New Roman" w:hAnsi="Times New Roman" w:cs="Times New Roman"/>
        </w:rPr>
        <w:t xml:space="preserve"> Jiang, Y. </w:t>
      </w:r>
      <w:r w:rsidR="00953ABD">
        <w:rPr>
          <w:rFonts w:ascii="Times New Roman" w:hAnsi="Times New Roman" w:cs="Times New Roman"/>
        </w:rPr>
        <w:t>(</w:t>
      </w:r>
      <w:r w:rsidRPr="00D91793">
        <w:rPr>
          <w:rFonts w:ascii="Times New Roman" w:hAnsi="Times New Roman" w:cs="Times New Roman"/>
        </w:rPr>
        <w:t>2008</w:t>
      </w:r>
      <w:r w:rsidR="00953ABD">
        <w:rPr>
          <w:rFonts w:ascii="Times New Roman" w:hAnsi="Times New Roman" w:cs="Times New Roman"/>
        </w:rPr>
        <w:t>)</w:t>
      </w:r>
      <w:r w:rsidRPr="00D91793">
        <w:rPr>
          <w:rFonts w:ascii="Times New Roman" w:hAnsi="Times New Roman" w:cs="Times New Roman"/>
        </w:rPr>
        <w:t>.</w:t>
      </w:r>
      <w:proofErr w:type="gramEnd"/>
      <w:r w:rsidRPr="00D91793">
        <w:rPr>
          <w:rFonts w:ascii="Times New Roman" w:hAnsi="Times New Roman" w:cs="Times New Roman"/>
        </w:rPr>
        <w:t xml:space="preserve"> An institution-based view of international</w:t>
      </w:r>
      <w:r w:rsidR="00616891" w:rsidRPr="00D91793">
        <w:rPr>
          <w:rFonts w:ascii="Times New Roman" w:hAnsi="Times New Roman" w:cs="Times New Roman"/>
        </w:rPr>
        <w:t xml:space="preserve"> </w:t>
      </w:r>
      <w:r w:rsidRPr="00D91793">
        <w:rPr>
          <w:rFonts w:ascii="Times New Roman" w:hAnsi="Times New Roman" w:cs="Times New Roman"/>
        </w:rPr>
        <w:t xml:space="preserve">business strategy: A focus on emerging economies. </w:t>
      </w:r>
      <w:r w:rsidRPr="00D91793">
        <w:rPr>
          <w:rFonts w:ascii="Times New Roman" w:hAnsi="Times New Roman" w:cs="Times New Roman"/>
          <w:i/>
        </w:rPr>
        <w:t>Journal of International</w:t>
      </w:r>
      <w:r w:rsidR="00616891" w:rsidRPr="00D91793">
        <w:rPr>
          <w:rFonts w:ascii="Times New Roman" w:hAnsi="Times New Roman" w:cs="Times New Roman"/>
          <w:i/>
        </w:rPr>
        <w:t xml:space="preserve"> </w:t>
      </w:r>
      <w:r w:rsidRPr="00D91793">
        <w:rPr>
          <w:rFonts w:ascii="Times New Roman" w:hAnsi="Times New Roman" w:cs="Times New Roman"/>
          <w:i/>
        </w:rPr>
        <w:t>Business Studies</w:t>
      </w:r>
      <w:r w:rsidRPr="00D91793">
        <w:rPr>
          <w:rFonts w:ascii="Times New Roman" w:hAnsi="Times New Roman" w:cs="Times New Roman"/>
        </w:rPr>
        <w:t>, 39(5)</w:t>
      </w:r>
      <w:r w:rsidR="00953ABD">
        <w:rPr>
          <w:rFonts w:ascii="Times New Roman" w:hAnsi="Times New Roman" w:cs="Times New Roman"/>
        </w:rPr>
        <w:t>,</w:t>
      </w:r>
      <w:r w:rsidR="00455604" w:rsidRPr="00D91793">
        <w:rPr>
          <w:rFonts w:ascii="Times New Roman" w:hAnsi="Times New Roman" w:cs="Times New Roman"/>
        </w:rPr>
        <w:t xml:space="preserve"> </w:t>
      </w:r>
      <w:r w:rsidRPr="00D91793">
        <w:rPr>
          <w:rFonts w:ascii="Times New Roman" w:hAnsi="Times New Roman" w:cs="Times New Roman"/>
        </w:rPr>
        <w:t>920-936.</w:t>
      </w:r>
    </w:p>
    <w:p w14:paraId="34000D99" w14:textId="77777777" w:rsidR="004C20F0" w:rsidRPr="00D91793" w:rsidRDefault="004C20F0" w:rsidP="00D91793">
      <w:pPr>
        <w:widowControl w:val="0"/>
        <w:autoSpaceDE w:val="0"/>
        <w:autoSpaceDN w:val="0"/>
        <w:adjustRightInd w:val="0"/>
        <w:spacing w:before="120" w:after="120" w:line="240" w:lineRule="auto"/>
        <w:rPr>
          <w:rFonts w:ascii="Times New Roman" w:hAnsi="Times New Roman" w:cs="Times New Roman"/>
        </w:rPr>
      </w:pPr>
      <w:r w:rsidRPr="000F7428">
        <w:rPr>
          <w:rFonts w:ascii="Times New Roman" w:hAnsi="Times New Roman" w:cs="Times New Roman"/>
          <w:lang w:val="sv-SE"/>
        </w:rPr>
        <w:t>Rabbiosi, L., E</w:t>
      </w:r>
      <w:r w:rsidR="00482351" w:rsidRPr="000F7428">
        <w:rPr>
          <w:rFonts w:ascii="Times New Roman" w:hAnsi="Times New Roman" w:cs="Times New Roman"/>
          <w:lang w:val="sv-SE"/>
        </w:rPr>
        <w:t>lia</w:t>
      </w:r>
      <w:r w:rsidRPr="000F7428">
        <w:rPr>
          <w:rFonts w:ascii="Times New Roman" w:hAnsi="Times New Roman" w:cs="Times New Roman"/>
          <w:lang w:val="sv-SE"/>
        </w:rPr>
        <w:t>, S.</w:t>
      </w:r>
      <w:r w:rsidR="00455604" w:rsidRPr="000F7428">
        <w:rPr>
          <w:rFonts w:ascii="Times New Roman" w:hAnsi="Times New Roman" w:cs="Times New Roman"/>
          <w:lang w:val="sv-SE"/>
        </w:rPr>
        <w:t>,</w:t>
      </w:r>
      <w:r w:rsidRPr="000F7428">
        <w:rPr>
          <w:rFonts w:ascii="Times New Roman" w:hAnsi="Times New Roman" w:cs="Times New Roman"/>
          <w:lang w:val="sv-SE"/>
        </w:rPr>
        <w:t xml:space="preserve"> &amp; </w:t>
      </w:r>
      <w:proofErr w:type="spellStart"/>
      <w:r w:rsidRPr="000F7428">
        <w:rPr>
          <w:rFonts w:ascii="Times New Roman" w:hAnsi="Times New Roman" w:cs="Times New Roman"/>
          <w:lang w:val="sv-SE"/>
        </w:rPr>
        <w:t>Bertoni</w:t>
      </w:r>
      <w:proofErr w:type="spellEnd"/>
      <w:r w:rsidRPr="000F7428">
        <w:rPr>
          <w:rFonts w:ascii="Times New Roman" w:hAnsi="Times New Roman" w:cs="Times New Roman"/>
          <w:lang w:val="sv-SE"/>
        </w:rPr>
        <w:t xml:space="preserve">, F. </w:t>
      </w:r>
      <w:r w:rsidR="00953ABD" w:rsidRPr="000F7428">
        <w:rPr>
          <w:rFonts w:ascii="Times New Roman" w:hAnsi="Times New Roman" w:cs="Times New Roman"/>
          <w:lang w:val="sv-SE"/>
        </w:rPr>
        <w:t>(</w:t>
      </w:r>
      <w:r w:rsidRPr="000F7428">
        <w:rPr>
          <w:rFonts w:ascii="Times New Roman" w:hAnsi="Times New Roman" w:cs="Times New Roman"/>
          <w:lang w:val="sv-SE"/>
        </w:rPr>
        <w:t>2012</w:t>
      </w:r>
      <w:r w:rsidR="00953ABD" w:rsidRPr="000F7428">
        <w:rPr>
          <w:rFonts w:ascii="Times New Roman" w:hAnsi="Times New Roman" w:cs="Times New Roman"/>
          <w:lang w:val="sv-SE"/>
        </w:rPr>
        <w:t>)</w:t>
      </w:r>
      <w:r w:rsidRPr="000F7428">
        <w:rPr>
          <w:rFonts w:ascii="Times New Roman" w:hAnsi="Times New Roman" w:cs="Times New Roman"/>
          <w:lang w:val="sv-SE"/>
        </w:rPr>
        <w:t xml:space="preserve">. </w:t>
      </w:r>
      <w:r w:rsidRPr="00D91793">
        <w:rPr>
          <w:rFonts w:ascii="Times New Roman" w:hAnsi="Times New Roman" w:cs="Times New Roman"/>
        </w:rPr>
        <w:t xml:space="preserve">Acquisitions by EMNCs in </w:t>
      </w:r>
      <w:r w:rsidR="00FC7567" w:rsidRPr="00D91793">
        <w:rPr>
          <w:rFonts w:ascii="Times New Roman" w:hAnsi="Times New Roman" w:cs="Times New Roman"/>
        </w:rPr>
        <w:t>d</w:t>
      </w:r>
      <w:r w:rsidRPr="00D91793">
        <w:rPr>
          <w:rFonts w:ascii="Times New Roman" w:hAnsi="Times New Roman" w:cs="Times New Roman"/>
        </w:rPr>
        <w:t xml:space="preserve">eveloped </w:t>
      </w:r>
      <w:r w:rsidR="00FC7567" w:rsidRPr="00D91793">
        <w:rPr>
          <w:rFonts w:ascii="Times New Roman" w:hAnsi="Times New Roman" w:cs="Times New Roman"/>
        </w:rPr>
        <w:t>m</w:t>
      </w:r>
      <w:r w:rsidRPr="00D91793">
        <w:rPr>
          <w:rFonts w:ascii="Times New Roman" w:hAnsi="Times New Roman" w:cs="Times New Roman"/>
        </w:rPr>
        <w:t xml:space="preserve">arkets. </w:t>
      </w:r>
      <w:proofErr w:type="gramStart"/>
      <w:r w:rsidRPr="00D91793">
        <w:rPr>
          <w:rFonts w:ascii="Times New Roman" w:hAnsi="Times New Roman" w:cs="Times New Roman"/>
        </w:rPr>
        <w:t xml:space="preserve">An </w:t>
      </w:r>
      <w:r w:rsidR="00FC7567" w:rsidRPr="00D91793">
        <w:rPr>
          <w:rFonts w:ascii="Times New Roman" w:hAnsi="Times New Roman" w:cs="Times New Roman"/>
        </w:rPr>
        <w:t>o</w:t>
      </w:r>
      <w:r w:rsidRPr="00D91793">
        <w:rPr>
          <w:rFonts w:ascii="Times New Roman" w:hAnsi="Times New Roman" w:cs="Times New Roman"/>
        </w:rPr>
        <w:t xml:space="preserve">rganizational </w:t>
      </w:r>
      <w:r w:rsidR="00FC7567" w:rsidRPr="00D91793">
        <w:rPr>
          <w:rFonts w:ascii="Times New Roman" w:hAnsi="Times New Roman" w:cs="Times New Roman"/>
        </w:rPr>
        <w:t>l</w:t>
      </w:r>
      <w:r w:rsidRPr="00D91793">
        <w:rPr>
          <w:rFonts w:ascii="Times New Roman" w:hAnsi="Times New Roman" w:cs="Times New Roman"/>
        </w:rPr>
        <w:t xml:space="preserve">earning </w:t>
      </w:r>
      <w:r w:rsidR="00FC7567" w:rsidRPr="00D91793">
        <w:rPr>
          <w:rFonts w:ascii="Times New Roman" w:hAnsi="Times New Roman" w:cs="Times New Roman"/>
        </w:rPr>
        <w:t>p</w:t>
      </w:r>
      <w:r w:rsidRPr="00D91793">
        <w:rPr>
          <w:rFonts w:ascii="Times New Roman" w:hAnsi="Times New Roman" w:cs="Times New Roman"/>
        </w:rPr>
        <w:t>erspective.</w:t>
      </w:r>
      <w:proofErr w:type="gramEnd"/>
      <w:r w:rsidRPr="00D91793">
        <w:rPr>
          <w:rFonts w:ascii="Times New Roman" w:hAnsi="Times New Roman" w:cs="Times New Roman"/>
        </w:rPr>
        <w:t xml:space="preserve"> </w:t>
      </w:r>
      <w:r w:rsidRPr="00D91793">
        <w:rPr>
          <w:rFonts w:ascii="Times New Roman" w:hAnsi="Times New Roman" w:cs="Times New Roman"/>
          <w:i/>
        </w:rPr>
        <w:t>Management International Review</w:t>
      </w:r>
      <w:r w:rsidR="00FC7567" w:rsidRPr="00D91793">
        <w:rPr>
          <w:rFonts w:ascii="Times New Roman" w:hAnsi="Times New Roman" w:cs="Times New Roman"/>
        </w:rPr>
        <w:t xml:space="preserve">, </w:t>
      </w:r>
      <w:r w:rsidRPr="00D91793">
        <w:rPr>
          <w:rFonts w:ascii="Times New Roman" w:hAnsi="Times New Roman" w:cs="Times New Roman"/>
        </w:rPr>
        <w:t>52(2)</w:t>
      </w:r>
      <w:r w:rsidR="00953ABD">
        <w:rPr>
          <w:rFonts w:ascii="Times New Roman" w:hAnsi="Times New Roman" w:cs="Times New Roman"/>
        </w:rPr>
        <w:t>,</w:t>
      </w:r>
      <w:r w:rsidRPr="00D91793">
        <w:rPr>
          <w:rFonts w:ascii="Times New Roman" w:hAnsi="Times New Roman" w:cs="Times New Roman"/>
        </w:rPr>
        <w:t xml:space="preserve"> 193-212.</w:t>
      </w:r>
    </w:p>
    <w:p w14:paraId="01166873" w14:textId="77777777" w:rsidR="00193C3C" w:rsidRPr="00D91793" w:rsidRDefault="00145788" w:rsidP="00D91793">
      <w:pPr>
        <w:widowControl w:val="0"/>
        <w:autoSpaceDE w:val="0"/>
        <w:autoSpaceDN w:val="0"/>
        <w:adjustRightInd w:val="0"/>
        <w:spacing w:before="120" w:after="120" w:line="240" w:lineRule="auto"/>
        <w:rPr>
          <w:rFonts w:ascii="Times New Roman" w:hAnsi="Times New Roman" w:cs="Times New Roman"/>
        </w:rPr>
      </w:pPr>
      <w:r w:rsidRPr="00D91793">
        <w:rPr>
          <w:rFonts w:ascii="Times New Roman" w:hAnsi="Times New Roman" w:cs="Times New Roman"/>
        </w:rPr>
        <w:t>Ramamurti</w:t>
      </w:r>
      <w:r w:rsidR="00193C3C" w:rsidRPr="00D91793">
        <w:rPr>
          <w:rFonts w:ascii="Times New Roman" w:hAnsi="Times New Roman" w:cs="Times New Roman"/>
        </w:rPr>
        <w:t xml:space="preserve">, R. </w:t>
      </w:r>
      <w:r w:rsidR="00953ABD">
        <w:rPr>
          <w:rFonts w:ascii="Times New Roman" w:hAnsi="Times New Roman" w:cs="Times New Roman"/>
        </w:rPr>
        <w:t>(</w:t>
      </w:r>
      <w:r w:rsidR="00193C3C" w:rsidRPr="00D91793">
        <w:rPr>
          <w:rFonts w:ascii="Times New Roman" w:hAnsi="Times New Roman" w:cs="Times New Roman"/>
        </w:rPr>
        <w:t>2012</w:t>
      </w:r>
      <w:r w:rsidR="00953ABD">
        <w:rPr>
          <w:rFonts w:ascii="Times New Roman" w:hAnsi="Times New Roman" w:cs="Times New Roman"/>
        </w:rPr>
        <w:t>)</w:t>
      </w:r>
      <w:r w:rsidR="00193C3C" w:rsidRPr="00D91793">
        <w:rPr>
          <w:rFonts w:ascii="Times New Roman" w:hAnsi="Times New Roman" w:cs="Times New Roman"/>
        </w:rPr>
        <w:t xml:space="preserve">. What is really different about emerging market multinationals? </w:t>
      </w:r>
      <w:r w:rsidR="00193C3C" w:rsidRPr="00D91793">
        <w:rPr>
          <w:rFonts w:ascii="Times New Roman" w:hAnsi="Times New Roman" w:cs="Times New Roman"/>
          <w:i/>
        </w:rPr>
        <w:t xml:space="preserve">Global Strategy Journal, </w:t>
      </w:r>
      <w:r w:rsidR="00193C3C" w:rsidRPr="00D91793">
        <w:rPr>
          <w:rFonts w:ascii="Times New Roman" w:hAnsi="Times New Roman" w:cs="Times New Roman"/>
        </w:rPr>
        <w:t>2(1)</w:t>
      </w:r>
      <w:r w:rsidR="00953ABD">
        <w:rPr>
          <w:rFonts w:ascii="Times New Roman" w:hAnsi="Times New Roman" w:cs="Times New Roman"/>
        </w:rPr>
        <w:t>,</w:t>
      </w:r>
      <w:r w:rsidR="00455604" w:rsidRPr="00D91793">
        <w:rPr>
          <w:rFonts w:ascii="Times New Roman" w:hAnsi="Times New Roman" w:cs="Times New Roman"/>
        </w:rPr>
        <w:t xml:space="preserve"> </w:t>
      </w:r>
      <w:r w:rsidR="00193C3C" w:rsidRPr="00D91793">
        <w:rPr>
          <w:rFonts w:ascii="Times New Roman" w:hAnsi="Times New Roman" w:cs="Times New Roman"/>
        </w:rPr>
        <w:t>41-47.</w:t>
      </w:r>
    </w:p>
    <w:p w14:paraId="53B1AA4A" w14:textId="77777777" w:rsidR="00193C3C" w:rsidRPr="00D91793" w:rsidRDefault="00145788" w:rsidP="00D91793">
      <w:pPr>
        <w:widowControl w:val="0"/>
        <w:autoSpaceDE w:val="0"/>
        <w:autoSpaceDN w:val="0"/>
        <w:adjustRightInd w:val="0"/>
        <w:spacing w:before="120" w:after="120" w:line="240" w:lineRule="auto"/>
        <w:rPr>
          <w:rFonts w:ascii="Times New Roman" w:hAnsi="Times New Roman" w:cs="Times New Roman"/>
        </w:rPr>
      </w:pPr>
      <w:r w:rsidRPr="005A318A">
        <w:rPr>
          <w:rFonts w:ascii="Times New Roman" w:hAnsi="Times New Roman" w:cs="Times New Roman"/>
          <w:lang w:val="da-DK"/>
        </w:rPr>
        <w:t>Ramamurti</w:t>
      </w:r>
      <w:r w:rsidR="00193C3C" w:rsidRPr="005A318A">
        <w:rPr>
          <w:rFonts w:ascii="Times New Roman" w:hAnsi="Times New Roman" w:cs="Times New Roman"/>
          <w:lang w:val="da-DK"/>
        </w:rPr>
        <w:t>, R.</w:t>
      </w:r>
      <w:r w:rsidR="00455604" w:rsidRPr="005A318A">
        <w:rPr>
          <w:rFonts w:ascii="Times New Roman" w:hAnsi="Times New Roman" w:cs="Times New Roman"/>
          <w:lang w:val="da-DK"/>
        </w:rPr>
        <w:t>,</w:t>
      </w:r>
      <w:r w:rsidR="00193C3C" w:rsidRPr="005A318A">
        <w:rPr>
          <w:rFonts w:ascii="Times New Roman" w:hAnsi="Times New Roman" w:cs="Times New Roman"/>
          <w:lang w:val="da-DK"/>
        </w:rPr>
        <w:t xml:space="preserve"> &amp; Singh, J.V.</w:t>
      </w:r>
      <w:r w:rsidR="00993A2B" w:rsidRPr="005A318A">
        <w:rPr>
          <w:rFonts w:ascii="Times New Roman" w:hAnsi="Times New Roman" w:cs="Times New Roman"/>
          <w:lang w:val="da-DK"/>
        </w:rPr>
        <w:t xml:space="preserve"> </w:t>
      </w:r>
      <w:r w:rsidR="00953ABD" w:rsidRPr="005A318A">
        <w:rPr>
          <w:rFonts w:ascii="Times New Roman" w:hAnsi="Times New Roman" w:cs="Times New Roman"/>
          <w:lang w:val="da-DK"/>
        </w:rPr>
        <w:t>(</w:t>
      </w:r>
      <w:r w:rsidR="00193C3C" w:rsidRPr="005A318A">
        <w:rPr>
          <w:rFonts w:ascii="Times New Roman" w:hAnsi="Times New Roman" w:cs="Times New Roman"/>
          <w:lang w:val="da-DK"/>
        </w:rPr>
        <w:t>2009</w:t>
      </w:r>
      <w:r w:rsidR="00953ABD" w:rsidRPr="005A318A">
        <w:rPr>
          <w:rFonts w:ascii="Times New Roman" w:hAnsi="Times New Roman" w:cs="Times New Roman"/>
          <w:lang w:val="da-DK"/>
        </w:rPr>
        <w:t>)</w:t>
      </w:r>
      <w:r w:rsidR="00993A2B" w:rsidRPr="005A318A">
        <w:rPr>
          <w:rFonts w:ascii="Times New Roman" w:hAnsi="Times New Roman" w:cs="Times New Roman"/>
          <w:lang w:val="da-DK"/>
        </w:rPr>
        <w:t xml:space="preserve">. </w:t>
      </w:r>
      <w:proofErr w:type="gramStart"/>
      <w:r w:rsidR="00993A2B" w:rsidRPr="00D91793">
        <w:rPr>
          <w:rFonts w:ascii="Times New Roman" w:hAnsi="Times New Roman" w:cs="Times New Roman"/>
          <w:i/>
        </w:rPr>
        <w:t xml:space="preserve">Emerging </w:t>
      </w:r>
      <w:r w:rsidR="00FC7567" w:rsidRPr="00D91793">
        <w:rPr>
          <w:rFonts w:ascii="Times New Roman" w:hAnsi="Times New Roman" w:cs="Times New Roman"/>
          <w:i/>
        </w:rPr>
        <w:t>m</w:t>
      </w:r>
      <w:r w:rsidR="00993A2B" w:rsidRPr="00D91793">
        <w:rPr>
          <w:rFonts w:ascii="Times New Roman" w:hAnsi="Times New Roman" w:cs="Times New Roman"/>
          <w:i/>
        </w:rPr>
        <w:t xml:space="preserve">ultinationals from </w:t>
      </w:r>
      <w:r w:rsidR="00FC7567" w:rsidRPr="00D91793">
        <w:rPr>
          <w:rFonts w:ascii="Times New Roman" w:hAnsi="Times New Roman" w:cs="Times New Roman"/>
          <w:i/>
        </w:rPr>
        <w:t>e</w:t>
      </w:r>
      <w:r w:rsidR="00993A2B" w:rsidRPr="00D91793">
        <w:rPr>
          <w:rFonts w:ascii="Times New Roman" w:hAnsi="Times New Roman" w:cs="Times New Roman"/>
          <w:i/>
        </w:rPr>
        <w:t xml:space="preserve">merging </w:t>
      </w:r>
      <w:r w:rsidR="00FC7567" w:rsidRPr="00D91793">
        <w:rPr>
          <w:rFonts w:ascii="Times New Roman" w:hAnsi="Times New Roman" w:cs="Times New Roman"/>
          <w:i/>
        </w:rPr>
        <w:t>m</w:t>
      </w:r>
      <w:r w:rsidR="00993A2B" w:rsidRPr="00D91793">
        <w:rPr>
          <w:rFonts w:ascii="Times New Roman" w:hAnsi="Times New Roman" w:cs="Times New Roman"/>
          <w:i/>
        </w:rPr>
        <w:t>arkets.</w:t>
      </w:r>
      <w:proofErr w:type="gramEnd"/>
      <w:r w:rsidR="00993A2B" w:rsidRPr="00D91793">
        <w:rPr>
          <w:rFonts w:ascii="Times New Roman" w:hAnsi="Times New Roman" w:cs="Times New Roman"/>
          <w:i/>
        </w:rPr>
        <w:t xml:space="preserve"> </w:t>
      </w:r>
      <w:r w:rsidR="00993A2B" w:rsidRPr="00D91793">
        <w:rPr>
          <w:rFonts w:ascii="Times New Roman" w:hAnsi="Times New Roman" w:cs="Times New Roman"/>
        </w:rPr>
        <w:t>Cambridge, UK: Cambridge University Press.</w:t>
      </w:r>
    </w:p>
    <w:p w14:paraId="61DEC0A8" w14:textId="3D0C2AB0" w:rsidR="00021958" w:rsidRPr="00D91793" w:rsidRDefault="00021958" w:rsidP="00D91793">
      <w:pPr>
        <w:widowControl w:val="0"/>
        <w:autoSpaceDE w:val="0"/>
        <w:autoSpaceDN w:val="0"/>
        <w:adjustRightInd w:val="0"/>
        <w:spacing w:before="120" w:after="120" w:line="240" w:lineRule="auto"/>
        <w:rPr>
          <w:rFonts w:ascii="Times New Roman" w:hAnsi="Times New Roman" w:cs="Times New Roman"/>
        </w:rPr>
      </w:pPr>
      <w:r w:rsidRPr="00D91793">
        <w:rPr>
          <w:rFonts w:ascii="Times New Roman" w:hAnsi="Times New Roman" w:cs="Times New Roman"/>
          <w:lang w:val="sv-SE"/>
        </w:rPr>
        <w:t>Ren, B., Liang, H.</w:t>
      </w:r>
      <w:r w:rsidR="00455604" w:rsidRPr="00D91793">
        <w:rPr>
          <w:rFonts w:ascii="Times New Roman" w:hAnsi="Times New Roman" w:cs="Times New Roman"/>
          <w:lang w:val="sv-SE"/>
        </w:rPr>
        <w:t xml:space="preserve">, &amp; </w:t>
      </w:r>
      <w:proofErr w:type="spellStart"/>
      <w:r w:rsidRPr="00D91793">
        <w:rPr>
          <w:rFonts w:ascii="Times New Roman" w:hAnsi="Times New Roman" w:cs="Times New Roman"/>
          <w:lang w:val="sv-SE"/>
        </w:rPr>
        <w:t>Zheng</w:t>
      </w:r>
      <w:proofErr w:type="spellEnd"/>
      <w:r w:rsidRPr="00D91793">
        <w:rPr>
          <w:rFonts w:ascii="Times New Roman" w:hAnsi="Times New Roman" w:cs="Times New Roman"/>
          <w:lang w:val="sv-SE"/>
        </w:rPr>
        <w:t>, Y</w:t>
      </w:r>
      <w:r w:rsidR="00455604" w:rsidRPr="00D91793">
        <w:rPr>
          <w:rFonts w:ascii="Times New Roman" w:hAnsi="Times New Roman" w:cs="Times New Roman"/>
          <w:lang w:val="sv-SE"/>
        </w:rPr>
        <w:t>.</w:t>
      </w:r>
      <w:r w:rsidRPr="00D91793">
        <w:rPr>
          <w:rFonts w:ascii="Times New Roman" w:hAnsi="Times New Roman" w:cs="Times New Roman"/>
          <w:lang w:val="sv-SE"/>
        </w:rPr>
        <w:t xml:space="preserve"> </w:t>
      </w:r>
      <w:r w:rsidR="00953ABD">
        <w:rPr>
          <w:rFonts w:ascii="Times New Roman" w:hAnsi="Times New Roman" w:cs="Times New Roman"/>
          <w:lang w:val="sv-SE"/>
        </w:rPr>
        <w:t>(</w:t>
      </w:r>
      <w:r w:rsidRPr="00D91793">
        <w:rPr>
          <w:rFonts w:ascii="Times New Roman" w:hAnsi="Times New Roman" w:cs="Times New Roman"/>
          <w:lang w:val="sv-SE"/>
        </w:rPr>
        <w:t>2012</w:t>
      </w:r>
      <w:r w:rsidR="00953ABD">
        <w:rPr>
          <w:rFonts w:ascii="Times New Roman" w:hAnsi="Times New Roman" w:cs="Times New Roman"/>
          <w:lang w:val="sv-SE"/>
        </w:rPr>
        <w:t>)</w:t>
      </w:r>
      <w:r w:rsidRPr="00D91793">
        <w:rPr>
          <w:rFonts w:ascii="Times New Roman" w:hAnsi="Times New Roman" w:cs="Times New Roman"/>
          <w:lang w:val="sv-SE"/>
        </w:rPr>
        <w:t xml:space="preserve">. </w:t>
      </w:r>
      <w:proofErr w:type="gramStart"/>
      <w:r w:rsidRPr="00D91793">
        <w:rPr>
          <w:rFonts w:ascii="Times New Roman" w:hAnsi="Times New Roman" w:cs="Times New Roman"/>
        </w:rPr>
        <w:t xml:space="preserve">An </w:t>
      </w:r>
      <w:r w:rsidR="001808F1" w:rsidRPr="00D91793">
        <w:rPr>
          <w:rFonts w:ascii="Times New Roman" w:hAnsi="Times New Roman" w:cs="Times New Roman"/>
        </w:rPr>
        <w:t>i</w:t>
      </w:r>
      <w:r w:rsidRPr="00D91793">
        <w:rPr>
          <w:rFonts w:ascii="Times New Roman" w:hAnsi="Times New Roman" w:cs="Times New Roman"/>
        </w:rPr>
        <w:t xml:space="preserve">nstitutional </w:t>
      </w:r>
      <w:r w:rsidR="001808F1" w:rsidRPr="00D91793">
        <w:rPr>
          <w:rFonts w:ascii="Times New Roman" w:hAnsi="Times New Roman" w:cs="Times New Roman"/>
        </w:rPr>
        <w:t>p</w:t>
      </w:r>
      <w:r w:rsidRPr="00D91793">
        <w:rPr>
          <w:rFonts w:ascii="Times New Roman" w:hAnsi="Times New Roman" w:cs="Times New Roman"/>
        </w:rPr>
        <w:t xml:space="preserve">erspective and the </w:t>
      </w:r>
      <w:r w:rsidR="001808F1" w:rsidRPr="00D91793">
        <w:rPr>
          <w:rFonts w:ascii="Times New Roman" w:hAnsi="Times New Roman" w:cs="Times New Roman"/>
        </w:rPr>
        <w:t>r</w:t>
      </w:r>
      <w:r w:rsidRPr="00D91793">
        <w:rPr>
          <w:rFonts w:ascii="Times New Roman" w:hAnsi="Times New Roman" w:cs="Times New Roman"/>
        </w:rPr>
        <w:t>ole of</w:t>
      </w:r>
      <w:r w:rsidR="0096623E" w:rsidRPr="00D91793">
        <w:rPr>
          <w:rFonts w:ascii="Times New Roman" w:hAnsi="Times New Roman" w:cs="Times New Roman"/>
        </w:rPr>
        <w:t xml:space="preserve"> </w:t>
      </w:r>
      <w:r w:rsidRPr="00D91793">
        <w:rPr>
          <w:rFonts w:ascii="Times New Roman" w:hAnsi="Times New Roman" w:cs="Times New Roman"/>
        </w:rPr>
        <w:t xml:space="preserve">the </w:t>
      </w:r>
      <w:r w:rsidR="001808F1" w:rsidRPr="00D91793">
        <w:rPr>
          <w:rFonts w:ascii="Times New Roman" w:hAnsi="Times New Roman" w:cs="Times New Roman"/>
        </w:rPr>
        <w:t>s</w:t>
      </w:r>
      <w:r w:rsidRPr="00D91793">
        <w:rPr>
          <w:rFonts w:ascii="Times New Roman" w:hAnsi="Times New Roman" w:cs="Times New Roman"/>
        </w:rPr>
        <w:t xml:space="preserve">tate for </w:t>
      </w:r>
      <w:r w:rsidR="003122A1" w:rsidRPr="00D91793">
        <w:rPr>
          <w:rFonts w:ascii="Times New Roman" w:hAnsi="Times New Roman" w:cs="Times New Roman"/>
        </w:rPr>
        <w:t>Chinese</w:t>
      </w:r>
      <w:r w:rsidRPr="00D91793">
        <w:rPr>
          <w:rFonts w:ascii="Times New Roman" w:hAnsi="Times New Roman" w:cs="Times New Roman"/>
        </w:rPr>
        <w:t xml:space="preserve"> OFDI.</w:t>
      </w:r>
      <w:proofErr w:type="gramEnd"/>
      <w:r w:rsidRPr="00D91793">
        <w:rPr>
          <w:rFonts w:ascii="Times New Roman" w:hAnsi="Times New Roman" w:cs="Times New Roman"/>
        </w:rPr>
        <w:t xml:space="preserve"> In</w:t>
      </w:r>
      <w:r w:rsidR="007D569B" w:rsidRPr="00D91793">
        <w:rPr>
          <w:rFonts w:ascii="Times New Roman" w:hAnsi="Times New Roman" w:cs="Times New Roman"/>
        </w:rPr>
        <w:t xml:space="preserve"> I. </w:t>
      </w:r>
      <w:proofErr w:type="spellStart"/>
      <w:r w:rsidRPr="00D91793">
        <w:rPr>
          <w:rFonts w:ascii="Times New Roman" w:hAnsi="Times New Roman" w:cs="Times New Roman"/>
        </w:rPr>
        <w:t>Alon</w:t>
      </w:r>
      <w:proofErr w:type="spellEnd"/>
      <w:r w:rsidR="000A2979" w:rsidRPr="00D91793">
        <w:rPr>
          <w:rFonts w:ascii="Times New Roman" w:hAnsi="Times New Roman" w:cs="Times New Roman"/>
        </w:rPr>
        <w:t xml:space="preserve">, </w:t>
      </w:r>
      <w:r w:rsidR="003E6B25">
        <w:rPr>
          <w:rFonts w:ascii="Times New Roman" w:hAnsi="Times New Roman" w:cs="Times New Roman"/>
        </w:rPr>
        <w:t xml:space="preserve">M. </w:t>
      </w:r>
      <w:proofErr w:type="spellStart"/>
      <w:r w:rsidR="000A2979" w:rsidRPr="00D91793">
        <w:rPr>
          <w:rFonts w:ascii="Times New Roman" w:hAnsi="Times New Roman" w:cs="Times New Roman"/>
        </w:rPr>
        <w:t>Fetscherin</w:t>
      </w:r>
      <w:proofErr w:type="spellEnd"/>
      <w:r w:rsidR="000A2979" w:rsidRPr="00D91793">
        <w:rPr>
          <w:rFonts w:ascii="Times New Roman" w:hAnsi="Times New Roman" w:cs="Times New Roman"/>
        </w:rPr>
        <w:t xml:space="preserve"> &amp; </w:t>
      </w:r>
      <w:r w:rsidR="003E6B25">
        <w:rPr>
          <w:rFonts w:ascii="Times New Roman" w:hAnsi="Times New Roman" w:cs="Times New Roman"/>
        </w:rPr>
        <w:t xml:space="preserve">P. </w:t>
      </w:r>
      <w:proofErr w:type="spellStart"/>
      <w:r w:rsidR="000A2979" w:rsidRPr="00D91793">
        <w:rPr>
          <w:rFonts w:ascii="Times New Roman" w:hAnsi="Times New Roman" w:cs="Times New Roman"/>
        </w:rPr>
        <w:t>Gugler</w:t>
      </w:r>
      <w:proofErr w:type="spellEnd"/>
      <w:r w:rsidR="000A2979" w:rsidRPr="00D91793">
        <w:rPr>
          <w:rFonts w:ascii="Times New Roman" w:hAnsi="Times New Roman" w:cs="Times New Roman"/>
        </w:rPr>
        <w:t xml:space="preserve"> (</w:t>
      </w:r>
      <w:proofErr w:type="spellStart"/>
      <w:r w:rsidR="000A2979" w:rsidRPr="00D91793">
        <w:rPr>
          <w:rFonts w:ascii="Times New Roman" w:hAnsi="Times New Roman" w:cs="Times New Roman"/>
        </w:rPr>
        <w:t>Eds</w:t>
      </w:r>
      <w:proofErr w:type="spellEnd"/>
      <w:r w:rsidR="000A2979" w:rsidRPr="00D91793">
        <w:rPr>
          <w:rFonts w:ascii="Times New Roman" w:hAnsi="Times New Roman" w:cs="Times New Roman"/>
        </w:rPr>
        <w:t xml:space="preserve">), </w:t>
      </w:r>
      <w:r w:rsidR="000A2979" w:rsidRPr="00D91793">
        <w:rPr>
          <w:rFonts w:ascii="Times New Roman" w:hAnsi="Times New Roman" w:cs="Times New Roman"/>
          <w:i/>
        </w:rPr>
        <w:t>Chinese International Investments</w:t>
      </w:r>
      <w:r w:rsidR="003E6B25">
        <w:rPr>
          <w:rFonts w:ascii="Times New Roman" w:hAnsi="Times New Roman" w:cs="Times New Roman"/>
        </w:rPr>
        <w:t xml:space="preserve"> (</w:t>
      </w:r>
      <w:r w:rsidR="0079161D">
        <w:rPr>
          <w:rFonts w:ascii="Times New Roman" w:hAnsi="Times New Roman" w:cs="Times New Roman"/>
        </w:rPr>
        <w:t>p.</w:t>
      </w:r>
      <w:r w:rsidR="003E6B25">
        <w:rPr>
          <w:rFonts w:ascii="Times New Roman" w:hAnsi="Times New Roman" w:cs="Times New Roman"/>
        </w:rPr>
        <w:t xml:space="preserve"> </w:t>
      </w:r>
      <w:r w:rsidR="000A2979" w:rsidRPr="00D91793">
        <w:rPr>
          <w:rFonts w:ascii="Times New Roman" w:hAnsi="Times New Roman" w:cs="Times New Roman"/>
        </w:rPr>
        <w:t>11-37</w:t>
      </w:r>
      <w:r w:rsidR="003E6B25">
        <w:rPr>
          <w:rFonts w:ascii="Times New Roman" w:hAnsi="Times New Roman" w:cs="Times New Roman"/>
        </w:rPr>
        <w:t>)</w:t>
      </w:r>
      <w:r w:rsidR="000A2979" w:rsidRPr="00D91793">
        <w:rPr>
          <w:rFonts w:ascii="Times New Roman" w:hAnsi="Times New Roman" w:cs="Times New Roman"/>
        </w:rPr>
        <w:t xml:space="preserve">. </w:t>
      </w:r>
      <w:r w:rsidR="00687AEF" w:rsidRPr="00D91793">
        <w:rPr>
          <w:rFonts w:ascii="Times New Roman" w:hAnsi="Times New Roman" w:cs="Times New Roman"/>
        </w:rPr>
        <w:t xml:space="preserve">Palgrave Macmillan, UK. </w:t>
      </w:r>
      <w:r w:rsidR="00455604" w:rsidRPr="00D91793">
        <w:rPr>
          <w:rFonts w:ascii="Times New Roman" w:hAnsi="Times New Roman" w:cs="Times New Roman"/>
        </w:rPr>
        <w:t xml:space="preserve"> </w:t>
      </w:r>
    </w:p>
    <w:p w14:paraId="3991E84A" w14:textId="16CE7BEE" w:rsidR="001B3A38" w:rsidRPr="00D91793" w:rsidRDefault="001B3A38" w:rsidP="00D91793">
      <w:pPr>
        <w:widowControl w:val="0"/>
        <w:autoSpaceDE w:val="0"/>
        <w:autoSpaceDN w:val="0"/>
        <w:adjustRightInd w:val="0"/>
        <w:spacing w:before="120" w:after="120" w:line="240" w:lineRule="auto"/>
        <w:rPr>
          <w:rFonts w:ascii="Times New Roman" w:hAnsi="Times New Roman" w:cs="Times New Roman"/>
        </w:rPr>
      </w:pPr>
      <w:r w:rsidRPr="00D91793">
        <w:rPr>
          <w:rFonts w:ascii="Times New Roman" w:hAnsi="Times New Roman" w:cs="Times New Roman"/>
        </w:rPr>
        <w:t>Rugman, A.</w:t>
      </w:r>
      <w:r w:rsidR="00365C71" w:rsidRPr="00D91793">
        <w:rPr>
          <w:rFonts w:ascii="Times New Roman" w:hAnsi="Times New Roman" w:cs="Times New Roman"/>
        </w:rPr>
        <w:t xml:space="preserve"> </w:t>
      </w:r>
      <w:r w:rsidRPr="00D91793">
        <w:rPr>
          <w:rFonts w:ascii="Times New Roman" w:hAnsi="Times New Roman" w:cs="Times New Roman"/>
        </w:rPr>
        <w:t xml:space="preserve">M. </w:t>
      </w:r>
      <w:r w:rsidR="003E6B25">
        <w:rPr>
          <w:rFonts w:ascii="Times New Roman" w:hAnsi="Times New Roman" w:cs="Times New Roman"/>
        </w:rPr>
        <w:t>(</w:t>
      </w:r>
      <w:r w:rsidRPr="00D91793">
        <w:rPr>
          <w:rFonts w:ascii="Times New Roman" w:hAnsi="Times New Roman" w:cs="Times New Roman"/>
        </w:rPr>
        <w:t>2009</w:t>
      </w:r>
      <w:r w:rsidR="003E6B25">
        <w:rPr>
          <w:rFonts w:ascii="Times New Roman" w:hAnsi="Times New Roman" w:cs="Times New Roman"/>
        </w:rPr>
        <w:t>)</w:t>
      </w:r>
      <w:r w:rsidR="000B38F2" w:rsidRPr="00D91793">
        <w:rPr>
          <w:rFonts w:ascii="Times New Roman" w:hAnsi="Times New Roman" w:cs="Times New Roman"/>
        </w:rPr>
        <w:t xml:space="preserve">. </w:t>
      </w:r>
      <w:proofErr w:type="gramStart"/>
      <w:r w:rsidR="000B38F2" w:rsidRPr="00D91793">
        <w:rPr>
          <w:rFonts w:ascii="Times New Roman" w:hAnsi="Times New Roman" w:cs="Times New Roman"/>
        </w:rPr>
        <w:t>Theoretical aspects of MNEs from emerging markets.</w:t>
      </w:r>
      <w:proofErr w:type="gramEnd"/>
      <w:r w:rsidR="000B38F2" w:rsidRPr="00D91793">
        <w:rPr>
          <w:rFonts w:ascii="Times New Roman" w:hAnsi="Times New Roman" w:cs="Times New Roman"/>
        </w:rPr>
        <w:t xml:space="preserve"> In </w:t>
      </w:r>
      <w:r w:rsidR="008B6664" w:rsidRPr="00D91793">
        <w:rPr>
          <w:rFonts w:ascii="Times New Roman" w:hAnsi="Times New Roman" w:cs="Times New Roman"/>
        </w:rPr>
        <w:t xml:space="preserve">R. </w:t>
      </w:r>
      <w:r w:rsidR="00145788" w:rsidRPr="00D91793">
        <w:rPr>
          <w:rFonts w:ascii="Times New Roman" w:hAnsi="Times New Roman" w:cs="Times New Roman"/>
        </w:rPr>
        <w:t>Ramamurti</w:t>
      </w:r>
      <w:r w:rsidR="000B38F2" w:rsidRPr="00D91793">
        <w:rPr>
          <w:rFonts w:ascii="Times New Roman" w:hAnsi="Times New Roman" w:cs="Times New Roman"/>
        </w:rPr>
        <w:t xml:space="preserve"> </w:t>
      </w:r>
      <w:r w:rsidR="008B6664" w:rsidRPr="00D91793">
        <w:rPr>
          <w:rFonts w:ascii="Times New Roman" w:hAnsi="Times New Roman" w:cs="Times New Roman"/>
        </w:rPr>
        <w:t>&amp; J.V.</w:t>
      </w:r>
      <w:r w:rsidR="000B38F2" w:rsidRPr="00D91793">
        <w:rPr>
          <w:rFonts w:ascii="Times New Roman" w:hAnsi="Times New Roman" w:cs="Times New Roman"/>
        </w:rPr>
        <w:t xml:space="preserve"> Singh (</w:t>
      </w:r>
      <w:proofErr w:type="spellStart"/>
      <w:r w:rsidR="000B38F2" w:rsidRPr="00D91793">
        <w:rPr>
          <w:rFonts w:ascii="Times New Roman" w:hAnsi="Times New Roman" w:cs="Times New Roman"/>
        </w:rPr>
        <w:t>Eds</w:t>
      </w:r>
      <w:proofErr w:type="spellEnd"/>
      <w:r w:rsidR="000B38F2" w:rsidRPr="00D91793">
        <w:rPr>
          <w:rFonts w:ascii="Times New Roman" w:hAnsi="Times New Roman" w:cs="Times New Roman"/>
        </w:rPr>
        <w:t>)</w:t>
      </w:r>
      <w:r w:rsidR="008B6664" w:rsidRPr="00D91793">
        <w:rPr>
          <w:rFonts w:ascii="Times New Roman" w:hAnsi="Times New Roman" w:cs="Times New Roman"/>
        </w:rPr>
        <w:t>,</w:t>
      </w:r>
      <w:r w:rsidR="000B38F2" w:rsidRPr="00D91793">
        <w:rPr>
          <w:rFonts w:ascii="Times New Roman" w:hAnsi="Times New Roman" w:cs="Times New Roman"/>
        </w:rPr>
        <w:t xml:space="preserve"> </w:t>
      </w:r>
      <w:r w:rsidR="000B38F2" w:rsidRPr="00D91793">
        <w:rPr>
          <w:rFonts w:ascii="Times New Roman" w:hAnsi="Times New Roman" w:cs="Times New Roman"/>
          <w:i/>
        </w:rPr>
        <w:t>Emerging Multinationals in Emerging Markets</w:t>
      </w:r>
      <w:r w:rsidR="003E6B25">
        <w:rPr>
          <w:rFonts w:ascii="Times New Roman" w:hAnsi="Times New Roman" w:cs="Times New Roman"/>
        </w:rPr>
        <w:t xml:space="preserve"> (</w:t>
      </w:r>
      <w:r w:rsidR="0079161D">
        <w:rPr>
          <w:rFonts w:ascii="Times New Roman" w:hAnsi="Times New Roman" w:cs="Times New Roman"/>
        </w:rPr>
        <w:t>p.</w:t>
      </w:r>
      <w:r w:rsidR="00D202C6" w:rsidRPr="00D91793">
        <w:rPr>
          <w:rFonts w:ascii="Times New Roman" w:hAnsi="Times New Roman" w:cs="Times New Roman"/>
        </w:rPr>
        <w:t xml:space="preserve"> 42-63</w:t>
      </w:r>
      <w:r w:rsidR="003E6B25">
        <w:rPr>
          <w:rFonts w:ascii="Times New Roman" w:hAnsi="Times New Roman" w:cs="Times New Roman"/>
        </w:rPr>
        <w:t>)</w:t>
      </w:r>
      <w:r w:rsidR="00D202C6" w:rsidRPr="00D91793">
        <w:rPr>
          <w:rFonts w:ascii="Times New Roman" w:hAnsi="Times New Roman" w:cs="Times New Roman"/>
        </w:rPr>
        <w:t>.</w:t>
      </w:r>
      <w:r w:rsidR="000B38F2" w:rsidRPr="00D91793">
        <w:rPr>
          <w:rFonts w:ascii="Times New Roman" w:hAnsi="Times New Roman" w:cs="Times New Roman"/>
        </w:rPr>
        <w:t xml:space="preserve"> </w:t>
      </w:r>
      <w:r w:rsidR="00D202C6" w:rsidRPr="00D91793">
        <w:rPr>
          <w:rFonts w:ascii="Times New Roman" w:hAnsi="Times New Roman" w:cs="Times New Roman"/>
        </w:rPr>
        <w:t xml:space="preserve">Cambridge, UK: </w:t>
      </w:r>
      <w:r w:rsidR="000B38F2" w:rsidRPr="00D91793">
        <w:rPr>
          <w:rFonts w:ascii="Times New Roman" w:hAnsi="Times New Roman" w:cs="Times New Roman"/>
        </w:rPr>
        <w:t>Cambridge University Press</w:t>
      </w:r>
      <w:r w:rsidR="00D202C6" w:rsidRPr="00D91793">
        <w:rPr>
          <w:rFonts w:ascii="Times New Roman" w:hAnsi="Times New Roman" w:cs="Times New Roman"/>
        </w:rPr>
        <w:t>.</w:t>
      </w:r>
    </w:p>
    <w:p w14:paraId="2D893101" w14:textId="77777777" w:rsidR="00021958" w:rsidRPr="00D91793" w:rsidRDefault="00021958" w:rsidP="00D91793">
      <w:pPr>
        <w:widowControl w:val="0"/>
        <w:autoSpaceDE w:val="0"/>
        <w:autoSpaceDN w:val="0"/>
        <w:adjustRightInd w:val="0"/>
        <w:spacing w:before="120" w:after="120" w:line="240" w:lineRule="auto"/>
        <w:rPr>
          <w:rFonts w:ascii="Times New Roman" w:hAnsi="Times New Roman" w:cs="Times New Roman"/>
        </w:rPr>
      </w:pPr>
      <w:proofErr w:type="spellStart"/>
      <w:proofErr w:type="gramStart"/>
      <w:r w:rsidRPr="00D91793">
        <w:rPr>
          <w:rFonts w:ascii="Times New Roman" w:hAnsi="Times New Roman" w:cs="Times New Roman"/>
        </w:rPr>
        <w:t>Rui</w:t>
      </w:r>
      <w:proofErr w:type="spellEnd"/>
      <w:r w:rsidRPr="00D91793">
        <w:rPr>
          <w:rFonts w:ascii="Times New Roman" w:hAnsi="Times New Roman" w:cs="Times New Roman"/>
        </w:rPr>
        <w:t>, H.</w:t>
      </w:r>
      <w:r w:rsidR="00455604" w:rsidRPr="00D91793">
        <w:rPr>
          <w:rFonts w:ascii="Times New Roman" w:hAnsi="Times New Roman" w:cs="Times New Roman"/>
        </w:rPr>
        <w:t>, &amp;</w:t>
      </w:r>
      <w:r w:rsidRPr="00D91793">
        <w:rPr>
          <w:rFonts w:ascii="Times New Roman" w:hAnsi="Times New Roman" w:cs="Times New Roman"/>
        </w:rPr>
        <w:t xml:space="preserve"> Yip, G.</w:t>
      </w:r>
      <w:r w:rsidR="00365C71" w:rsidRPr="00D91793">
        <w:rPr>
          <w:rFonts w:ascii="Times New Roman" w:hAnsi="Times New Roman" w:cs="Times New Roman"/>
        </w:rPr>
        <w:t xml:space="preserve"> </w:t>
      </w:r>
      <w:r w:rsidRPr="00D91793">
        <w:rPr>
          <w:rFonts w:ascii="Times New Roman" w:hAnsi="Times New Roman" w:cs="Times New Roman"/>
        </w:rPr>
        <w:t xml:space="preserve">S. </w:t>
      </w:r>
      <w:r w:rsidR="003E6B25">
        <w:rPr>
          <w:rFonts w:ascii="Times New Roman" w:hAnsi="Times New Roman" w:cs="Times New Roman"/>
        </w:rPr>
        <w:t>(</w:t>
      </w:r>
      <w:r w:rsidRPr="00D91793">
        <w:rPr>
          <w:rFonts w:ascii="Times New Roman" w:hAnsi="Times New Roman" w:cs="Times New Roman"/>
        </w:rPr>
        <w:t>2008</w:t>
      </w:r>
      <w:r w:rsidR="003E6B25">
        <w:rPr>
          <w:rFonts w:ascii="Times New Roman" w:hAnsi="Times New Roman" w:cs="Times New Roman"/>
        </w:rPr>
        <w:t>)</w:t>
      </w:r>
      <w:r w:rsidRPr="00D91793">
        <w:rPr>
          <w:rFonts w:ascii="Times New Roman" w:hAnsi="Times New Roman" w:cs="Times New Roman"/>
        </w:rPr>
        <w:t>.</w:t>
      </w:r>
      <w:proofErr w:type="gramEnd"/>
      <w:r w:rsidRPr="00D91793">
        <w:rPr>
          <w:rFonts w:ascii="Times New Roman" w:hAnsi="Times New Roman" w:cs="Times New Roman"/>
        </w:rPr>
        <w:t xml:space="preserve"> Foreign acquisitions by Chinese firms: A strategic intent</w:t>
      </w:r>
      <w:r w:rsidR="0096623E" w:rsidRPr="00D91793">
        <w:rPr>
          <w:rFonts w:ascii="Times New Roman" w:hAnsi="Times New Roman" w:cs="Times New Roman"/>
        </w:rPr>
        <w:t xml:space="preserve"> </w:t>
      </w:r>
      <w:r w:rsidR="00293A8C" w:rsidRPr="00D91793">
        <w:rPr>
          <w:rFonts w:ascii="Times New Roman" w:hAnsi="Times New Roman" w:cs="Times New Roman"/>
        </w:rPr>
        <w:t>p</w:t>
      </w:r>
      <w:r w:rsidRPr="00D91793">
        <w:rPr>
          <w:rFonts w:ascii="Times New Roman" w:hAnsi="Times New Roman" w:cs="Times New Roman"/>
        </w:rPr>
        <w:t xml:space="preserve">erspective. </w:t>
      </w:r>
      <w:r w:rsidRPr="00D91793">
        <w:rPr>
          <w:rFonts w:ascii="Times New Roman" w:hAnsi="Times New Roman" w:cs="Times New Roman"/>
          <w:i/>
        </w:rPr>
        <w:t>Journal of World Business</w:t>
      </w:r>
      <w:r w:rsidRPr="00D91793">
        <w:rPr>
          <w:rFonts w:ascii="Times New Roman" w:hAnsi="Times New Roman" w:cs="Times New Roman"/>
        </w:rPr>
        <w:t>, 43(2)</w:t>
      </w:r>
      <w:r w:rsidR="003E6B25">
        <w:rPr>
          <w:rFonts w:ascii="Times New Roman" w:hAnsi="Times New Roman" w:cs="Times New Roman"/>
        </w:rPr>
        <w:t>,</w:t>
      </w:r>
      <w:r w:rsidR="00455604" w:rsidRPr="00D91793">
        <w:rPr>
          <w:rFonts w:ascii="Times New Roman" w:hAnsi="Times New Roman" w:cs="Times New Roman"/>
        </w:rPr>
        <w:t xml:space="preserve"> </w:t>
      </w:r>
      <w:r w:rsidRPr="00D91793">
        <w:rPr>
          <w:rFonts w:ascii="Times New Roman" w:hAnsi="Times New Roman" w:cs="Times New Roman"/>
        </w:rPr>
        <w:t>213-226.</w:t>
      </w:r>
    </w:p>
    <w:p w14:paraId="0329D034" w14:textId="0A7512B6" w:rsidR="000D691B" w:rsidRPr="00D91793" w:rsidRDefault="000D691B" w:rsidP="00D91793">
      <w:pPr>
        <w:spacing w:line="240" w:lineRule="auto"/>
        <w:rPr>
          <w:rFonts w:ascii="Times New Roman" w:hAnsi="Times New Roman" w:cs="Times New Roman"/>
        </w:rPr>
      </w:pPr>
      <w:r w:rsidRPr="000F7428">
        <w:rPr>
          <w:rFonts w:ascii="Times New Roman" w:hAnsi="Times New Roman" w:cs="Times New Roman"/>
          <w:lang w:val="sv-SE"/>
        </w:rPr>
        <w:t xml:space="preserve">Sauvant, K.P., McAllister, G., &amp; </w:t>
      </w:r>
      <w:proofErr w:type="spellStart"/>
      <w:r w:rsidRPr="000F7428">
        <w:rPr>
          <w:rFonts w:ascii="Times New Roman" w:hAnsi="Times New Roman" w:cs="Times New Roman"/>
          <w:lang w:val="sv-SE"/>
        </w:rPr>
        <w:t>Maschek</w:t>
      </w:r>
      <w:proofErr w:type="spellEnd"/>
      <w:r w:rsidRPr="000F7428">
        <w:rPr>
          <w:rFonts w:ascii="Times New Roman" w:hAnsi="Times New Roman" w:cs="Times New Roman"/>
          <w:lang w:val="sv-SE"/>
        </w:rPr>
        <w:t xml:space="preserve">, W.A. </w:t>
      </w:r>
      <w:r w:rsidR="003E6B25" w:rsidRPr="000F7428">
        <w:rPr>
          <w:rFonts w:ascii="Times New Roman" w:hAnsi="Times New Roman" w:cs="Times New Roman"/>
          <w:lang w:val="sv-SE"/>
        </w:rPr>
        <w:t>(</w:t>
      </w:r>
      <w:r w:rsidRPr="000F7428">
        <w:rPr>
          <w:rFonts w:ascii="Times New Roman" w:hAnsi="Times New Roman" w:cs="Times New Roman"/>
          <w:lang w:val="sv-SE"/>
        </w:rPr>
        <w:t>2010</w:t>
      </w:r>
      <w:r w:rsidR="003E6B25" w:rsidRPr="000F7428">
        <w:rPr>
          <w:rFonts w:ascii="Times New Roman" w:hAnsi="Times New Roman" w:cs="Times New Roman"/>
          <w:lang w:val="sv-SE"/>
        </w:rPr>
        <w:t>)</w:t>
      </w:r>
      <w:r w:rsidRPr="000F7428">
        <w:rPr>
          <w:rFonts w:ascii="Times New Roman" w:hAnsi="Times New Roman" w:cs="Times New Roman"/>
          <w:lang w:val="sv-SE"/>
        </w:rPr>
        <w:t xml:space="preserve">. </w:t>
      </w:r>
      <w:proofErr w:type="gramStart"/>
      <w:r w:rsidRPr="00D91793">
        <w:rPr>
          <w:rFonts w:ascii="Times New Roman" w:hAnsi="Times New Roman" w:cs="Times New Roman"/>
        </w:rPr>
        <w:t>Foreign direct investment by emerging market multinational enterprises, the impact of the financial crisis and recession and challenges ahead.</w:t>
      </w:r>
      <w:proofErr w:type="gramEnd"/>
      <w:r w:rsidRPr="00D91793">
        <w:rPr>
          <w:rFonts w:ascii="Times New Roman" w:hAnsi="Times New Roman" w:cs="Times New Roman"/>
        </w:rPr>
        <w:t xml:space="preserve"> In K.P Sauvant, G. McAllister &amp; W.A. </w:t>
      </w:r>
      <w:proofErr w:type="spellStart"/>
      <w:r w:rsidRPr="00D91793">
        <w:rPr>
          <w:rFonts w:ascii="Times New Roman" w:hAnsi="Times New Roman" w:cs="Times New Roman"/>
        </w:rPr>
        <w:t>Maschek</w:t>
      </w:r>
      <w:proofErr w:type="spellEnd"/>
      <w:r w:rsidRPr="00D91793">
        <w:rPr>
          <w:rFonts w:ascii="Times New Roman" w:hAnsi="Times New Roman" w:cs="Times New Roman"/>
        </w:rPr>
        <w:t xml:space="preserve"> (</w:t>
      </w:r>
      <w:proofErr w:type="spellStart"/>
      <w:r w:rsidRPr="00D91793">
        <w:rPr>
          <w:rFonts w:ascii="Times New Roman" w:hAnsi="Times New Roman" w:cs="Times New Roman"/>
        </w:rPr>
        <w:t>Eds</w:t>
      </w:r>
      <w:proofErr w:type="spellEnd"/>
      <w:r w:rsidRPr="00D91793">
        <w:rPr>
          <w:rFonts w:ascii="Times New Roman" w:hAnsi="Times New Roman" w:cs="Times New Roman"/>
        </w:rPr>
        <w:t xml:space="preserve">), </w:t>
      </w:r>
      <w:proofErr w:type="gramStart"/>
      <w:r w:rsidRPr="00D91793">
        <w:rPr>
          <w:rFonts w:ascii="Times New Roman" w:hAnsi="Times New Roman" w:cs="Times New Roman"/>
          <w:i/>
        </w:rPr>
        <w:t>Foreign</w:t>
      </w:r>
      <w:proofErr w:type="gramEnd"/>
      <w:r w:rsidRPr="00D91793">
        <w:rPr>
          <w:rFonts w:ascii="Times New Roman" w:hAnsi="Times New Roman" w:cs="Times New Roman"/>
          <w:i/>
        </w:rPr>
        <w:t xml:space="preserve"> direct investments from emerging markets: The challenges ahead</w:t>
      </w:r>
      <w:r w:rsidR="003E6B25">
        <w:rPr>
          <w:rFonts w:ascii="Times New Roman" w:hAnsi="Times New Roman" w:cs="Times New Roman"/>
        </w:rPr>
        <w:t xml:space="preserve"> (</w:t>
      </w:r>
      <w:r w:rsidR="0079161D">
        <w:rPr>
          <w:rFonts w:ascii="Times New Roman" w:hAnsi="Times New Roman" w:cs="Times New Roman"/>
        </w:rPr>
        <w:t>p.</w:t>
      </w:r>
      <w:r w:rsidR="003E6B25">
        <w:rPr>
          <w:rFonts w:ascii="Times New Roman" w:hAnsi="Times New Roman" w:cs="Times New Roman"/>
        </w:rPr>
        <w:t xml:space="preserve"> </w:t>
      </w:r>
      <w:r w:rsidRPr="00D91793">
        <w:rPr>
          <w:rFonts w:ascii="Times New Roman" w:hAnsi="Times New Roman" w:cs="Times New Roman"/>
        </w:rPr>
        <w:t>3-30</w:t>
      </w:r>
      <w:r w:rsidR="003E6B25">
        <w:rPr>
          <w:rFonts w:ascii="Times New Roman" w:hAnsi="Times New Roman" w:cs="Times New Roman"/>
        </w:rPr>
        <w:t>)</w:t>
      </w:r>
      <w:r w:rsidRPr="00D91793">
        <w:rPr>
          <w:rFonts w:ascii="Times New Roman" w:hAnsi="Times New Roman" w:cs="Times New Roman"/>
        </w:rPr>
        <w:t xml:space="preserve">. New York, NY: Palgrave MacMillan. </w:t>
      </w:r>
    </w:p>
    <w:p w14:paraId="76251063" w14:textId="77777777" w:rsidR="008E7CF4" w:rsidRPr="00D91793" w:rsidRDefault="004C2C53" w:rsidP="00D91793">
      <w:pPr>
        <w:widowControl w:val="0"/>
        <w:autoSpaceDE w:val="0"/>
        <w:autoSpaceDN w:val="0"/>
        <w:adjustRightInd w:val="0"/>
        <w:spacing w:before="120" w:after="120" w:line="240" w:lineRule="auto"/>
        <w:rPr>
          <w:rFonts w:ascii="Times New Roman" w:hAnsi="Times New Roman" w:cs="Times New Roman"/>
        </w:rPr>
      </w:pPr>
      <w:proofErr w:type="spellStart"/>
      <w:r w:rsidRPr="00D91793">
        <w:rPr>
          <w:rFonts w:ascii="Times New Roman" w:hAnsi="Times New Roman" w:cs="Times New Roman"/>
        </w:rPr>
        <w:t>Shenkar</w:t>
      </w:r>
      <w:proofErr w:type="spellEnd"/>
      <w:r w:rsidRPr="00D91793">
        <w:rPr>
          <w:rFonts w:ascii="Times New Roman" w:hAnsi="Times New Roman" w:cs="Times New Roman"/>
        </w:rPr>
        <w:t xml:space="preserve">, O. </w:t>
      </w:r>
      <w:r w:rsidR="003E6B25">
        <w:rPr>
          <w:rFonts w:ascii="Times New Roman" w:hAnsi="Times New Roman" w:cs="Times New Roman"/>
        </w:rPr>
        <w:t>(</w:t>
      </w:r>
      <w:r w:rsidRPr="00D91793">
        <w:rPr>
          <w:rFonts w:ascii="Times New Roman" w:hAnsi="Times New Roman" w:cs="Times New Roman"/>
        </w:rPr>
        <w:t>2001</w:t>
      </w:r>
      <w:r w:rsidR="003E6B25">
        <w:rPr>
          <w:rFonts w:ascii="Times New Roman" w:hAnsi="Times New Roman" w:cs="Times New Roman"/>
        </w:rPr>
        <w:t>)</w:t>
      </w:r>
      <w:r w:rsidRPr="00D91793">
        <w:rPr>
          <w:rFonts w:ascii="Times New Roman" w:hAnsi="Times New Roman" w:cs="Times New Roman"/>
        </w:rPr>
        <w:t xml:space="preserve">. Cultural </w:t>
      </w:r>
      <w:r w:rsidR="001808F1" w:rsidRPr="00D91793">
        <w:rPr>
          <w:rFonts w:ascii="Times New Roman" w:hAnsi="Times New Roman" w:cs="Times New Roman"/>
        </w:rPr>
        <w:t>d</w:t>
      </w:r>
      <w:r w:rsidRPr="00D91793">
        <w:rPr>
          <w:rFonts w:ascii="Times New Roman" w:hAnsi="Times New Roman" w:cs="Times New Roman"/>
        </w:rPr>
        <w:t xml:space="preserve">istance </w:t>
      </w:r>
      <w:r w:rsidR="001808F1" w:rsidRPr="00D91793">
        <w:rPr>
          <w:rFonts w:ascii="Times New Roman" w:hAnsi="Times New Roman" w:cs="Times New Roman"/>
        </w:rPr>
        <w:t>r</w:t>
      </w:r>
      <w:r w:rsidRPr="00D91793">
        <w:rPr>
          <w:rFonts w:ascii="Times New Roman" w:hAnsi="Times New Roman" w:cs="Times New Roman"/>
        </w:rPr>
        <w:t xml:space="preserve">evisited: Towards a </w:t>
      </w:r>
      <w:r w:rsidR="001808F1" w:rsidRPr="00D91793">
        <w:rPr>
          <w:rFonts w:ascii="Times New Roman" w:hAnsi="Times New Roman" w:cs="Times New Roman"/>
        </w:rPr>
        <w:t>m</w:t>
      </w:r>
      <w:r w:rsidRPr="00D91793">
        <w:rPr>
          <w:rFonts w:ascii="Times New Roman" w:hAnsi="Times New Roman" w:cs="Times New Roman"/>
        </w:rPr>
        <w:t xml:space="preserve">ore </w:t>
      </w:r>
      <w:r w:rsidR="001808F1" w:rsidRPr="00D91793">
        <w:rPr>
          <w:rFonts w:ascii="Times New Roman" w:hAnsi="Times New Roman" w:cs="Times New Roman"/>
        </w:rPr>
        <w:t>r</w:t>
      </w:r>
      <w:r w:rsidRPr="00D91793">
        <w:rPr>
          <w:rFonts w:ascii="Times New Roman" w:hAnsi="Times New Roman" w:cs="Times New Roman"/>
        </w:rPr>
        <w:t xml:space="preserve">igorous </w:t>
      </w:r>
      <w:r w:rsidR="001808F1" w:rsidRPr="00D91793">
        <w:rPr>
          <w:rFonts w:ascii="Times New Roman" w:hAnsi="Times New Roman" w:cs="Times New Roman"/>
        </w:rPr>
        <w:t>c</w:t>
      </w:r>
      <w:r w:rsidRPr="00D91793">
        <w:rPr>
          <w:rFonts w:ascii="Times New Roman" w:hAnsi="Times New Roman" w:cs="Times New Roman"/>
        </w:rPr>
        <w:t xml:space="preserve">onceptualization and </w:t>
      </w:r>
      <w:r w:rsidR="001808F1" w:rsidRPr="00D91793">
        <w:rPr>
          <w:rFonts w:ascii="Times New Roman" w:hAnsi="Times New Roman" w:cs="Times New Roman"/>
        </w:rPr>
        <w:t>m</w:t>
      </w:r>
      <w:r w:rsidRPr="00D91793">
        <w:rPr>
          <w:rFonts w:ascii="Times New Roman" w:hAnsi="Times New Roman" w:cs="Times New Roman"/>
        </w:rPr>
        <w:t xml:space="preserve">easurement of </w:t>
      </w:r>
      <w:r w:rsidR="001808F1" w:rsidRPr="00D91793">
        <w:rPr>
          <w:rFonts w:ascii="Times New Roman" w:hAnsi="Times New Roman" w:cs="Times New Roman"/>
        </w:rPr>
        <w:t>c</w:t>
      </w:r>
      <w:r w:rsidRPr="00D91793">
        <w:rPr>
          <w:rFonts w:ascii="Times New Roman" w:hAnsi="Times New Roman" w:cs="Times New Roman"/>
        </w:rPr>
        <w:t xml:space="preserve">ultural </w:t>
      </w:r>
      <w:r w:rsidR="001808F1" w:rsidRPr="00D91793">
        <w:rPr>
          <w:rFonts w:ascii="Times New Roman" w:hAnsi="Times New Roman" w:cs="Times New Roman"/>
        </w:rPr>
        <w:t>d</w:t>
      </w:r>
      <w:r w:rsidRPr="00D91793">
        <w:rPr>
          <w:rFonts w:ascii="Times New Roman" w:hAnsi="Times New Roman" w:cs="Times New Roman"/>
        </w:rPr>
        <w:t xml:space="preserve">ifferences. </w:t>
      </w:r>
      <w:r w:rsidRPr="00D91793">
        <w:rPr>
          <w:rFonts w:ascii="Times New Roman" w:hAnsi="Times New Roman" w:cs="Times New Roman"/>
          <w:i/>
        </w:rPr>
        <w:t>Journal of International Business Studies</w:t>
      </w:r>
      <w:r w:rsidRPr="00D91793">
        <w:rPr>
          <w:rFonts w:ascii="Times New Roman" w:hAnsi="Times New Roman" w:cs="Times New Roman"/>
        </w:rPr>
        <w:t>, 32(3)</w:t>
      </w:r>
      <w:r w:rsidR="003E6B25">
        <w:rPr>
          <w:rFonts w:ascii="Times New Roman" w:hAnsi="Times New Roman" w:cs="Times New Roman"/>
        </w:rPr>
        <w:t>,</w:t>
      </w:r>
      <w:r w:rsidRPr="00D91793">
        <w:rPr>
          <w:rFonts w:ascii="Times New Roman" w:hAnsi="Times New Roman" w:cs="Times New Roman"/>
        </w:rPr>
        <w:t xml:space="preserve"> 519-535.</w:t>
      </w:r>
      <w:r w:rsidR="008E7CF4" w:rsidRPr="00D91793">
        <w:rPr>
          <w:rFonts w:ascii="Times New Roman" w:hAnsi="Times New Roman" w:cs="Times New Roman"/>
        </w:rPr>
        <w:t xml:space="preserve"> </w:t>
      </w:r>
    </w:p>
    <w:p w14:paraId="06F29A56" w14:textId="77777777" w:rsidR="004C2C53" w:rsidRPr="00D91793" w:rsidRDefault="008E7CF4" w:rsidP="00D91793">
      <w:pPr>
        <w:widowControl w:val="0"/>
        <w:autoSpaceDE w:val="0"/>
        <w:autoSpaceDN w:val="0"/>
        <w:adjustRightInd w:val="0"/>
        <w:spacing w:before="120" w:after="120" w:line="240" w:lineRule="auto"/>
        <w:rPr>
          <w:rFonts w:ascii="Times New Roman" w:hAnsi="Times New Roman" w:cs="Times New Roman"/>
        </w:rPr>
      </w:pPr>
      <w:r w:rsidRPr="005A318A">
        <w:rPr>
          <w:rFonts w:ascii="Times New Roman" w:hAnsi="Times New Roman" w:cs="Times New Roman"/>
          <w:lang w:val="da-DK"/>
        </w:rPr>
        <w:t xml:space="preserve">Sol, P. del, &amp; Kogan, J. </w:t>
      </w:r>
      <w:r w:rsidR="003E6B25" w:rsidRPr="005A318A">
        <w:rPr>
          <w:rFonts w:ascii="Times New Roman" w:hAnsi="Times New Roman" w:cs="Times New Roman"/>
          <w:lang w:val="da-DK"/>
        </w:rPr>
        <w:t>(</w:t>
      </w:r>
      <w:r w:rsidRPr="005A318A">
        <w:rPr>
          <w:rFonts w:ascii="Times New Roman" w:hAnsi="Times New Roman" w:cs="Times New Roman"/>
          <w:lang w:val="da-DK"/>
        </w:rPr>
        <w:t>2007</w:t>
      </w:r>
      <w:r w:rsidR="003E6B25" w:rsidRPr="005A318A">
        <w:rPr>
          <w:rFonts w:ascii="Times New Roman" w:hAnsi="Times New Roman" w:cs="Times New Roman"/>
          <w:lang w:val="da-DK"/>
        </w:rPr>
        <w:t>)</w:t>
      </w:r>
      <w:r w:rsidRPr="005A318A">
        <w:rPr>
          <w:rFonts w:ascii="Times New Roman" w:hAnsi="Times New Roman" w:cs="Times New Roman"/>
          <w:lang w:val="da-DK"/>
        </w:rPr>
        <w:t xml:space="preserve">. </w:t>
      </w:r>
      <w:r w:rsidRPr="00D91793">
        <w:rPr>
          <w:rFonts w:ascii="Times New Roman" w:hAnsi="Times New Roman" w:cs="Times New Roman"/>
        </w:rPr>
        <w:t xml:space="preserve">Regional competitive advantage based on pioneering economic reforms: the case of Chilean FDI. </w:t>
      </w:r>
      <w:r w:rsidRPr="00D91793">
        <w:rPr>
          <w:rFonts w:ascii="Times New Roman" w:hAnsi="Times New Roman" w:cs="Times New Roman"/>
          <w:i/>
        </w:rPr>
        <w:t>Journal of International Business Studies</w:t>
      </w:r>
      <w:r w:rsidRPr="00D91793">
        <w:rPr>
          <w:rFonts w:ascii="Times New Roman" w:hAnsi="Times New Roman" w:cs="Times New Roman"/>
        </w:rPr>
        <w:t>, 38(6)</w:t>
      </w:r>
      <w:r w:rsidR="003E6B25">
        <w:rPr>
          <w:rFonts w:ascii="Times New Roman" w:hAnsi="Times New Roman" w:cs="Times New Roman"/>
        </w:rPr>
        <w:t>,</w:t>
      </w:r>
      <w:r w:rsidRPr="00D91793">
        <w:rPr>
          <w:rFonts w:ascii="Times New Roman" w:hAnsi="Times New Roman" w:cs="Times New Roman"/>
        </w:rPr>
        <w:t xml:space="preserve"> 901-927.</w:t>
      </w:r>
    </w:p>
    <w:p w14:paraId="24177CBB" w14:textId="77777777" w:rsidR="001F5416" w:rsidRPr="00D91793" w:rsidRDefault="001F5416" w:rsidP="00D91793">
      <w:pPr>
        <w:autoSpaceDE w:val="0"/>
        <w:autoSpaceDN w:val="0"/>
        <w:adjustRightInd w:val="0"/>
        <w:spacing w:before="120" w:after="120" w:line="240" w:lineRule="auto"/>
        <w:rPr>
          <w:rFonts w:ascii="Times New Roman" w:hAnsi="Times New Roman" w:cs="Times New Roman"/>
        </w:rPr>
      </w:pPr>
      <w:r w:rsidRPr="00D91793">
        <w:rPr>
          <w:rFonts w:ascii="Times New Roman" w:hAnsi="Times New Roman" w:cs="Times New Roman"/>
        </w:rPr>
        <w:t xml:space="preserve">Sutherland, D. </w:t>
      </w:r>
      <w:r w:rsidR="003E6B25">
        <w:rPr>
          <w:rFonts w:ascii="Times New Roman" w:hAnsi="Times New Roman" w:cs="Times New Roman"/>
        </w:rPr>
        <w:t>(</w:t>
      </w:r>
      <w:r w:rsidRPr="00D91793">
        <w:rPr>
          <w:rFonts w:ascii="Times New Roman" w:hAnsi="Times New Roman" w:cs="Times New Roman"/>
        </w:rPr>
        <w:t>2009</w:t>
      </w:r>
      <w:r w:rsidR="003E6B25">
        <w:rPr>
          <w:rFonts w:ascii="Times New Roman" w:hAnsi="Times New Roman" w:cs="Times New Roman"/>
        </w:rPr>
        <w:t>)</w:t>
      </w:r>
      <w:r w:rsidRPr="00D91793">
        <w:rPr>
          <w:rFonts w:ascii="Times New Roman" w:hAnsi="Times New Roman" w:cs="Times New Roman"/>
        </w:rPr>
        <w:t xml:space="preserve">. Do China’s ‘national team’ business groups undertake strategic-asset-seeking OFDI? </w:t>
      </w:r>
      <w:r w:rsidRPr="00D91793">
        <w:rPr>
          <w:rFonts w:ascii="Times New Roman" w:hAnsi="Times New Roman" w:cs="Times New Roman"/>
          <w:i/>
        </w:rPr>
        <w:t>Chinese Management Studies</w:t>
      </w:r>
      <w:r w:rsidR="00356F97" w:rsidRPr="00D91793">
        <w:rPr>
          <w:rFonts w:ascii="Times New Roman" w:hAnsi="Times New Roman" w:cs="Times New Roman"/>
        </w:rPr>
        <w:t>, 3(1)</w:t>
      </w:r>
      <w:r w:rsidR="003E6B25">
        <w:rPr>
          <w:rFonts w:ascii="Times New Roman" w:hAnsi="Times New Roman" w:cs="Times New Roman"/>
        </w:rPr>
        <w:t>,</w:t>
      </w:r>
      <w:r w:rsidR="00356F97" w:rsidRPr="00D91793">
        <w:rPr>
          <w:rFonts w:ascii="Times New Roman" w:hAnsi="Times New Roman" w:cs="Times New Roman"/>
        </w:rPr>
        <w:t xml:space="preserve"> 11-24.</w:t>
      </w:r>
    </w:p>
    <w:p w14:paraId="3418E135" w14:textId="485B7AE7" w:rsidR="00021958" w:rsidRPr="00D91793" w:rsidRDefault="00021958" w:rsidP="00D91793">
      <w:pPr>
        <w:autoSpaceDE w:val="0"/>
        <w:autoSpaceDN w:val="0"/>
        <w:adjustRightInd w:val="0"/>
        <w:spacing w:before="120" w:after="120" w:line="240" w:lineRule="auto"/>
        <w:rPr>
          <w:rFonts w:ascii="Times New Roman" w:hAnsi="Times New Roman" w:cs="Times New Roman"/>
        </w:rPr>
      </w:pPr>
      <w:r w:rsidRPr="00D91793">
        <w:rPr>
          <w:rFonts w:ascii="Times New Roman" w:hAnsi="Times New Roman" w:cs="Times New Roman"/>
        </w:rPr>
        <w:lastRenderedPageBreak/>
        <w:t>Tang, F.</w:t>
      </w:r>
      <w:r w:rsidR="00365C71" w:rsidRPr="00D91793">
        <w:rPr>
          <w:rFonts w:ascii="Times New Roman" w:hAnsi="Times New Roman" w:cs="Times New Roman"/>
        </w:rPr>
        <w:t xml:space="preserve"> </w:t>
      </w:r>
      <w:r w:rsidRPr="00D91793">
        <w:rPr>
          <w:rFonts w:ascii="Times New Roman" w:hAnsi="Times New Roman" w:cs="Times New Roman"/>
        </w:rPr>
        <w:t xml:space="preserve">C., </w:t>
      </w:r>
      <w:proofErr w:type="gramStart"/>
      <w:r w:rsidRPr="00D91793">
        <w:rPr>
          <w:rFonts w:ascii="Times New Roman" w:hAnsi="Times New Roman" w:cs="Times New Roman"/>
        </w:rPr>
        <w:t>Gao</w:t>
      </w:r>
      <w:proofErr w:type="gramEnd"/>
      <w:r w:rsidRPr="00D91793">
        <w:rPr>
          <w:rFonts w:ascii="Times New Roman" w:hAnsi="Times New Roman" w:cs="Times New Roman"/>
        </w:rPr>
        <w:t>, X.</w:t>
      </w:r>
      <w:r w:rsidR="00365C71" w:rsidRPr="00D91793">
        <w:rPr>
          <w:rFonts w:ascii="Times New Roman" w:hAnsi="Times New Roman" w:cs="Times New Roman"/>
        </w:rPr>
        <w:t xml:space="preserve"> </w:t>
      </w:r>
      <w:r w:rsidRPr="00D91793">
        <w:rPr>
          <w:rFonts w:ascii="Times New Roman" w:hAnsi="Times New Roman" w:cs="Times New Roman"/>
        </w:rPr>
        <w:t>D.</w:t>
      </w:r>
      <w:r w:rsidR="00455604" w:rsidRPr="00D91793">
        <w:rPr>
          <w:rFonts w:ascii="Times New Roman" w:hAnsi="Times New Roman" w:cs="Times New Roman"/>
        </w:rPr>
        <w:t xml:space="preserve">, &amp; </w:t>
      </w:r>
      <w:r w:rsidRPr="00D91793">
        <w:rPr>
          <w:rFonts w:ascii="Times New Roman" w:hAnsi="Times New Roman" w:cs="Times New Roman"/>
        </w:rPr>
        <w:t>Li, Q.</w:t>
      </w:r>
      <w:r w:rsidR="003E6B25">
        <w:rPr>
          <w:rFonts w:ascii="Times New Roman" w:hAnsi="Times New Roman" w:cs="Times New Roman"/>
        </w:rPr>
        <w:t xml:space="preserve"> (</w:t>
      </w:r>
      <w:r w:rsidRPr="00D91793">
        <w:rPr>
          <w:rFonts w:ascii="Times New Roman" w:hAnsi="Times New Roman" w:cs="Times New Roman"/>
        </w:rPr>
        <w:t>2008</w:t>
      </w:r>
      <w:r w:rsidR="003E6B25">
        <w:rPr>
          <w:rFonts w:ascii="Times New Roman" w:hAnsi="Times New Roman" w:cs="Times New Roman"/>
        </w:rPr>
        <w:t>)</w:t>
      </w:r>
      <w:r w:rsidRPr="00D91793">
        <w:rPr>
          <w:rFonts w:ascii="Times New Roman" w:hAnsi="Times New Roman" w:cs="Times New Roman"/>
        </w:rPr>
        <w:t xml:space="preserve">. </w:t>
      </w:r>
      <w:proofErr w:type="gramStart"/>
      <w:r w:rsidRPr="00D91793">
        <w:rPr>
          <w:rFonts w:ascii="Times New Roman" w:hAnsi="Times New Roman" w:cs="Times New Roman"/>
        </w:rPr>
        <w:t xml:space="preserve">Knowledge </w:t>
      </w:r>
      <w:r w:rsidR="001808F1" w:rsidRPr="00D91793">
        <w:rPr>
          <w:rFonts w:ascii="Times New Roman" w:hAnsi="Times New Roman" w:cs="Times New Roman"/>
        </w:rPr>
        <w:t>a</w:t>
      </w:r>
      <w:r w:rsidRPr="00D91793">
        <w:rPr>
          <w:rFonts w:ascii="Times New Roman" w:hAnsi="Times New Roman" w:cs="Times New Roman"/>
        </w:rPr>
        <w:t xml:space="preserve">cquisition and </w:t>
      </w:r>
      <w:r w:rsidR="001808F1" w:rsidRPr="00D91793">
        <w:rPr>
          <w:rFonts w:ascii="Times New Roman" w:hAnsi="Times New Roman" w:cs="Times New Roman"/>
        </w:rPr>
        <w:t>l</w:t>
      </w:r>
      <w:r w:rsidRPr="00D91793">
        <w:rPr>
          <w:rFonts w:ascii="Times New Roman" w:hAnsi="Times New Roman" w:cs="Times New Roman"/>
        </w:rPr>
        <w:t xml:space="preserve">earning </w:t>
      </w:r>
      <w:r w:rsidR="001808F1" w:rsidRPr="00D91793">
        <w:rPr>
          <w:rFonts w:ascii="Times New Roman" w:hAnsi="Times New Roman" w:cs="Times New Roman"/>
        </w:rPr>
        <w:t>s</w:t>
      </w:r>
      <w:r w:rsidRPr="00D91793">
        <w:rPr>
          <w:rFonts w:ascii="Times New Roman" w:hAnsi="Times New Roman" w:cs="Times New Roman"/>
        </w:rPr>
        <w:t xml:space="preserve">trategies in </w:t>
      </w:r>
      <w:r w:rsidR="001808F1" w:rsidRPr="00D91793">
        <w:rPr>
          <w:rFonts w:ascii="Times New Roman" w:hAnsi="Times New Roman" w:cs="Times New Roman"/>
        </w:rPr>
        <w:t>g</w:t>
      </w:r>
      <w:r w:rsidRPr="00D91793">
        <w:rPr>
          <w:rFonts w:ascii="Times New Roman" w:hAnsi="Times New Roman" w:cs="Times New Roman"/>
        </w:rPr>
        <w:t xml:space="preserve">lobalization of China’s </w:t>
      </w:r>
      <w:r w:rsidR="001808F1" w:rsidRPr="00D91793">
        <w:rPr>
          <w:rFonts w:ascii="Times New Roman" w:hAnsi="Times New Roman" w:cs="Times New Roman"/>
        </w:rPr>
        <w:t>e</w:t>
      </w:r>
      <w:r w:rsidRPr="00D91793">
        <w:rPr>
          <w:rFonts w:ascii="Times New Roman" w:hAnsi="Times New Roman" w:cs="Times New Roman"/>
        </w:rPr>
        <w:t>nterprises.</w:t>
      </w:r>
      <w:proofErr w:type="gramEnd"/>
      <w:r w:rsidRPr="00D91793">
        <w:rPr>
          <w:rFonts w:ascii="Times New Roman" w:hAnsi="Times New Roman" w:cs="Times New Roman"/>
        </w:rPr>
        <w:t xml:space="preserve"> </w:t>
      </w:r>
      <w:proofErr w:type="gramStart"/>
      <w:r w:rsidRPr="00D91793">
        <w:rPr>
          <w:rFonts w:ascii="Times New Roman" w:hAnsi="Times New Roman" w:cs="Times New Roman"/>
        </w:rPr>
        <w:t>In</w:t>
      </w:r>
      <w:r w:rsidR="000B3E87" w:rsidRPr="00D91793">
        <w:rPr>
          <w:rFonts w:ascii="Times New Roman" w:hAnsi="Times New Roman" w:cs="Times New Roman"/>
        </w:rPr>
        <w:t xml:space="preserve"> I.</w:t>
      </w:r>
      <w:r w:rsidRPr="00D91793">
        <w:rPr>
          <w:rFonts w:ascii="Times New Roman" w:hAnsi="Times New Roman" w:cs="Times New Roman"/>
        </w:rPr>
        <w:t xml:space="preserve"> </w:t>
      </w:r>
      <w:proofErr w:type="spellStart"/>
      <w:r w:rsidRPr="00D91793">
        <w:rPr>
          <w:rFonts w:ascii="Times New Roman" w:hAnsi="Times New Roman" w:cs="Times New Roman"/>
        </w:rPr>
        <w:t>Alon</w:t>
      </w:r>
      <w:proofErr w:type="spellEnd"/>
      <w:r w:rsidRPr="00D91793">
        <w:rPr>
          <w:rFonts w:ascii="Times New Roman" w:hAnsi="Times New Roman" w:cs="Times New Roman"/>
        </w:rPr>
        <w:t xml:space="preserve"> </w:t>
      </w:r>
      <w:r w:rsidR="000B3E87" w:rsidRPr="00D91793">
        <w:rPr>
          <w:rFonts w:ascii="Times New Roman" w:hAnsi="Times New Roman" w:cs="Times New Roman"/>
        </w:rPr>
        <w:t>&amp;</w:t>
      </w:r>
      <w:r w:rsidRPr="00D91793">
        <w:rPr>
          <w:rFonts w:ascii="Times New Roman" w:hAnsi="Times New Roman" w:cs="Times New Roman"/>
        </w:rPr>
        <w:t xml:space="preserve"> J.R. McIntyre (</w:t>
      </w:r>
      <w:proofErr w:type="spellStart"/>
      <w:r w:rsidR="000B3E87" w:rsidRPr="00D91793">
        <w:rPr>
          <w:rFonts w:ascii="Times New Roman" w:hAnsi="Times New Roman" w:cs="Times New Roman"/>
        </w:rPr>
        <w:t>E</w:t>
      </w:r>
      <w:r w:rsidRPr="00D91793">
        <w:rPr>
          <w:rFonts w:ascii="Times New Roman" w:hAnsi="Times New Roman" w:cs="Times New Roman"/>
        </w:rPr>
        <w:t>ds</w:t>
      </w:r>
      <w:proofErr w:type="spellEnd"/>
      <w:r w:rsidRPr="00D91793">
        <w:rPr>
          <w:rFonts w:ascii="Times New Roman" w:hAnsi="Times New Roman" w:cs="Times New Roman"/>
        </w:rPr>
        <w:t>)</w:t>
      </w:r>
      <w:r w:rsidR="000B3E87" w:rsidRPr="00D91793">
        <w:rPr>
          <w:rFonts w:ascii="Times New Roman" w:hAnsi="Times New Roman" w:cs="Times New Roman"/>
        </w:rPr>
        <w:t>,</w:t>
      </w:r>
      <w:r w:rsidRPr="00D91793">
        <w:rPr>
          <w:rFonts w:ascii="Times New Roman" w:hAnsi="Times New Roman" w:cs="Times New Roman"/>
        </w:rPr>
        <w:t xml:space="preserve"> </w:t>
      </w:r>
      <w:r w:rsidRPr="00D91793">
        <w:rPr>
          <w:rFonts w:ascii="Times New Roman" w:hAnsi="Times New Roman" w:cs="Times New Roman"/>
          <w:i/>
        </w:rPr>
        <w:t>Globalization of Chinese Enterprises</w:t>
      </w:r>
      <w:r w:rsidR="003E6B25">
        <w:rPr>
          <w:rFonts w:ascii="Times New Roman" w:hAnsi="Times New Roman" w:cs="Times New Roman"/>
        </w:rPr>
        <w:t xml:space="preserve"> (</w:t>
      </w:r>
      <w:r w:rsidR="0079161D">
        <w:rPr>
          <w:rFonts w:ascii="Times New Roman" w:hAnsi="Times New Roman" w:cs="Times New Roman"/>
        </w:rPr>
        <w:t>p.</w:t>
      </w:r>
      <w:r w:rsidR="003E6B25">
        <w:rPr>
          <w:rFonts w:ascii="Times New Roman" w:hAnsi="Times New Roman" w:cs="Times New Roman"/>
        </w:rPr>
        <w:t xml:space="preserve"> </w:t>
      </w:r>
      <w:r w:rsidR="00664308" w:rsidRPr="00D91793">
        <w:rPr>
          <w:rFonts w:ascii="Times New Roman" w:hAnsi="Times New Roman" w:cs="Times New Roman"/>
        </w:rPr>
        <w:t>31-43</w:t>
      </w:r>
      <w:r w:rsidR="003E6B25">
        <w:rPr>
          <w:rFonts w:ascii="Times New Roman" w:hAnsi="Times New Roman" w:cs="Times New Roman"/>
        </w:rPr>
        <w:t>)</w:t>
      </w:r>
      <w:r w:rsidR="00664308" w:rsidRPr="00D91793">
        <w:rPr>
          <w:rFonts w:ascii="Times New Roman" w:hAnsi="Times New Roman" w:cs="Times New Roman"/>
        </w:rPr>
        <w:t>.</w:t>
      </w:r>
      <w:proofErr w:type="gramEnd"/>
      <w:r w:rsidR="0074082A" w:rsidRPr="00D91793">
        <w:rPr>
          <w:rFonts w:ascii="Times New Roman" w:hAnsi="Times New Roman" w:cs="Times New Roman"/>
        </w:rPr>
        <w:t xml:space="preserve"> </w:t>
      </w:r>
      <w:r w:rsidR="00687AEF" w:rsidRPr="00D91793">
        <w:rPr>
          <w:rFonts w:ascii="Times New Roman" w:hAnsi="Times New Roman" w:cs="Times New Roman"/>
        </w:rPr>
        <w:t xml:space="preserve">Palgrave Macmillan: Basingstoke, UK. </w:t>
      </w:r>
      <w:r w:rsidR="00664308" w:rsidRPr="00D91793">
        <w:rPr>
          <w:rFonts w:ascii="Times New Roman" w:hAnsi="Times New Roman" w:cs="Times New Roman"/>
        </w:rPr>
        <w:t xml:space="preserve"> </w:t>
      </w:r>
    </w:p>
    <w:p w14:paraId="39848ED6" w14:textId="77777777" w:rsidR="007750F4" w:rsidRPr="00D91793" w:rsidRDefault="007750F4" w:rsidP="00D91793">
      <w:pPr>
        <w:adjustRightInd w:val="0"/>
        <w:spacing w:before="120" w:after="120" w:line="240" w:lineRule="auto"/>
        <w:rPr>
          <w:rFonts w:ascii="Times New Roman" w:hAnsi="Times New Roman" w:cs="Times New Roman"/>
          <w:bCs/>
        </w:rPr>
      </w:pPr>
      <w:proofErr w:type="gramStart"/>
      <w:r w:rsidRPr="00D91793">
        <w:rPr>
          <w:rFonts w:ascii="Times New Roman" w:hAnsi="Times New Roman" w:cs="Times New Roman"/>
          <w:i/>
        </w:rPr>
        <w:t>The Economist</w:t>
      </w:r>
      <w:r w:rsidRPr="00D91793">
        <w:rPr>
          <w:rFonts w:ascii="Times New Roman" w:hAnsi="Times New Roman" w:cs="Times New Roman"/>
        </w:rPr>
        <w:t>.</w:t>
      </w:r>
      <w:proofErr w:type="gramEnd"/>
      <w:r w:rsidRPr="00D91793">
        <w:rPr>
          <w:rFonts w:ascii="Times New Roman" w:hAnsi="Times New Roman" w:cs="Times New Roman"/>
        </w:rPr>
        <w:t xml:space="preserve"> </w:t>
      </w:r>
      <w:r w:rsidR="003E6B25">
        <w:rPr>
          <w:rFonts w:ascii="Times New Roman" w:hAnsi="Times New Roman" w:cs="Times New Roman"/>
        </w:rPr>
        <w:t>(</w:t>
      </w:r>
      <w:r w:rsidRPr="00D91793">
        <w:rPr>
          <w:rFonts w:ascii="Times New Roman" w:hAnsi="Times New Roman" w:cs="Times New Roman"/>
        </w:rPr>
        <w:t>2013</w:t>
      </w:r>
      <w:r w:rsidR="003E6B25">
        <w:rPr>
          <w:rFonts w:ascii="Times New Roman" w:hAnsi="Times New Roman" w:cs="Times New Roman"/>
        </w:rPr>
        <w:t>)</w:t>
      </w:r>
      <w:r w:rsidRPr="00D91793">
        <w:rPr>
          <w:rFonts w:ascii="Times New Roman" w:hAnsi="Times New Roman" w:cs="Times New Roman"/>
        </w:rPr>
        <w:t xml:space="preserve">. </w:t>
      </w:r>
      <w:proofErr w:type="gramStart"/>
      <w:r w:rsidRPr="00D91793">
        <w:rPr>
          <w:rFonts w:ascii="Times New Roman" w:hAnsi="Times New Roman" w:cs="Times New Roman"/>
        </w:rPr>
        <w:t>From</w:t>
      </w:r>
      <w:proofErr w:type="gramEnd"/>
      <w:r w:rsidRPr="00D91793">
        <w:rPr>
          <w:rFonts w:ascii="Times New Roman" w:hAnsi="Times New Roman" w:cs="Times New Roman"/>
        </w:rPr>
        <w:t xml:space="preserve"> guard shack to global giant: How did Lenovo become the world’s biggest computer company? </w:t>
      </w:r>
      <w:proofErr w:type="gramStart"/>
      <w:r w:rsidRPr="00D91793">
        <w:rPr>
          <w:rFonts w:ascii="Times New Roman" w:hAnsi="Times New Roman" w:cs="Times New Roman"/>
        </w:rPr>
        <w:t>January 12</w:t>
      </w:r>
      <w:r w:rsidR="003E6B25">
        <w:rPr>
          <w:rFonts w:ascii="Times New Roman" w:hAnsi="Times New Roman" w:cs="Times New Roman"/>
        </w:rPr>
        <w:t xml:space="preserve">, </w:t>
      </w:r>
      <w:r w:rsidRPr="00D91793">
        <w:rPr>
          <w:rFonts w:ascii="Times New Roman" w:hAnsi="Times New Roman" w:cs="Times New Roman"/>
        </w:rPr>
        <w:t>52-53.</w:t>
      </w:r>
      <w:proofErr w:type="gramEnd"/>
    </w:p>
    <w:p w14:paraId="2D6886C1" w14:textId="77777777" w:rsidR="00E649BE" w:rsidRPr="00D91793" w:rsidRDefault="00E649BE" w:rsidP="00D91793">
      <w:pPr>
        <w:autoSpaceDE w:val="0"/>
        <w:autoSpaceDN w:val="0"/>
        <w:adjustRightInd w:val="0"/>
        <w:spacing w:before="120" w:after="120" w:line="240" w:lineRule="auto"/>
        <w:rPr>
          <w:rFonts w:ascii="Times New Roman" w:hAnsi="Times New Roman" w:cs="Times New Roman"/>
        </w:rPr>
      </w:pPr>
      <w:r w:rsidRPr="00D91793">
        <w:rPr>
          <w:rFonts w:ascii="Times New Roman" w:hAnsi="Times New Roman" w:cs="Times New Roman"/>
        </w:rPr>
        <w:t xml:space="preserve">Thomas, </w:t>
      </w:r>
      <w:r w:rsidR="00C3224D" w:rsidRPr="00D91793">
        <w:rPr>
          <w:rFonts w:ascii="Times New Roman" w:hAnsi="Times New Roman" w:cs="Times New Roman"/>
        </w:rPr>
        <w:t>D.</w:t>
      </w:r>
      <w:r w:rsidR="00365C71" w:rsidRPr="00D91793">
        <w:rPr>
          <w:rFonts w:ascii="Times New Roman" w:hAnsi="Times New Roman" w:cs="Times New Roman"/>
        </w:rPr>
        <w:t xml:space="preserve"> </w:t>
      </w:r>
      <w:r w:rsidR="00C3224D" w:rsidRPr="00D91793">
        <w:rPr>
          <w:rFonts w:ascii="Times New Roman" w:hAnsi="Times New Roman" w:cs="Times New Roman"/>
        </w:rPr>
        <w:t xml:space="preserve">E., </w:t>
      </w:r>
      <w:r w:rsidRPr="00D91793">
        <w:rPr>
          <w:rFonts w:ascii="Times New Roman" w:hAnsi="Times New Roman" w:cs="Times New Roman"/>
        </w:rPr>
        <w:t xml:space="preserve">Eden, </w:t>
      </w:r>
      <w:r w:rsidR="00C3224D" w:rsidRPr="00D91793">
        <w:rPr>
          <w:rFonts w:ascii="Times New Roman" w:hAnsi="Times New Roman" w:cs="Times New Roman"/>
        </w:rPr>
        <w:t>L.</w:t>
      </w:r>
      <w:r w:rsidR="00455604" w:rsidRPr="00D91793">
        <w:rPr>
          <w:rFonts w:ascii="Times New Roman" w:hAnsi="Times New Roman" w:cs="Times New Roman"/>
        </w:rPr>
        <w:t>,</w:t>
      </w:r>
      <w:r w:rsidR="00C3224D" w:rsidRPr="00D91793">
        <w:rPr>
          <w:rFonts w:ascii="Times New Roman" w:hAnsi="Times New Roman" w:cs="Times New Roman"/>
        </w:rPr>
        <w:t xml:space="preserve"> </w:t>
      </w:r>
      <w:r w:rsidRPr="00D91793">
        <w:rPr>
          <w:rFonts w:ascii="Times New Roman" w:hAnsi="Times New Roman" w:cs="Times New Roman"/>
        </w:rPr>
        <w:t xml:space="preserve">&amp; </w:t>
      </w:r>
      <w:proofErr w:type="spellStart"/>
      <w:r w:rsidRPr="00D91793">
        <w:rPr>
          <w:rFonts w:ascii="Times New Roman" w:hAnsi="Times New Roman" w:cs="Times New Roman"/>
        </w:rPr>
        <w:t>Hitt</w:t>
      </w:r>
      <w:proofErr w:type="spellEnd"/>
      <w:r w:rsidR="00C3224D" w:rsidRPr="00D91793">
        <w:rPr>
          <w:rFonts w:ascii="Times New Roman" w:hAnsi="Times New Roman" w:cs="Times New Roman"/>
        </w:rPr>
        <w:t>, M.</w:t>
      </w:r>
      <w:r w:rsidR="00365C71" w:rsidRPr="00D91793">
        <w:rPr>
          <w:rFonts w:ascii="Times New Roman" w:hAnsi="Times New Roman" w:cs="Times New Roman"/>
        </w:rPr>
        <w:t xml:space="preserve"> </w:t>
      </w:r>
      <w:r w:rsidR="00C3224D" w:rsidRPr="00D91793">
        <w:rPr>
          <w:rFonts w:ascii="Times New Roman" w:hAnsi="Times New Roman" w:cs="Times New Roman"/>
        </w:rPr>
        <w:t>A.</w:t>
      </w:r>
      <w:r w:rsidRPr="00D91793">
        <w:rPr>
          <w:rFonts w:ascii="Times New Roman" w:hAnsi="Times New Roman" w:cs="Times New Roman"/>
        </w:rPr>
        <w:t xml:space="preserve"> </w:t>
      </w:r>
      <w:r w:rsidR="003E6B25">
        <w:rPr>
          <w:rFonts w:ascii="Times New Roman" w:hAnsi="Times New Roman" w:cs="Times New Roman"/>
        </w:rPr>
        <w:t>(</w:t>
      </w:r>
      <w:r w:rsidRPr="00D91793">
        <w:rPr>
          <w:rFonts w:ascii="Times New Roman" w:hAnsi="Times New Roman" w:cs="Times New Roman"/>
        </w:rPr>
        <w:t>2002</w:t>
      </w:r>
      <w:r w:rsidR="003E6B25">
        <w:rPr>
          <w:rFonts w:ascii="Times New Roman" w:hAnsi="Times New Roman" w:cs="Times New Roman"/>
        </w:rPr>
        <w:t>)</w:t>
      </w:r>
      <w:r w:rsidR="00C3224D" w:rsidRPr="00D91793">
        <w:rPr>
          <w:rFonts w:ascii="Times New Roman" w:hAnsi="Times New Roman" w:cs="Times New Roman"/>
        </w:rPr>
        <w:t xml:space="preserve">. </w:t>
      </w:r>
      <w:r w:rsidR="00C3224D" w:rsidRPr="00D91793">
        <w:rPr>
          <w:rFonts w:ascii="Times New Roman" w:hAnsi="Times New Roman" w:cs="Times New Roman"/>
          <w:i/>
        </w:rPr>
        <w:t>Who goes abroad? International diversification by emerging market firms into developed markets.</w:t>
      </w:r>
      <w:r w:rsidR="00C3224D" w:rsidRPr="00D91793">
        <w:rPr>
          <w:rFonts w:ascii="Times New Roman" w:hAnsi="Times New Roman" w:cs="Times New Roman"/>
        </w:rPr>
        <w:t xml:space="preserve"> Paper presented at the Academy of Management Annual Meeting at Denver, Colorado.</w:t>
      </w:r>
      <w:r w:rsidRPr="00D91793">
        <w:rPr>
          <w:rFonts w:ascii="Times New Roman" w:hAnsi="Times New Roman" w:cs="Times New Roman"/>
        </w:rPr>
        <w:t xml:space="preserve"> </w:t>
      </w:r>
    </w:p>
    <w:p w14:paraId="1E0659E1" w14:textId="7886BEE4" w:rsidR="00F477F8" w:rsidRPr="00D91793" w:rsidRDefault="00F477F8" w:rsidP="00D91793">
      <w:pPr>
        <w:spacing w:before="120" w:after="120" w:line="240" w:lineRule="auto"/>
        <w:rPr>
          <w:rFonts w:ascii="Times New Roman" w:hAnsi="Times New Roman" w:cs="Times New Roman"/>
        </w:rPr>
      </w:pPr>
      <w:proofErr w:type="spellStart"/>
      <w:r w:rsidRPr="00D91793">
        <w:rPr>
          <w:rFonts w:ascii="Times New Roman" w:hAnsi="Times New Roman" w:cs="Times New Roman"/>
          <w:lang w:val="sv-SE"/>
        </w:rPr>
        <w:t>Tulder</w:t>
      </w:r>
      <w:proofErr w:type="spellEnd"/>
      <w:r w:rsidRPr="00D91793">
        <w:rPr>
          <w:rFonts w:ascii="Times New Roman" w:hAnsi="Times New Roman" w:cs="Times New Roman"/>
          <w:lang w:val="sv-SE"/>
        </w:rPr>
        <w:t>, R.</w:t>
      </w:r>
      <w:r w:rsidR="00365C71" w:rsidRPr="00D91793">
        <w:rPr>
          <w:rFonts w:ascii="Times New Roman" w:hAnsi="Times New Roman" w:cs="Times New Roman"/>
          <w:lang w:val="sv-SE"/>
        </w:rPr>
        <w:t xml:space="preserve"> </w:t>
      </w:r>
      <w:r w:rsidRPr="00D91793">
        <w:rPr>
          <w:rFonts w:ascii="Times New Roman" w:hAnsi="Times New Roman" w:cs="Times New Roman"/>
          <w:lang w:val="sv-SE"/>
        </w:rPr>
        <w:t>J.</w:t>
      </w:r>
      <w:r w:rsidR="00365C71" w:rsidRPr="00D91793">
        <w:rPr>
          <w:rFonts w:ascii="Times New Roman" w:hAnsi="Times New Roman" w:cs="Times New Roman"/>
          <w:lang w:val="sv-SE"/>
        </w:rPr>
        <w:t xml:space="preserve"> </w:t>
      </w:r>
      <w:r w:rsidRPr="00D91793">
        <w:rPr>
          <w:rFonts w:ascii="Times New Roman" w:hAnsi="Times New Roman" w:cs="Times New Roman"/>
          <w:lang w:val="sv-SE"/>
        </w:rPr>
        <w:t>M. van</w:t>
      </w:r>
      <w:r w:rsidR="00455604" w:rsidRPr="00D91793">
        <w:rPr>
          <w:rFonts w:ascii="Times New Roman" w:hAnsi="Times New Roman" w:cs="Times New Roman"/>
          <w:lang w:val="sv-SE"/>
        </w:rPr>
        <w:t xml:space="preserve">. </w:t>
      </w:r>
      <w:r w:rsidR="00EE10F5" w:rsidRPr="000F7428">
        <w:rPr>
          <w:rFonts w:ascii="Times New Roman" w:hAnsi="Times New Roman" w:cs="Times New Roman"/>
        </w:rPr>
        <w:t>(</w:t>
      </w:r>
      <w:r w:rsidRPr="000F7428">
        <w:rPr>
          <w:rFonts w:ascii="Times New Roman" w:hAnsi="Times New Roman" w:cs="Times New Roman"/>
        </w:rPr>
        <w:t>2010</w:t>
      </w:r>
      <w:r w:rsidR="00EE10F5" w:rsidRPr="000F7428">
        <w:rPr>
          <w:rFonts w:ascii="Times New Roman" w:hAnsi="Times New Roman" w:cs="Times New Roman"/>
        </w:rPr>
        <w:t>)</w:t>
      </w:r>
      <w:r w:rsidRPr="000F7428">
        <w:rPr>
          <w:rFonts w:ascii="Times New Roman" w:hAnsi="Times New Roman" w:cs="Times New Roman"/>
        </w:rPr>
        <w:t xml:space="preserve">. </w:t>
      </w:r>
      <w:proofErr w:type="gramStart"/>
      <w:r w:rsidRPr="00D91793">
        <w:rPr>
          <w:rFonts w:ascii="Times New Roman" w:hAnsi="Times New Roman" w:cs="Times New Roman"/>
        </w:rPr>
        <w:t>Toward</w:t>
      </w:r>
      <w:proofErr w:type="gramEnd"/>
      <w:r w:rsidRPr="00D91793">
        <w:rPr>
          <w:rFonts w:ascii="Times New Roman" w:hAnsi="Times New Roman" w:cs="Times New Roman"/>
        </w:rPr>
        <w:t xml:space="preserve"> a </w:t>
      </w:r>
      <w:r w:rsidR="00CC538B" w:rsidRPr="00D91793">
        <w:rPr>
          <w:rFonts w:ascii="Times New Roman" w:hAnsi="Times New Roman" w:cs="Times New Roman"/>
        </w:rPr>
        <w:t>r</w:t>
      </w:r>
      <w:r w:rsidRPr="00D91793">
        <w:rPr>
          <w:rFonts w:ascii="Times New Roman" w:hAnsi="Times New Roman" w:cs="Times New Roman"/>
        </w:rPr>
        <w:t xml:space="preserve">enewed </w:t>
      </w:r>
      <w:r w:rsidR="00CC538B" w:rsidRPr="00D91793">
        <w:rPr>
          <w:rFonts w:ascii="Times New Roman" w:hAnsi="Times New Roman" w:cs="Times New Roman"/>
        </w:rPr>
        <w:t>s</w:t>
      </w:r>
      <w:r w:rsidRPr="00D91793">
        <w:rPr>
          <w:rFonts w:ascii="Times New Roman" w:hAnsi="Times New Roman" w:cs="Times New Roman"/>
        </w:rPr>
        <w:t xml:space="preserve">tages </w:t>
      </w:r>
      <w:r w:rsidR="00CC538B" w:rsidRPr="00D91793">
        <w:rPr>
          <w:rFonts w:ascii="Times New Roman" w:hAnsi="Times New Roman" w:cs="Times New Roman"/>
        </w:rPr>
        <w:t>t</w:t>
      </w:r>
      <w:r w:rsidRPr="00D91793">
        <w:rPr>
          <w:rFonts w:ascii="Times New Roman" w:hAnsi="Times New Roman" w:cs="Times New Roman"/>
        </w:rPr>
        <w:t xml:space="preserve">heory for BRIC </w:t>
      </w:r>
      <w:r w:rsidR="00CC538B" w:rsidRPr="00D91793">
        <w:rPr>
          <w:rFonts w:ascii="Times New Roman" w:hAnsi="Times New Roman" w:cs="Times New Roman"/>
        </w:rPr>
        <w:t>m</w:t>
      </w:r>
      <w:r w:rsidRPr="00D91793">
        <w:rPr>
          <w:rFonts w:ascii="Times New Roman" w:hAnsi="Times New Roman" w:cs="Times New Roman"/>
        </w:rPr>
        <w:t xml:space="preserve">ultinational </w:t>
      </w:r>
      <w:r w:rsidR="00CC538B" w:rsidRPr="00D91793">
        <w:rPr>
          <w:rFonts w:ascii="Times New Roman" w:hAnsi="Times New Roman" w:cs="Times New Roman"/>
        </w:rPr>
        <w:t>e</w:t>
      </w:r>
      <w:r w:rsidRPr="00D91793">
        <w:rPr>
          <w:rFonts w:ascii="Times New Roman" w:hAnsi="Times New Roman" w:cs="Times New Roman"/>
        </w:rPr>
        <w:t xml:space="preserve">nterprises? </w:t>
      </w:r>
      <w:proofErr w:type="gramStart"/>
      <w:r w:rsidRPr="00D91793">
        <w:rPr>
          <w:rFonts w:ascii="Times New Roman" w:hAnsi="Times New Roman" w:cs="Times New Roman"/>
        </w:rPr>
        <w:t xml:space="preserve">A </w:t>
      </w:r>
      <w:r w:rsidR="00CC538B" w:rsidRPr="00D91793">
        <w:rPr>
          <w:rFonts w:ascii="Times New Roman" w:hAnsi="Times New Roman" w:cs="Times New Roman"/>
        </w:rPr>
        <w:t>h</w:t>
      </w:r>
      <w:r w:rsidRPr="00D91793">
        <w:rPr>
          <w:rFonts w:ascii="Times New Roman" w:hAnsi="Times New Roman" w:cs="Times New Roman"/>
        </w:rPr>
        <w:t xml:space="preserve">ome </w:t>
      </w:r>
      <w:r w:rsidR="00CC538B" w:rsidRPr="00D91793">
        <w:rPr>
          <w:rFonts w:ascii="Times New Roman" w:hAnsi="Times New Roman" w:cs="Times New Roman"/>
        </w:rPr>
        <w:t>c</w:t>
      </w:r>
      <w:r w:rsidRPr="00D91793">
        <w:rPr>
          <w:rFonts w:ascii="Times New Roman" w:hAnsi="Times New Roman" w:cs="Times New Roman"/>
        </w:rPr>
        <w:t xml:space="preserve">ountry </w:t>
      </w:r>
      <w:r w:rsidR="00CC538B" w:rsidRPr="00D91793">
        <w:rPr>
          <w:rFonts w:ascii="Times New Roman" w:hAnsi="Times New Roman" w:cs="Times New Roman"/>
        </w:rPr>
        <w:t>b</w:t>
      </w:r>
      <w:r w:rsidRPr="00D91793">
        <w:rPr>
          <w:rFonts w:ascii="Times New Roman" w:hAnsi="Times New Roman" w:cs="Times New Roman"/>
        </w:rPr>
        <w:t xml:space="preserve">argaining </w:t>
      </w:r>
      <w:r w:rsidR="00CC538B" w:rsidRPr="00D91793">
        <w:rPr>
          <w:rFonts w:ascii="Times New Roman" w:hAnsi="Times New Roman" w:cs="Times New Roman"/>
        </w:rPr>
        <w:t>a</w:t>
      </w:r>
      <w:r w:rsidRPr="00D91793">
        <w:rPr>
          <w:rFonts w:ascii="Times New Roman" w:hAnsi="Times New Roman" w:cs="Times New Roman"/>
        </w:rPr>
        <w:t>pproach.</w:t>
      </w:r>
      <w:proofErr w:type="gramEnd"/>
      <w:r w:rsidRPr="00D91793">
        <w:rPr>
          <w:rFonts w:ascii="Times New Roman" w:hAnsi="Times New Roman" w:cs="Times New Roman"/>
        </w:rPr>
        <w:t xml:space="preserve"> In K. Sauvant, G. McAllister &amp; W. </w:t>
      </w:r>
      <w:proofErr w:type="spellStart"/>
      <w:r w:rsidRPr="00D91793">
        <w:rPr>
          <w:rFonts w:ascii="Times New Roman" w:hAnsi="Times New Roman" w:cs="Times New Roman"/>
        </w:rPr>
        <w:t>Maschek</w:t>
      </w:r>
      <w:proofErr w:type="spellEnd"/>
      <w:r w:rsidRPr="00D91793">
        <w:rPr>
          <w:rFonts w:ascii="Times New Roman" w:hAnsi="Times New Roman" w:cs="Times New Roman"/>
        </w:rPr>
        <w:t xml:space="preserve"> (</w:t>
      </w:r>
      <w:proofErr w:type="spellStart"/>
      <w:r w:rsidRPr="00D91793">
        <w:rPr>
          <w:rFonts w:ascii="Times New Roman" w:hAnsi="Times New Roman" w:cs="Times New Roman"/>
        </w:rPr>
        <w:t>Eds</w:t>
      </w:r>
      <w:proofErr w:type="spellEnd"/>
      <w:r w:rsidRPr="00D91793">
        <w:rPr>
          <w:rFonts w:ascii="Times New Roman" w:hAnsi="Times New Roman" w:cs="Times New Roman"/>
        </w:rPr>
        <w:t xml:space="preserve">), </w:t>
      </w:r>
      <w:r w:rsidRPr="00D91793">
        <w:rPr>
          <w:rFonts w:ascii="Times New Roman" w:hAnsi="Times New Roman" w:cs="Times New Roman"/>
          <w:i/>
        </w:rPr>
        <w:t>Foreign Direct Investments from Emerging Market</w:t>
      </w:r>
      <w:r w:rsidR="00455604" w:rsidRPr="00D91793">
        <w:rPr>
          <w:rFonts w:ascii="Times New Roman" w:hAnsi="Times New Roman" w:cs="Times New Roman"/>
          <w:i/>
        </w:rPr>
        <w:t>s</w:t>
      </w:r>
      <w:r w:rsidR="00EE10F5">
        <w:rPr>
          <w:rFonts w:ascii="Times New Roman" w:hAnsi="Times New Roman" w:cs="Times New Roman"/>
        </w:rPr>
        <w:t xml:space="preserve"> (</w:t>
      </w:r>
      <w:r w:rsidR="0079161D">
        <w:rPr>
          <w:rFonts w:ascii="Times New Roman" w:hAnsi="Times New Roman" w:cs="Times New Roman"/>
        </w:rPr>
        <w:t>p.</w:t>
      </w:r>
      <w:r w:rsidR="00EE10F5">
        <w:rPr>
          <w:rFonts w:ascii="Times New Roman" w:hAnsi="Times New Roman" w:cs="Times New Roman"/>
        </w:rPr>
        <w:t xml:space="preserve"> </w:t>
      </w:r>
      <w:r w:rsidRPr="00D91793">
        <w:rPr>
          <w:rFonts w:ascii="Times New Roman" w:hAnsi="Times New Roman" w:cs="Times New Roman"/>
        </w:rPr>
        <w:t>61-75</w:t>
      </w:r>
      <w:r w:rsidR="00EE10F5">
        <w:rPr>
          <w:rFonts w:ascii="Times New Roman" w:hAnsi="Times New Roman" w:cs="Times New Roman"/>
        </w:rPr>
        <w:t>)</w:t>
      </w:r>
      <w:r w:rsidR="00664308" w:rsidRPr="00D91793">
        <w:rPr>
          <w:rFonts w:ascii="Times New Roman" w:hAnsi="Times New Roman" w:cs="Times New Roman"/>
        </w:rPr>
        <w:t>.</w:t>
      </w:r>
      <w:r w:rsidRPr="00D91793">
        <w:rPr>
          <w:rFonts w:ascii="Times New Roman" w:hAnsi="Times New Roman" w:cs="Times New Roman"/>
        </w:rPr>
        <w:t xml:space="preserve"> New York: Palgrave Macmillan.</w:t>
      </w:r>
    </w:p>
    <w:p w14:paraId="74B2D651" w14:textId="77777777" w:rsidR="00993A2B" w:rsidRPr="00D91793" w:rsidRDefault="00993A2B" w:rsidP="00D91793">
      <w:pPr>
        <w:spacing w:before="120" w:after="120" w:line="240" w:lineRule="auto"/>
        <w:rPr>
          <w:rFonts w:ascii="Times New Roman" w:hAnsi="Times New Roman" w:cs="Times New Roman"/>
        </w:rPr>
      </w:pPr>
      <w:proofErr w:type="gramStart"/>
      <w:r w:rsidRPr="00D91793">
        <w:rPr>
          <w:rFonts w:ascii="Times New Roman" w:hAnsi="Times New Roman" w:cs="Times New Roman"/>
        </w:rPr>
        <w:t>UNCTAD.</w:t>
      </w:r>
      <w:proofErr w:type="gramEnd"/>
      <w:r w:rsidRPr="00D91793">
        <w:rPr>
          <w:rFonts w:ascii="Times New Roman" w:hAnsi="Times New Roman" w:cs="Times New Roman"/>
        </w:rPr>
        <w:t xml:space="preserve"> </w:t>
      </w:r>
      <w:proofErr w:type="gramStart"/>
      <w:r w:rsidR="00EE10F5">
        <w:rPr>
          <w:rFonts w:ascii="Times New Roman" w:hAnsi="Times New Roman" w:cs="Times New Roman"/>
        </w:rPr>
        <w:t>(</w:t>
      </w:r>
      <w:r w:rsidRPr="00D91793">
        <w:rPr>
          <w:rFonts w:ascii="Times New Roman" w:hAnsi="Times New Roman" w:cs="Times New Roman"/>
        </w:rPr>
        <w:t>2006</w:t>
      </w:r>
      <w:r w:rsidR="00EE10F5">
        <w:rPr>
          <w:rFonts w:ascii="Times New Roman" w:hAnsi="Times New Roman" w:cs="Times New Roman"/>
        </w:rPr>
        <w:t>)</w:t>
      </w:r>
      <w:r w:rsidRPr="00D91793">
        <w:rPr>
          <w:rFonts w:ascii="Times New Roman" w:hAnsi="Times New Roman" w:cs="Times New Roman"/>
        </w:rPr>
        <w:t xml:space="preserve">. </w:t>
      </w:r>
      <w:r w:rsidRPr="00D91793">
        <w:rPr>
          <w:rFonts w:ascii="Times New Roman" w:hAnsi="Times New Roman" w:cs="Times New Roman"/>
          <w:i/>
        </w:rPr>
        <w:t xml:space="preserve">World </w:t>
      </w:r>
      <w:r w:rsidR="006F49EC" w:rsidRPr="00D91793">
        <w:rPr>
          <w:rFonts w:ascii="Times New Roman" w:hAnsi="Times New Roman" w:cs="Times New Roman"/>
          <w:i/>
        </w:rPr>
        <w:t>i</w:t>
      </w:r>
      <w:r w:rsidRPr="00D91793">
        <w:rPr>
          <w:rFonts w:ascii="Times New Roman" w:hAnsi="Times New Roman" w:cs="Times New Roman"/>
          <w:i/>
        </w:rPr>
        <w:t xml:space="preserve">nvestment </w:t>
      </w:r>
      <w:r w:rsidR="006F49EC" w:rsidRPr="00D91793">
        <w:rPr>
          <w:rFonts w:ascii="Times New Roman" w:hAnsi="Times New Roman" w:cs="Times New Roman"/>
          <w:i/>
        </w:rPr>
        <w:t>r</w:t>
      </w:r>
      <w:r w:rsidRPr="00D91793">
        <w:rPr>
          <w:rFonts w:ascii="Times New Roman" w:hAnsi="Times New Roman" w:cs="Times New Roman"/>
          <w:i/>
        </w:rPr>
        <w:t>eport.</w:t>
      </w:r>
      <w:proofErr w:type="gramEnd"/>
      <w:r w:rsidRPr="00D91793">
        <w:rPr>
          <w:rFonts w:ascii="Times New Roman" w:hAnsi="Times New Roman" w:cs="Times New Roman"/>
        </w:rPr>
        <w:t xml:space="preserve"> United Nations: Geneva, Switzerland.</w:t>
      </w:r>
    </w:p>
    <w:p w14:paraId="0BD4C981" w14:textId="77777777" w:rsidR="008320C4" w:rsidRPr="00D91793" w:rsidRDefault="005E1CB5" w:rsidP="00D91793">
      <w:pPr>
        <w:spacing w:before="120" w:after="120" w:line="240" w:lineRule="auto"/>
        <w:rPr>
          <w:rFonts w:ascii="Times New Roman" w:hAnsi="Times New Roman" w:cs="Times New Roman"/>
        </w:rPr>
      </w:pPr>
      <w:proofErr w:type="spellStart"/>
      <w:proofErr w:type="gramStart"/>
      <w:r w:rsidRPr="00D91793">
        <w:rPr>
          <w:rFonts w:ascii="Times New Roman" w:hAnsi="Times New Roman" w:cs="Times New Roman"/>
        </w:rPr>
        <w:t>Vahlne</w:t>
      </w:r>
      <w:proofErr w:type="spellEnd"/>
      <w:r w:rsidRPr="00D91793">
        <w:rPr>
          <w:rFonts w:ascii="Times New Roman" w:hAnsi="Times New Roman" w:cs="Times New Roman"/>
        </w:rPr>
        <w:t>, J.-E.</w:t>
      </w:r>
      <w:r w:rsidR="00455604" w:rsidRPr="00D91793">
        <w:rPr>
          <w:rFonts w:ascii="Times New Roman" w:hAnsi="Times New Roman" w:cs="Times New Roman"/>
        </w:rPr>
        <w:t>,</w:t>
      </w:r>
      <w:r w:rsidRPr="00D91793">
        <w:rPr>
          <w:rFonts w:ascii="Times New Roman" w:hAnsi="Times New Roman" w:cs="Times New Roman"/>
        </w:rPr>
        <w:t xml:space="preserve"> &amp; </w:t>
      </w:r>
      <w:proofErr w:type="spellStart"/>
      <w:r w:rsidRPr="00D91793">
        <w:rPr>
          <w:rFonts w:ascii="Times New Roman" w:hAnsi="Times New Roman" w:cs="Times New Roman"/>
        </w:rPr>
        <w:t>Widersheim</w:t>
      </w:r>
      <w:proofErr w:type="spellEnd"/>
      <w:r w:rsidRPr="00D91793">
        <w:rPr>
          <w:rFonts w:ascii="Times New Roman" w:hAnsi="Times New Roman" w:cs="Times New Roman"/>
        </w:rPr>
        <w:t xml:space="preserve">-Paul, F. </w:t>
      </w:r>
      <w:r w:rsidR="00EE10F5">
        <w:rPr>
          <w:rFonts w:ascii="Times New Roman" w:hAnsi="Times New Roman" w:cs="Times New Roman"/>
        </w:rPr>
        <w:t>(</w:t>
      </w:r>
      <w:r w:rsidRPr="00D91793">
        <w:rPr>
          <w:rFonts w:ascii="Times New Roman" w:hAnsi="Times New Roman" w:cs="Times New Roman"/>
        </w:rPr>
        <w:t>1977</w:t>
      </w:r>
      <w:r w:rsidR="00EE10F5">
        <w:rPr>
          <w:rFonts w:ascii="Times New Roman" w:hAnsi="Times New Roman" w:cs="Times New Roman"/>
        </w:rPr>
        <w:t>)</w:t>
      </w:r>
      <w:r w:rsidRPr="00D91793">
        <w:rPr>
          <w:rFonts w:ascii="Times New Roman" w:hAnsi="Times New Roman" w:cs="Times New Roman"/>
        </w:rPr>
        <w:t>.</w:t>
      </w:r>
      <w:proofErr w:type="gramEnd"/>
      <w:r w:rsidRPr="00D91793">
        <w:rPr>
          <w:rFonts w:ascii="Times New Roman" w:hAnsi="Times New Roman" w:cs="Times New Roman"/>
        </w:rPr>
        <w:t xml:space="preserve"> Psychic distance: an inhibiting factor in </w:t>
      </w:r>
      <w:r w:rsidR="006F49EC" w:rsidRPr="00D91793">
        <w:rPr>
          <w:rFonts w:ascii="Times New Roman" w:hAnsi="Times New Roman" w:cs="Times New Roman"/>
        </w:rPr>
        <w:t>i</w:t>
      </w:r>
      <w:r w:rsidRPr="00D91793">
        <w:rPr>
          <w:rFonts w:ascii="Times New Roman" w:hAnsi="Times New Roman" w:cs="Times New Roman"/>
        </w:rPr>
        <w:t xml:space="preserve">nternational </w:t>
      </w:r>
      <w:r w:rsidR="006F49EC" w:rsidRPr="00D91793">
        <w:rPr>
          <w:rFonts w:ascii="Times New Roman" w:hAnsi="Times New Roman" w:cs="Times New Roman"/>
        </w:rPr>
        <w:t>t</w:t>
      </w:r>
      <w:r w:rsidRPr="00D91793">
        <w:rPr>
          <w:rFonts w:ascii="Times New Roman" w:hAnsi="Times New Roman" w:cs="Times New Roman"/>
        </w:rPr>
        <w:t xml:space="preserve">rade. </w:t>
      </w:r>
      <w:proofErr w:type="gramStart"/>
      <w:r w:rsidRPr="00D91793">
        <w:rPr>
          <w:rFonts w:ascii="Times New Roman" w:hAnsi="Times New Roman" w:cs="Times New Roman"/>
        </w:rPr>
        <w:t xml:space="preserve">Department of Business Administration, Uppsala University, </w:t>
      </w:r>
      <w:r w:rsidRPr="00D91793">
        <w:rPr>
          <w:rFonts w:ascii="Times New Roman" w:hAnsi="Times New Roman" w:cs="Times New Roman"/>
          <w:i/>
        </w:rPr>
        <w:t>Working Paper No. 2</w:t>
      </w:r>
      <w:r w:rsidR="00F47FBA" w:rsidRPr="00D91793">
        <w:rPr>
          <w:rFonts w:ascii="Times New Roman" w:hAnsi="Times New Roman" w:cs="Times New Roman"/>
          <w:i/>
        </w:rPr>
        <w:t>.</w:t>
      </w:r>
      <w:proofErr w:type="gramEnd"/>
    </w:p>
    <w:p w14:paraId="7D4318E0" w14:textId="77777777" w:rsidR="008320C4" w:rsidRPr="00D91793" w:rsidRDefault="008320C4" w:rsidP="00D91793">
      <w:pPr>
        <w:spacing w:before="120" w:after="120" w:line="240" w:lineRule="auto"/>
        <w:rPr>
          <w:rFonts w:ascii="Times New Roman" w:hAnsi="Times New Roman" w:cs="Times New Roman"/>
        </w:rPr>
      </w:pPr>
      <w:r w:rsidRPr="00D91793">
        <w:rPr>
          <w:rFonts w:ascii="Times New Roman" w:hAnsi="Times New Roman" w:cs="Times New Roman"/>
        </w:rPr>
        <w:t xml:space="preserve">Vernon, R. </w:t>
      </w:r>
      <w:r w:rsidR="00EE10F5">
        <w:rPr>
          <w:rFonts w:ascii="Times New Roman" w:hAnsi="Times New Roman" w:cs="Times New Roman"/>
        </w:rPr>
        <w:t>(</w:t>
      </w:r>
      <w:r w:rsidRPr="00D91793">
        <w:rPr>
          <w:rFonts w:ascii="Times New Roman" w:hAnsi="Times New Roman" w:cs="Times New Roman"/>
        </w:rPr>
        <w:t>1971</w:t>
      </w:r>
      <w:r w:rsidR="00EE10F5">
        <w:rPr>
          <w:rFonts w:ascii="Times New Roman" w:hAnsi="Times New Roman" w:cs="Times New Roman"/>
        </w:rPr>
        <w:t>)</w:t>
      </w:r>
      <w:r w:rsidRPr="00D91793">
        <w:rPr>
          <w:rFonts w:ascii="Times New Roman" w:hAnsi="Times New Roman" w:cs="Times New Roman"/>
        </w:rPr>
        <w:t xml:space="preserve">. </w:t>
      </w:r>
      <w:r w:rsidR="006F49EC" w:rsidRPr="00D91793">
        <w:rPr>
          <w:rFonts w:ascii="Times New Roman" w:hAnsi="Times New Roman" w:cs="Times New Roman"/>
          <w:i/>
        </w:rPr>
        <w:t>Sovereignty at bay: the multinational spread of US e</w:t>
      </w:r>
      <w:r w:rsidRPr="00D91793">
        <w:rPr>
          <w:rFonts w:ascii="Times New Roman" w:hAnsi="Times New Roman" w:cs="Times New Roman"/>
          <w:i/>
        </w:rPr>
        <w:t>nterprises</w:t>
      </w:r>
      <w:r w:rsidRPr="00D91793">
        <w:rPr>
          <w:rFonts w:ascii="Times New Roman" w:hAnsi="Times New Roman" w:cs="Times New Roman"/>
        </w:rPr>
        <w:t>. Basic Books: New York.</w:t>
      </w:r>
    </w:p>
    <w:p w14:paraId="121E405D" w14:textId="77777777" w:rsidR="001B2546" w:rsidRPr="00D91793" w:rsidRDefault="00C73628" w:rsidP="00D91793">
      <w:pPr>
        <w:spacing w:before="120" w:after="120" w:line="240" w:lineRule="auto"/>
        <w:rPr>
          <w:rFonts w:ascii="Times New Roman" w:hAnsi="Times New Roman" w:cs="Times New Roman"/>
        </w:rPr>
      </w:pPr>
      <w:r w:rsidRPr="00D91793">
        <w:rPr>
          <w:rFonts w:ascii="Times New Roman" w:hAnsi="Times New Roman" w:cs="Times New Roman"/>
        </w:rPr>
        <w:t>Wesson, T.</w:t>
      </w:r>
      <w:r w:rsidR="00365C71" w:rsidRPr="00D91793">
        <w:rPr>
          <w:rFonts w:ascii="Times New Roman" w:hAnsi="Times New Roman" w:cs="Times New Roman"/>
        </w:rPr>
        <w:t xml:space="preserve"> </w:t>
      </w:r>
      <w:r w:rsidRPr="00D91793">
        <w:rPr>
          <w:rFonts w:ascii="Times New Roman" w:hAnsi="Times New Roman" w:cs="Times New Roman"/>
        </w:rPr>
        <w:t>J</w:t>
      </w:r>
      <w:r w:rsidR="001B2546" w:rsidRPr="00D91793">
        <w:rPr>
          <w:rFonts w:ascii="Times New Roman" w:hAnsi="Times New Roman" w:cs="Times New Roman"/>
        </w:rPr>
        <w:t xml:space="preserve">. </w:t>
      </w:r>
      <w:r w:rsidR="00EE10F5">
        <w:rPr>
          <w:rFonts w:ascii="Times New Roman" w:hAnsi="Times New Roman" w:cs="Times New Roman"/>
        </w:rPr>
        <w:t>(</w:t>
      </w:r>
      <w:r w:rsidR="001B2546" w:rsidRPr="00D91793">
        <w:rPr>
          <w:rFonts w:ascii="Times New Roman" w:hAnsi="Times New Roman" w:cs="Times New Roman"/>
        </w:rPr>
        <w:t>1993</w:t>
      </w:r>
      <w:r w:rsidR="00EE10F5">
        <w:rPr>
          <w:rFonts w:ascii="Times New Roman" w:hAnsi="Times New Roman" w:cs="Times New Roman"/>
        </w:rPr>
        <w:t>)</w:t>
      </w:r>
      <w:r w:rsidR="001B2546" w:rsidRPr="00D91793">
        <w:rPr>
          <w:rFonts w:ascii="Times New Roman" w:hAnsi="Times New Roman" w:cs="Times New Roman"/>
        </w:rPr>
        <w:t xml:space="preserve">. </w:t>
      </w:r>
      <w:proofErr w:type="gramStart"/>
      <w:r w:rsidR="001B2546" w:rsidRPr="00D91793">
        <w:rPr>
          <w:rFonts w:ascii="Times New Roman" w:hAnsi="Times New Roman" w:cs="Times New Roman"/>
          <w:i/>
        </w:rPr>
        <w:t xml:space="preserve">An alternative </w:t>
      </w:r>
      <w:r w:rsidRPr="00D91793">
        <w:rPr>
          <w:rFonts w:ascii="Times New Roman" w:hAnsi="Times New Roman" w:cs="Times New Roman"/>
          <w:i/>
        </w:rPr>
        <w:t>motiva</w:t>
      </w:r>
      <w:r w:rsidR="001B2546" w:rsidRPr="00D91793">
        <w:rPr>
          <w:rFonts w:ascii="Times New Roman" w:hAnsi="Times New Roman" w:cs="Times New Roman"/>
          <w:i/>
        </w:rPr>
        <w:t>tion</w:t>
      </w:r>
      <w:r w:rsidR="00E92BAB" w:rsidRPr="00D91793">
        <w:rPr>
          <w:rFonts w:ascii="Times New Roman" w:hAnsi="Times New Roman" w:cs="Times New Roman"/>
          <w:i/>
        </w:rPr>
        <w:t xml:space="preserve"> for FDI</w:t>
      </w:r>
      <w:r w:rsidRPr="00D91793">
        <w:rPr>
          <w:rFonts w:ascii="Times New Roman" w:hAnsi="Times New Roman" w:cs="Times New Roman"/>
        </w:rPr>
        <w:t>.</w:t>
      </w:r>
      <w:proofErr w:type="gramEnd"/>
      <w:r w:rsidRPr="00D91793">
        <w:rPr>
          <w:rFonts w:ascii="Times New Roman" w:hAnsi="Times New Roman" w:cs="Times New Roman"/>
        </w:rPr>
        <w:t xml:space="preserve"> </w:t>
      </w:r>
      <w:proofErr w:type="gramStart"/>
      <w:r w:rsidR="00672EC3" w:rsidRPr="00D91793">
        <w:rPr>
          <w:rFonts w:ascii="Times New Roman" w:hAnsi="Times New Roman" w:cs="Times New Roman"/>
        </w:rPr>
        <w:t xml:space="preserve">PhD </w:t>
      </w:r>
      <w:r w:rsidR="00E92BAB" w:rsidRPr="00D91793">
        <w:rPr>
          <w:rFonts w:ascii="Times New Roman" w:hAnsi="Times New Roman" w:cs="Times New Roman"/>
        </w:rPr>
        <w:t>Thesis</w:t>
      </w:r>
      <w:r w:rsidRPr="00D91793">
        <w:rPr>
          <w:rFonts w:ascii="Times New Roman" w:hAnsi="Times New Roman" w:cs="Times New Roman"/>
        </w:rPr>
        <w:t xml:space="preserve">, Harvard </w:t>
      </w:r>
      <w:r w:rsidR="00E92BAB" w:rsidRPr="00D91793">
        <w:rPr>
          <w:rFonts w:ascii="Times New Roman" w:hAnsi="Times New Roman" w:cs="Times New Roman"/>
        </w:rPr>
        <w:t>University.</w:t>
      </w:r>
      <w:proofErr w:type="gramEnd"/>
      <w:r w:rsidR="001B2546" w:rsidRPr="00D91793">
        <w:rPr>
          <w:rFonts w:ascii="Times New Roman" w:hAnsi="Times New Roman" w:cs="Times New Roman"/>
        </w:rPr>
        <w:t xml:space="preserve"> </w:t>
      </w:r>
    </w:p>
    <w:p w14:paraId="2D97F459" w14:textId="64561BE6" w:rsidR="00FE700B" w:rsidRPr="00D91793" w:rsidRDefault="001F5416" w:rsidP="00D91793">
      <w:pPr>
        <w:widowControl w:val="0"/>
        <w:autoSpaceDE w:val="0"/>
        <w:autoSpaceDN w:val="0"/>
        <w:adjustRightInd w:val="0"/>
        <w:spacing w:before="120" w:after="120" w:line="240" w:lineRule="auto"/>
        <w:rPr>
          <w:rFonts w:ascii="Times New Roman" w:hAnsi="Times New Roman" w:cs="Times New Roman"/>
        </w:rPr>
      </w:pPr>
      <w:proofErr w:type="gramStart"/>
      <w:r w:rsidRPr="00D91793">
        <w:rPr>
          <w:rFonts w:ascii="Times New Roman" w:hAnsi="Times New Roman" w:cs="Times New Roman"/>
        </w:rPr>
        <w:t>Williamson</w:t>
      </w:r>
      <w:r w:rsidR="00FE700B" w:rsidRPr="00D91793">
        <w:rPr>
          <w:rFonts w:ascii="Times New Roman" w:hAnsi="Times New Roman" w:cs="Times New Roman"/>
        </w:rPr>
        <w:t>, P.</w:t>
      </w:r>
      <w:r w:rsidR="009B5636" w:rsidRPr="00D91793">
        <w:rPr>
          <w:rFonts w:ascii="Times New Roman" w:hAnsi="Times New Roman" w:cs="Times New Roman"/>
        </w:rPr>
        <w:t xml:space="preserve">, &amp; </w:t>
      </w:r>
      <w:r w:rsidRPr="00D91793">
        <w:rPr>
          <w:rFonts w:ascii="Times New Roman" w:hAnsi="Times New Roman" w:cs="Times New Roman"/>
        </w:rPr>
        <w:t>Zeng</w:t>
      </w:r>
      <w:r w:rsidR="00FE700B" w:rsidRPr="00D91793">
        <w:rPr>
          <w:rFonts w:ascii="Times New Roman" w:hAnsi="Times New Roman" w:cs="Times New Roman"/>
        </w:rPr>
        <w:t>, M.</w:t>
      </w:r>
      <w:r w:rsidR="00752176" w:rsidRPr="00D91793">
        <w:rPr>
          <w:rFonts w:ascii="Times New Roman" w:hAnsi="Times New Roman" w:cs="Times New Roman"/>
        </w:rPr>
        <w:t xml:space="preserve"> </w:t>
      </w:r>
      <w:r w:rsidR="00EE10F5">
        <w:rPr>
          <w:rFonts w:ascii="Times New Roman" w:hAnsi="Times New Roman" w:cs="Times New Roman"/>
        </w:rPr>
        <w:t>(</w:t>
      </w:r>
      <w:r w:rsidR="00752176" w:rsidRPr="00D91793">
        <w:rPr>
          <w:rFonts w:ascii="Times New Roman" w:hAnsi="Times New Roman" w:cs="Times New Roman"/>
        </w:rPr>
        <w:t>2009</w:t>
      </w:r>
      <w:r w:rsidR="00EE10F5">
        <w:rPr>
          <w:rFonts w:ascii="Times New Roman" w:hAnsi="Times New Roman" w:cs="Times New Roman"/>
        </w:rPr>
        <w:t>)</w:t>
      </w:r>
      <w:r w:rsidR="00752176" w:rsidRPr="00D91793">
        <w:rPr>
          <w:rFonts w:ascii="Times New Roman" w:hAnsi="Times New Roman" w:cs="Times New Roman"/>
        </w:rPr>
        <w:t>.</w:t>
      </w:r>
      <w:proofErr w:type="gramEnd"/>
      <w:r w:rsidR="00752176" w:rsidRPr="00D91793">
        <w:rPr>
          <w:rFonts w:ascii="Times New Roman" w:hAnsi="Times New Roman" w:cs="Times New Roman"/>
        </w:rPr>
        <w:t xml:space="preserve"> Chinese</w:t>
      </w:r>
      <w:r w:rsidR="00752176" w:rsidRPr="00D91793">
        <w:rPr>
          <w:rFonts w:ascii="Times New Roman" w:eastAsiaTheme="minorEastAsia" w:hAnsi="Times New Roman" w:cs="Times New Roman"/>
          <w:color w:val="auto"/>
        </w:rPr>
        <w:t xml:space="preserve"> </w:t>
      </w:r>
      <w:r w:rsidR="005B62AE" w:rsidRPr="00D91793">
        <w:rPr>
          <w:rFonts w:ascii="Times New Roman" w:eastAsiaTheme="minorEastAsia" w:hAnsi="Times New Roman" w:cs="Times New Roman"/>
          <w:color w:val="auto"/>
        </w:rPr>
        <w:t>m</w:t>
      </w:r>
      <w:r w:rsidR="00752176" w:rsidRPr="00D91793">
        <w:rPr>
          <w:rFonts w:ascii="Times New Roman" w:eastAsiaTheme="minorEastAsia" w:hAnsi="Times New Roman" w:cs="Times New Roman"/>
          <w:color w:val="auto"/>
        </w:rPr>
        <w:t xml:space="preserve">ultinationals: Emerging through </w:t>
      </w:r>
      <w:r w:rsidR="005B62AE" w:rsidRPr="00D91793">
        <w:rPr>
          <w:rFonts w:ascii="Times New Roman" w:eastAsiaTheme="minorEastAsia" w:hAnsi="Times New Roman" w:cs="Times New Roman"/>
          <w:color w:val="auto"/>
        </w:rPr>
        <w:t>n</w:t>
      </w:r>
      <w:r w:rsidR="00752176" w:rsidRPr="00D91793">
        <w:rPr>
          <w:rFonts w:ascii="Times New Roman" w:eastAsiaTheme="minorEastAsia" w:hAnsi="Times New Roman" w:cs="Times New Roman"/>
          <w:color w:val="auto"/>
        </w:rPr>
        <w:t xml:space="preserve">ew </w:t>
      </w:r>
      <w:r w:rsidR="005B62AE" w:rsidRPr="00D91793">
        <w:rPr>
          <w:rFonts w:ascii="Times New Roman" w:eastAsiaTheme="minorEastAsia" w:hAnsi="Times New Roman" w:cs="Times New Roman"/>
          <w:color w:val="auto"/>
        </w:rPr>
        <w:t>g</w:t>
      </w:r>
      <w:r w:rsidR="00752176" w:rsidRPr="00D91793">
        <w:rPr>
          <w:rFonts w:ascii="Times New Roman" w:eastAsiaTheme="minorEastAsia" w:hAnsi="Times New Roman" w:cs="Times New Roman"/>
          <w:color w:val="auto"/>
        </w:rPr>
        <w:t xml:space="preserve">lobal </w:t>
      </w:r>
      <w:r w:rsidR="005B62AE" w:rsidRPr="00D91793">
        <w:rPr>
          <w:rFonts w:ascii="Times New Roman" w:eastAsiaTheme="minorEastAsia" w:hAnsi="Times New Roman" w:cs="Times New Roman"/>
          <w:color w:val="auto"/>
        </w:rPr>
        <w:t>g</w:t>
      </w:r>
      <w:r w:rsidR="00752176" w:rsidRPr="00D91793">
        <w:rPr>
          <w:rFonts w:ascii="Times New Roman" w:eastAsiaTheme="minorEastAsia" w:hAnsi="Times New Roman" w:cs="Times New Roman"/>
          <w:color w:val="auto"/>
        </w:rPr>
        <w:t>ateways.</w:t>
      </w:r>
      <w:r w:rsidR="00FE700B" w:rsidRPr="00D91793">
        <w:rPr>
          <w:rFonts w:ascii="Times New Roman" w:hAnsi="Times New Roman" w:cs="Times New Roman"/>
        </w:rPr>
        <w:t xml:space="preserve"> In </w:t>
      </w:r>
      <w:r w:rsidR="00A80B33" w:rsidRPr="00D91793">
        <w:rPr>
          <w:rFonts w:ascii="Times New Roman" w:hAnsi="Times New Roman" w:cs="Times New Roman"/>
        </w:rPr>
        <w:t xml:space="preserve">R. </w:t>
      </w:r>
      <w:r w:rsidR="00145788" w:rsidRPr="00D91793">
        <w:rPr>
          <w:rFonts w:ascii="Times New Roman" w:hAnsi="Times New Roman" w:cs="Times New Roman"/>
        </w:rPr>
        <w:t>Ramamurti</w:t>
      </w:r>
      <w:r w:rsidR="00FE700B" w:rsidRPr="00D91793">
        <w:rPr>
          <w:rFonts w:ascii="Times New Roman" w:hAnsi="Times New Roman" w:cs="Times New Roman"/>
        </w:rPr>
        <w:t xml:space="preserve"> </w:t>
      </w:r>
      <w:r w:rsidR="00A80B33" w:rsidRPr="00D91793">
        <w:rPr>
          <w:rFonts w:ascii="Times New Roman" w:hAnsi="Times New Roman" w:cs="Times New Roman"/>
        </w:rPr>
        <w:t>&amp;</w:t>
      </w:r>
      <w:r w:rsidR="00FE700B" w:rsidRPr="00D91793">
        <w:rPr>
          <w:rFonts w:ascii="Times New Roman" w:hAnsi="Times New Roman" w:cs="Times New Roman"/>
        </w:rPr>
        <w:t xml:space="preserve"> </w:t>
      </w:r>
      <w:r w:rsidR="00A80B33" w:rsidRPr="00D91793">
        <w:rPr>
          <w:rFonts w:ascii="Times New Roman" w:hAnsi="Times New Roman" w:cs="Times New Roman"/>
        </w:rPr>
        <w:t xml:space="preserve">J.V. </w:t>
      </w:r>
      <w:r w:rsidR="00FE700B" w:rsidRPr="00D91793">
        <w:rPr>
          <w:rFonts w:ascii="Times New Roman" w:hAnsi="Times New Roman" w:cs="Times New Roman"/>
        </w:rPr>
        <w:t>Singh</w:t>
      </w:r>
      <w:r w:rsidR="00A80B33" w:rsidRPr="00D91793">
        <w:rPr>
          <w:rFonts w:ascii="Times New Roman" w:hAnsi="Times New Roman" w:cs="Times New Roman"/>
        </w:rPr>
        <w:t xml:space="preserve"> </w:t>
      </w:r>
      <w:r w:rsidR="00FE700B" w:rsidRPr="00D91793">
        <w:rPr>
          <w:rFonts w:ascii="Times New Roman" w:hAnsi="Times New Roman" w:cs="Times New Roman"/>
        </w:rPr>
        <w:t>(</w:t>
      </w:r>
      <w:proofErr w:type="spellStart"/>
      <w:r w:rsidR="00FE700B" w:rsidRPr="00D91793">
        <w:rPr>
          <w:rFonts w:ascii="Times New Roman" w:hAnsi="Times New Roman" w:cs="Times New Roman"/>
        </w:rPr>
        <w:t>Eds</w:t>
      </w:r>
      <w:proofErr w:type="spellEnd"/>
      <w:r w:rsidR="00FE700B" w:rsidRPr="00D91793">
        <w:rPr>
          <w:rFonts w:ascii="Times New Roman" w:hAnsi="Times New Roman" w:cs="Times New Roman"/>
        </w:rPr>
        <w:t>)</w:t>
      </w:r>
      <w:r w:rsidR="00A80B33" w:rsidRPr="00D91793">
        <w:rPr>
          <w:rFonts w:ascii="Times New Roman" w:hAnsi="Times New Roman" w:cs="Times New Roman"/>
        </w:rPr>
        <w:t>,</w:t>
      </w:r>
      <w:r w:rsidR="00FE700B" w:rsidRPr="00D91793">
        <w:rPr>
          <w:rFonts w:ascii="Times New Roman" w:hAnsi="Times New Roman" w:cs="Times New Roman"/>
        </w:rPr>
        <w:t xml:space="preserve"> </w:t>
      </w:r>
      <w:r w:rsidR="00FE700B" w:rsidRPr="00D91793">
        <w:rPr>
          <w:rFonts w:ascii="Times New Roman" w:hAnsi="Times New Roman" w:cs="Times New Roman"/>
          <w:i/>
        </w:rPr>
        <w:t>Emerging Multinationals in Emerging Markets</w:t>
      </w:r>
      <w:r w:rsidR="00EE10F5">
        <w:rPr>
          <w:rFonts w:ascii="Times New Roman" w:hAnsi="Times New Roman" w:cs="Times New Roman"/>
        </w:rPr>
        <w:t xml:space="preserve"> (</w:t>
      </w:r>
      <w:r w:rsidR="0079161D">
        <w:rPr>
          <w:rFonts w:ascii="Times New Roman" w:hAnsi="Times New Roman" w:cs="Times New Roman"/>
        </w:rPr>
        <w:t>p.</w:t>
      </w:r>
      <w:r w:rsidR="00672EC3" w:rsidRPr="00D91793">
        <w:rPr>
          <w:rFonts w:ascii="Times New Roman" w:hAnsi="Times New Roman" w:cs="Times New Roman"/>
        </w:rPr>
        <w:t xml:space="preserve"> 42-63</w:t>
      </w:r>
      <w:r w:rsidR="00EE10F5">
        <w:rPr>
          <w:rFonts w:ascii="Times New Roman" w:hAnsi="Times New Roman" w:cs="Times New Roman"/>
        </w:rPr>
        <w:t>)</w:t>
      </w:r>
      <w:r w:rsidR="00672EC3" w:rsidRPr="00D91793">
        <w:rPr>
          <w:rFonts w:ascii="Times New Roman" w:hAnsi="Times New Roman" w:cs="Times New Roman"/>
        </w:rPr>
        <w:t>. Cambridge, UK:</w:t>
      </w:r>
      <w:r w:rsidR="00FE700B" w:rsidRPr="00D91793">
        <w:rPr>
          <w:rFonts w:ascii="Times New Roman" w:hAnsi="Times New Roman" w:cs="Times New Roman"/>
        </w:rPr>
        <w:t xml:space="preserve"> Cambridge University Press</w:t>
      </w:r>
      <w:r w:rsidR="00672EC3" w:rsidRPr="00D91793">
        <w:rPr>
          <w:rFonts w:ascii="Times New Roman" w:hAnsi="Times New Roman" w:cs="Times New Roman"/>
        </w:rPr>
        <w:t>.</w:t>
      </w:r>
    </w:p>
    <w:p w14:paraId="3985B587" w14:textId="5679361F" w:rsidR="00021958" w:rsidRPr="00263897" w:rsidRDefault="00021958" w:rsidP="00D91793">
      <w:pPr>
        <w:widowControl w:val="0"/>
        <w:autoSpaceDE w:val="0"/>
        <w:autoSpaceDN w:val="0"/>
        <w:adjustRightInd w:val="0"/>
        <w:spacing w:before="120" w:after="120" w:line="240" w:lineRule="auto"/>
        <w:rPr>
          <w:rFonts w:ascii="Times New Roman" w:hAnsi="Times New Roman" w:cs="Times New Roman"/>
          <w:lang w:val="da-DK"/>
        </w:rPr>
      </w:pPr>
      <w:proofErr w:type="gramStart"/>
      <w:r w:rsidRPr="00D91793">
        <w:rPr>
          <w:rFonts w:ascii="Times New Roman" w:hAnsi="Times New Roman" w:cs="Times New Roman"/>
        </w:rPr>
        <w:t>Wu, X., Ding W</w:t>
      </w:r>
      <w:r w:rsidR="006D28AC" w:rsidRPr="00D91793">
        <w:rPr>
          <w:rFonts w:ascii="Times New Roman" w:hAnsi="Times New Roman" w:cs="Times New Roman"/>
        </w:rPr>
        <w:t>.</w:t>
      </w:r>
      <w:r w:rsidRPr="00D91793">
        <w:rPr>
          <w:rFonts w:ascii="Times New Roman" w:hAnsi="Times New Roman" w:cs="Times New Roman"/>
        </w:rPr>
        <w:t>-L.</w:t>
      </w:r>
      <w:r w:rsidR="009B5636" w:rsidRPr="00D91793">
        <w:rPr>
          <w:rFonts w:ascii="Times New Roman" w:hAnsi="Times New Roman" w:cs="Times New Roman"/>
        </w:rPr>
        <w:t>, &amp;</w:t>
      </w:r>
      <w:r w:rsidRPr="00D91793">
        <w:rPr>
          <w:rFonts w:ascii="Times New Roman" w:hAnsi="Times New Roman" w:cs="Times New Roman"/>
        </w:rPr>
        <w:t xml:space="preserve"> Shi, Y</w:t>
      </w:r>
      <w:r w:rsidR="006D28AC" w:rsidRPr="00D91793">
        <w:rPr>
          <w:rFonts w:ascii="Times New Roman" w:hAnsi="Times New Roman" w:cs="Times New Roman"/>
        </w:rPr>
        <w:t>.</w:t>
      </w:r>
      <w:r w:rsidRPr="00D91793">
        <w:rPr>
          <w:rFonts w:ascii="Times New Roman" w:hAnsi="Times New Roman" w:cs="Times New Roman"/>
        </w:rPr>
        <w:t>-J.</w:t>
      </w:r>
      <w:proofErr w:type="gramEnd"/>
      <w:r w:rsidRPr="00D91793">
        <w:rPr>
          <w:rFonts w:ascii="Times New Roman" w:hAnsi="Times New Roman" w:cs="Times New Roman"/>
        </w:rPr>
        <w:t xml:space="preserve"> </w:t>
      </w:r>
      <w:proofErr w:type="gramStart"/>
      <w:r w:rsidR="00EE10F5">
        <w:rPr>
          <w:rFonts w:ascii="Times New Roman" w:hAnsi="Times New Roman" w:cs="Times New Roman"/>
        </w:rPr>
        <w:t>(</w:t>
      </w:r>
      <w:r w:rsidRPr="00D91793">
        <w:rPr>
          <w:rFonts w:ascii="Times New Roman" w:hAnsi="Times New Roman" w:cs="Times New Roman"/>
        </w:rPr>
        <w:t>2012</w:t>
      </w:r>
      <w:r w:rsidR="00EE10F5">
        <w:rPr>
          <w:rFonts w:ascii="Times New Roman" w:hAnsi="Times New Roman" w:cs="Times New Roman"/>
        </w:rPr>
        <w:t>)</w:t>
      </w:r>
      <w:r w:rsidRPr="00D91793">
        <w:rPr>
          <w:rFonts w:ascii="Times New Roman" w:hAnsi="Times New Roman" w:cs="Times New Roman"/>
        </w:rPr>
        <w:t xml:space="preserve">. Motives and </w:t>
      </w:r>
      <w:r w:rsidR="007E3DC0" w:rsidRPr="00D91793">
        <w:rPr>
          <w:rFonts w:ascii="Times New Roman" w:hAnsi="Times New Roman" w:cs="Times New Roman"/>
        </w:rPr>
        <w:t>p</w:t>
      </w:r>
      <w:r w:rsidRPr="00D91793">
        <w:rPr>
          <w:rFonts w:ascii="Times New Roman" w:hAnsi="Times New Roman" w:cs="Times New Roman"/>
        </w:rPr>
        <w:t xml:space="preserve">atterns of </w:t>
      </w:r>
      <w:r w:rsidR="007E3DC0" w:rsidRPr="00D91793">
        <w:rPr>
          <w:rFonts w:ascii="Times New Roman" w:hAnsi="Times New Roman" w:cs="Times New Roman"/>
        </w:rPr>
        <w:t>r</w:t>
      </w:r>
      <w:r w:rsidRPr="00D91793">
        <w:rPr>
          <w:rFonts w:ascii="Times New Roman" w:hAnsi="Times New Roman" w:cs="Times New Roman"/>
        </w:rPr>
        <w:t>everse FDI by</w:t>
      </w:r>
      <w:r w:rsidR="00C00320" w:rsidRPr="00D91793">
        <w:rPr>
          <w:rFonts w:ascii="Times New Roman" w:hAnsi="Times New Roman" w:cs="Times New Roman"/>
        </w:rPr>
        <w:t xml:space="preserve"> </w:t>
      </w:r>
      <w:r w:rsidRPr="00D91793">
        <w:rPr>
          <w:rFonts w:ascii="Times New Roman" w:hAnsi="Times New Roman" w:cs="Times New Roman"/>
        </w:rPr>
        <w:t xml:space="preserve">Chinese </w:t>
      </w:r>
      <w:r w:rsidR="007E3DC0" w:rsidRPr="00D91793">
        <w:rPr>
          <w:rFonts w:ascii="Times New Roman" w:hAnsi="Times New Roman" w:cs="Times New Roman"/>
        </w:rPr>
        <w:t>m</w:t>
      </w:r>
      <w:r w:rsidRPr="00D91793">
        <w:rPr>
          <w:rFonts w:ascii="Times New Roman" w:hAnsi="Times New Roman" w:cs="Times New Roman"/>
        </w:rPr>
        <w:t xml:space="preserve">anufacturing </w:t>
      </w:r>
      <w:r w:rsidR="007E3DC0" w:rsidRPr="00D91793">
        <w:rPr>
          <w:rFonts w:ascii="Times New Roman" w:hAnsi="Times New Roman" w:cs="Times New Roman"/>
        </w:rPr>
        <w:t>f</w:t>
      </w:r>
      <w:r w:rsidRPr="00D91793">
        <w:rPr>
          <w:rFonts w:ascii="Times New Roman" w:hAnsi="Times New Roman" w:cs="Times New Roman"/>
        </w:rPr>
        <w:t>irms.</w:t>
      </w:r>
      <w:proofErr w:type="gramEnd"/>
      <w:r w:rsidRPr="00D91793">
        <w:rPr>
          <w:rFonts w:ascii="Times New Roman" w:hAnsi="Times New Roman" w:cs="Times New Roman"/>
        </w:rPr>
        <w:t xml:space="preserve"> In</w:t>
      </w:r>
      <w:r w:rsidR="00AC6600" w:rsidRPr="00D91793">
        <w:rPr>
          <w:rFonts w:ascii="Times New Roman" w:hAnsi="Times New Roman" w:cs="Times New Roman"/>
        </w:rPr>
        <w:t xml:space="preserve"> </w:t>
      </w:r>
      <w:r w:rsidR="000A2979" w:rsidRPr="00D91793">
        <w:rPr>
          <w:rFonts w:ascii="Times New Roman" w:hAnsi="Times New Roman" w:cs="Times New Roman"/>
        </w:rPr>
        <w:t xml:space="preserve">I. </w:t>
      </w:r>
      <w:proofErr w:type="spellStart"/>
      <w:r w:rsidR="000A2979" w:rsidRPr="00D91793">
        <w:rPr>
          <w:rFonts w:ascii="Times New Roman" w:hAnsi="Times New Roman" w:cs="Times New Roman"/>
        </w:rPr>
        <w:t>Alon</w:t>
      </w:r>
      <w:proofErr w:type="spellEnd"/>
      <w:r w:rsidR="000A2979" w:rsidRPr="00D91793">
        <w:rPr>
          <w:rFonts w:ascii="Times New Roman" w:hAnsi="Times New Roman" w:cs="Times New Roman"/>
        </w:rPr>
        <w:t xml:space="preserve">, </w:t>
      </w:r>
      <w:r w:rsidR="00EE10F5">
        <w:rPr>
          <w:rFonts w:ascii="Times New Roman" w:hAnsi="Times New Roman" w:cs="Times New Roman"/>
        </w:rPr>
        <w:t xml:space="preserve">M. </w:t>
      </w:r>
      <w:proofErr w:type="spellStart"/>
      <w:r w:rsidR="000A2979" w:rsidRPr="00D91793">
        <w:rPr>
          <w:rFonts w:ascii="Times New Roman" w:hAnsi="Times New Roman" w:cs="Times New Roman"/>
        </w:rPr>
        <w:t>Fetscherin</w:t>
      </w:r>
      <w:proofErr w:type="spellEnd"/>
      <w:r w:rsidR="000A2979" w:rsidRPr="00D91793">
        <w:rPr>
          <w:rFonts w:ascii="Times New Roman" w:hAnsi="Times New Roman" w:cs="Times New Roman"/>
        </w:rPr>
        <w:t xml:space="preserve"> &amp;</w:t>
      </w:r>
      <w:r w:rsidR="00EE10F5">
        <w:rPr>
          <w:rFonts w:ascii="Times New Roman" w:hAnsi="Times New Roman" w:cs="Times New Roman"/>
        </w:rPr>
        <w:t xml:space="preserve"> P.</w:t>
      </w:r>
      <w:r w:rsidR="000A2979" w:rsidRPr="00D91793">
        <w:rPr>
          <w:rFonts w:ascii="Times New Roman" w:hAnsi="Times New Roman" w:cs="Times New Roman"/>
        </w:rPr>
        <w:t xml:space="preserve"> </w:t>
      </w:r>
      <w:proofErr w:type="spellStart"/>
      <w:r w:rsidR="000A2979" w:rsidRPr="00D91793">
        <w:rPr>
          <w:rFonts w:ascii="Times New Roman" w:hAnsi="Times New Roman" w:cs="Times New Roman"/>
        </w:rPr>
        <w:t>Gugler</w:t>
      </w:r>
      <w:proofErr w:type="spellEnd"/>
      <w:r w:rsidR="00EE10F5">
        <w:rPr>
          <w:rFonts w:ascii="Times New Roman" w:hAnsi="Times New Roman" w:cs="Times New Roman"/>
        </w:rPr>
        <w:t xml:space="preserve"> </w:t>
      </w:r>
      <w:r w:rsidR="000A2979" w:rsidRPr="00D91793">
        <w:rPr>
          <w:rFonts w:ascii="Times New Roman" w:hAnsi="Times New Roman" w:cs="Times New Roman"/>
        </w:rPr>
        <w:t>(</w:t>
      </w:r>
      <w:proofErr w:type="spellStart"/>
      <w:r w:rsidR="000A2979" w:rsidRPr="00D91793">
        <w:rPr>
          <w:rFonts w:ascii="Times New Roman" w:hAnsi="Times New Roman" w:cs="Times New Roman"/>
        </w:rPr>
        <w:t>Eds</w:t>
      </w:r>
      <w:proofErr w:type="spellEnd"/>
      <w:r w:rsidR="000A2979" w:rsidRPr="00D91793">
        <w:rPr>
          <w:rFonts w:ascii="Times New Roman" w:hAnsi="Times New Roman" w:cs="Times New Roman"/>
        </w:rPr>
        <w:t xml:space="preserve">), </w:t>
      </w:r>
      <w:r w:rsidR="000A2979" w:rsidRPr="00D91793">
        <w:rPr>
          <w:rFonts w:ascii="Times New Roman" w:hAnsi="Times New Roman" w:cs="Times New Roman"/>
          <w:i/>
        </w:rPr>
        <w:t>Chinese International Investments</w:t>
      </w:r>
      <w:r w:rsidR="00EE10F5">
        <w:rPr>
          <w:rFonts w:ascii="Times New Roman" w:hAnsi="Times New Roman" w:cs="Times New Roman"/>
        </w:rPr>
        <w:t xml:space="preserve"> (</w:t>
      </w:r>
      <w:r w:rsidR="0079161D">
        <w:rPr>
          <w:rFonts w:ascii="Times New Roman" w:hAnsi="Times New Roman" w:cs="Times New Roman"/>
        </w:rPr>
        <w:t>p.</w:t>
      </w:r>
      <w:r w:rsidR="00EE10F5">
        <w:rPr>
          <w:rFonts w:ascii="Times New Roman" w:hAnsi="Times New Roman" w:cs="Times New Roman"/>
        </w:rPr>
        <w:t xml:space="preserve"> </w:t>
      </w:r>
      <w:r w:rsidR="000A2979" w:rsidRPr="00D91793">
        <w:rPr>
          <w:rFonts w:ascii="Times New Roman" w:hAnsi="Times New Roman" w:cs="Times New Roman"/>
        </w:rPr>
        <w:t>107-121</w:t>
      </w:r>
      <w:r w:rsidR="00EE10F5">
        <w:rPr>
          <w:rFonts w:ascii="Times New Roman" w:hAnsi="Times New Roman" w:cs="Times New Roman"/>
        </w:rPr>
        <w:t>)</w:t>
      </w:r>
      <w:r w:rsidR="000A2979" w:rsidRPr="00D91793">
        <w:rPr>
          <w:rFonts w:ascii="Times New Roman" w:hAnsi="Times New Roman" w:cs="Times New Roman"/>
        </w:rPr>
        <w:t>.</w:t>
      </w:r>
      <w:r w:rsidR="0074082A" w:rsidRPr="00D91793">
        <w:rPr>
          <w:rFonts w:ascii="Times New Roman" w:hAnsi="Times New Roman" w:cs="Times New Roman"/>
        </w:rPr>
        <w:t xml:space="preserve"> </w:t>
      </w:r>
      <w:r w:rsidR="00687AEF" w:rsidRPr="00263897">
        <w:rPr>
          <w:rFonts w:ascii="Times New Roman" w:hAnsi="Times New Roman" w:cs="Times New Roman"/>
          <w:lang w:val="da-DK"/>
        </w:rPr>
        <w:t xml:space="preserve">Palgrave </w:t>
      </w:r>
      <w:proofErr w:type="spellStart"/>
      <w:r w:rsidR="00687AEF" w:rsidRPr="00263897">
        <w:rPr>
          <w:rFonts w:ascii="Times New Roman" w:hAnsi="Times New Roman" w:cs="Times New Roman"/>
          <w:lang w:val="da-DK"/>
        </w:rPr>
        <w:t>Macmillan</w:t>
      </w:r>
      <w:proofErr w:type="spellEnd"/>
      <w:r w:rsidR="00687AEF" w:rsidRPr="00263897">
        <w:rPr>
          <w:rFonts w:ascii="Times New Roman" w:hAnsi="Times New Roman" w:cs="Times New Roman"/>
          <w:lang w:val="da-DK"/>
        </w:rPr>
        <w:t xml:space="preserve">: </w:t>
      </w:r>
      <w:proofErr w:type="spellStart"/>
      <w:r w:rsidR="00687AEF" w:rsidRPr="00263897">
        <w:rPr>
          <w:rFonts w:ascii="Times New Roman" w:hAnsi="Times New Roman" w:cs="Times New Roman"/>
          <w:lang w:val="da-DK"/>
        </w:rPr>
        <w:t>Basingstoke</w:t>
      </w:r>
      <w:proofErr w:type="spellEnd"/>
      <w:r w:rsidR="00687AEF" w:rsidRPr="00263897">
        <w:rPr>
          <w:rFonts w:ascii="Times New Roman" w:hAnsi="Times New Roman" w:cs="Times New Roman"/>
          <w:lang w:val="da-DK"/>
        </w:rPr>
        <w:t xml:space="preserve">, UK. </w:t>
      </w:r>
      <w:r w:rsidR="00672EC3" w:rsidRPr="00263897">
        <w:rPr>
          <w:rFonts w:ascii="Times New Roman" w:hAnsi="Times New Roman" w:cs="Times New Roman"/>
          <w:lang w:val="da-DK"/>
        </w:rPr>
        <w:t xml:space="preserve"> </w:t>
      </w:r>
      <w:r w:rsidR="009B5636" w:rsidRPr="00263897">
        <w:rPr>
          <w:rFonts w:ascii="Times New Roman" w:hAnsi="Times New Roman" w:cs="Times New Roman"/>
          <w:lang w:val="da-DK"/>
        </w:rPr>
        <w:t xml:space="preserve"> </w:t>
      </w:r>
    </w:p>
    <w:p w14:paraId="5991C28D" w14:textId="77777777" w:rsidR="0093778A" w:rsidRDefault="000A2979" w:rsidP="00D91793">
      <w:pPr>
        <w:spacing w:line="240" w:lineRule="auto"/>
        <w:rPr>
          <w:rFonts w:ascii="Times New Roman" w:hAnsi="Times New Roman" w:cs="Times New Roman"/>
        </w:rPr>
      </w:pPr>
      <w:r w:rsidRPr="00263897">
        <w:rPr>
          <w:rFonts w:ascii="Times New Roman" w:hAnsi="Times New Roman" w:cs="Times New Roman"/>
          <w:lang w:val="da-DK"/>
        </w:rPr>
        <w:t xml:space="preserve">Xavier, W. G., </w:t>
      </w:r>
      <w:proofErr w:type="spellStart"/>
      <w:r w:rsidR="0093778A" w:rsidRPr="00263897">
        <w:rPr>
          <w:rFonts w:ascii="Times New Roman" w:hAnsi="Times New Roman" w:cs="Times New Roman"/>
          <w:lang w:val="da-DK"/>
        </w:rPr>
        <w:t>Bandeira</w:t>
      </w:r>
      <w:proofErr w:type="spellEnd"/>
      <w:r w:rsidR="0093778A" w:rsidRPr="00263897">
        <w:rPr>
          <w:rFonts w:ascii="Times New Roman" w:hAnsi="Times New Roman" w:cs="Times New Roman"/>
          <w:lang w:val="da-DK"/>
        </w:rPr>
        <w:t>-de-</w:t>
      </w:r>
      <w:proofErr w:type="spellStart"/>
      <w:r w:rsidR="0093778A" w:rsidRPr="00263897">
        <w:rPr>
          <w:rFonts w:ascii="Times New Roman" w:hAnsi="Times New Roman" w:cs="Times New Roman"/>
          <w:lang w:val="da-DK"/>
        </w:rPr>
        <w:t>Mello</w:t>
      </w:r>
      <w:proofErr w:type="spellEnd"/>
      <w:r w:rsidR="0093778A" w:rsidRPr="00263897">
        <w:rPr>
          <w:rFonts w:ascii="Times New Roman" w:hAnsi="Times New Roman" w:cs="Times New Roman"/>
          <w:lang w:val="da-DK"/>
        </w:rPr>
        <w:t>, R.</w:t>
      </w:r>
      <w:r w:rsidR="004C5342" w:rsidRPr="00263897">
        <w:rPr>
          <w:rFonts w:ascii="Times New Roman" w:hAnsi="Times New Roman" w:cs="Times New Roman"/>
          <w:lang w:val="da-DK"/>
        </w:rPr>
        <w:t>,</w:t>
      </w:r>
      <w:r w:rsidR="0093778A" w:rsidRPr="00263897">
        <w:rPr>
          <w:rFonts w:ascii="Times New Roman" w:hAnsi="Times New Roman" w:cs="Times New Roman"/>
          <w:lang w:val="da-DK"/>
        </w:rPr>
        <w:t xml:space="preserve"> &amp; </w:t>
      </w:r>
      <w:proofErr w:type="spellStart"/>
      <w:r w:rsidRPr="00263897">
        <w:rPr>
          <w:rFonts w:ascii="Times New Roman" w:hAnsi="Times New Roman" w:cs="Times New Roman"/>
          <w:lang w:val="da-DK"/>
        </w:rPr>
        <w:t>Marcon</w:t>
      </w:r>
      <w:proofErr w:type="spellEnd"/>
      <w:r w:rsidRPr="00263897">
        <w:rPr>
          <w:rFonts w:ascii="Times New Roman" w:hAnsi="Times New Roman" w:cs="Times New Roman"/>
          <w:lang w:val="da-DK"/>
        </w:rPr>
        <w:t xml:space="preserve">, R. </w:t>
      </w:r>
      <w:r w:rsidR="004C5342" w:rsidRPr="00263897">
        <w:rPr>
          <w:rFonts w:ascii="Times New Roman" w:hAnsi="Times New Roman" w:cs="Times New Roman"/>
          <w:lang w:val="da-DK"/>
        </w:rPr>
        <w:t>(</w:t>
      </w:r>
      <w:r w:rsidRPr="00263897">
        <w:rPr>
          <w:rFonts w:ascii="Times New Roman" w:hAnsi="Times New Roman" w:cs="Times New Roman"/>
          <w:lang w:val="da-DK"/>
        </w:rPr>
        <w:t>201</w:t>
      </w:r>
      <w:r w:rsidR="0093778A" w:rsidRPr="00263897">
        <w:rPr>
          <w:rFonts w:ascii="Times New Roman" w:hAnsi="Times New Roman" w:cs="Times New Roman"/>
          <w:lang w:val="da-DK"/>
        </w:rPr>
        <w:t>4</w:t>
      </w:r>
      <w:r w:rsidR="004C5342" w:rsidRPr="00263897">
        <w:rPr>
          <w:rFonts w:ascii="Times New Roman" w:hAnsi="Times New Roman" w:cs="Times New Roman"/>
          <w:lang w:val="da-DK"/>
        </w:rPr>
        <w:t>)</w:t>
      </w:r>
      <w:r w:rsidRPr="00263897">
        <w:rPr>
          <w:rFonts w:ascii="Times New Roman" w:hAnsi="Times New Roman" w:cs="Times New Roman"/>
          <w:lang w:val="da-DK"/>
        </w:rPr>
        <w:t xml:space="preserve">. </w:t>
      </w:r>
      <w:proofErr w:type="gramStart"/>
      <w:r w:rsidRPr="00D91793">
        <w:rPr>
          <w:rFonts w:ascii="Times New Roman" w:hAnsi="Times New Roman" w:cs="Times New Roman"/>
        </w:rPr>
        <w:t>Institutional Environment and Business Groups Resilience in Brazil</w:t>
      </w:r>
      <w:r w:rsidR="00EE08A4" w:rsidRPr="00D91793">
        <w:rPr>
          <w:rFonts w:ascii="Times New Roman" w:hAnsi="Times New Roman" w:cs="Times New Roman"/>
        </w:rPr>
        <w:t>.</w:t>
      </w:r>
      <w:proofErr w:type="gramEnd"/>
      <w:r w:rsidRPr="00D91793">
        <w:rPr>
          <w:rFonts w:ascii="Times New Roman" w:hAnsi="Times New Roman" w:cs="Times New Roman"/>
        </w:rPr>
        <w:t xml:space="preserve"> </w:t>
      </w:r>
      <w:r w:rsidRPr="00D91793">
        <w:rPr>
          <w:rFonts w:ascii="Times New Roman" w:hAnsi="Times New Roman" w:cs="Times New Roman"/>
          <w:i/>
        </w:rPr>
        <w:t>Journal of Business Research</w:t>
      </w:r>
      <w:r w:rsidR="0093778A">
        <w:rPr>
          <w:rFonts w:ascii="Times New Roman" w:hAnsi="Times New Roman" w:cs="Times New Roman"/>
        </w:rPr>
        <w:t>, 67(5), 900-907.</w:t>
      </w:r>
    </w:p>
    <w:p w14:paraId="47E17224" w14:textId="77777777" w:rsidR="00E649BE" w:rsidRPr="00D91793" w:rsidRDefault="004753F9" w:rsidP="00D91793">
      <w:pPr>
        <w:widowControl w:val="0"/>
        <w:autoSpaceDE w:val="0"/>
        <w:autoSpaceDN w:val="0"/>
        <w:adjustRightInd w:val="0"/>
        <w:spacing w:before="120" w:after="120" w:line="240" w:lineRule="auto"/>
        <w:rPr>
          <w:rFonts w:ascii="Times New Roman" w:hAnsi="Times New Roman" w:cs="Times New Roman"/>
        </w:rPr>
      </w:pPr>
      <w:proofErr w:type="gramStart"/>
      <w:r w:rsidRPr="00D91793">
        <w:rPr>
          <w:rFonts w:ascii="Times New Roman" w:hAnsi="Times New Roman" w:cs="Times New Roman"/>
        </w:rPr>
        <w:t>Xu, D.</w:t>
      </w:r>
      <w:r w:rsidR="009B5636" w:rsidRPr="00D91793">
        <w:rPr>
          <w:rFonts w:ascii="Times New Roman" w:hAnsi="Times New Roman" w:cs="Times New Roman"/>
        </w:rPr>
        <w:t>, &amp;</w:t>
      </w:r>
      <w:r w:rsidRPr="00D91793">
        <w:rPr>
          <w:rFonts w:ascii="Times New Roman" w:hAnsi="Times New Roman" w:cs="Times New Roman"/>
        </w:rPr>
        <w:t xml:space="preserve"> </w:t>
      </w:r>
      <w:proofErr w:type="spellStart"/>
      <w:r w:rsidR="00E649BE" w:rsidRPr="00D91793">
        <w:rPr>
          <w:rFonts w:ascii="Times New Roman" w:hAnsi="Times New Roman" w:cs="Times New Roman"/>
        </w:rPr>
        <w:t>Shenkar</w:t>
      </w:r>
      <w:proofErr w:type="spellEnd"/>
      <w:r w:rsidR="00E649BE" w:rsidRPr="00D91793">
        <w:rPr>
          <w:rFonts w:ascii="Times New Roman" w:hAnsi="Times New Roman" w:cs="Times New Roman"/>
        </w:rPr>
        <w:t>,</w:t>
      </w:r>
      <w:r w:rsidRPr="00D91793">
        <w:rPr>
          <w:rFonts w:ascii="Times New Roman" w:hAnsi="Times New Roman" w:cs="Times New Roman"/>
        </w:rPr>
        <w:t xml:space="preserve"> O.</w:t>
      </w:r>
      <w:r w:rsidR="00E649BE" w:rsidRPr="00D91793">
        <w:rPr>
          <w:rFonts w:ascii="Times New Roman" w:hAnsi="Times New Roman" w:cs="Times New Roman"/>
        </w:rPr>
        <w:t xml:space="preserve"> </w:t>
      </w:r>
      <w:r w:rsidR="007B129A">
        <w:rPr>
          <w:rFonts w:ascii="Times New Roman" w:hAnsi="Times New Roman" w:cs="Times New Roman"/>
        </w:rPr>
        <w:t>(</w:t>
      </w:r>
      <w:r w:rsidR="00E649BE" w:rsidRPr="00D91793">
        <w:rPr>
          <w:rFonts w:ascii="Times New Roman" w:hAnsi="Times New Roman" w:cs="Times New Roman"/>
        </w:rPr>
        <w:t>2002</w:t>
      </w:r>
      <w:r w:rsidR="007B129A">
        <w:rPr>
          <w:rFonts w:ascii="Times New Roman" w:hAnsi="Times New Roman" w:cs="Times New Roman"/>
        </w:rPr>
        <w:t>)</w:t>
      </w:r>
      <w:r w:rsidRPr="00D91793">
        <w:rPr>
          <w:rFonts w:ascii="Times New Roman" w:hAnsi="Times New Roman" w:cs="Times New Roman"/>
        </w:rPr>
        <w:t>.</w:t>
      </w:r>
      <w:proofErr w:type="gramEnd"/>
      <w:r w:rsidRPr="00D91793">
        <w:rPr>
          <w:rFonts w:ascii="Times New Roman" w:hAnsi="Times New Roman" w:cs="Times New Roman"/>
        </w:rPr>
        <w:t xml:space="preserve"> </w:t>
      </w:r>
      <w:proofErr w:type="gramStart"/>
      <w:r w:rsidRPr="00D91793">
        <w:rPr>
          <w:rFonts w:ascii="Times New Roman" w:hAnsi="Times New Roman" w:cs="Times New Roman"/>
        </w:rPr>
        <w:t>Institutional distance and the multinational enterprise.</w:t>
      </w:r>
      <w:proofErr w:type="gramEnd"/>
      <w:r w:rsidRPr="00D91793">
        <w:rPr>
          <w:rFonts w:ascii="Times New Roman" w:hAnsi="Times New Roman" w:cs="Times New Roman"/>
        </w:rPr>
        <w:t xml:space="preserve"> </w:t>
      </w:r>
      <w:r w:rsidRPr="00D91793">
        <w:rPr>
          <w:rFonts w:ascii="Times New Roman" w:hAnsi="Times New Roman" w:cs="Times New Roman"/>
          <w:i/>
        </w:rPr>
        <w:t>Academy of Management Review</w:t>
      </w:r>
      <w:r w:rsidRPr="00D91793">
        <w:rPr>
          <w:rFonts w:ascii="Times New Roman" w:hAnsi="Times New Roman" w:cs="Times New Roman"/>
        </w:rPr>
        <w:t>, 27(4)</w:t>
      </w:r>
      <w:r w:rsidR="007B129A">
        <w:rPr>
          <w:rFonts w:ascii="Times New Roman" w:hAnsi="Times New Roman" w:cs="Times New Roman"/>
        </w:rPr>
        <w:t>,</w:t>
      </w:r>
      <w:r w:rsidRPr="00D91793">
        <w:rPr>
          <w:rFonts w:ascii="Times New Roman" w:hAnsi="Times New Roman" w:cs="Times New Roman"/>
        </w:rPr>
        <w:t xml:space="preserve"> 608-618.</w:t>
      </w:r>
      <w:r w:rsidR="00E649BE" w:rsidRPr="00D91793">
        <w:rPr>
          <w:rFonts w:ascii="Times New Roman" w:hAnsi="Times New Roman" w:cs="Times New Roman"/>
        </w:rPr>
        <w:t xml:space="preserve"> </w:t>
      </w:r>
    </w:p>
    <w:p w14:paraId="2EE49D88" w14:textId="77777777" w:rsidR="00E402EA" w:rsidRPr="00D91793" w:rsidRDefault="00E402EA" w:rsidP="00D91793">
      <w:pPr>
        <w:widowControl w:val="0"/>
        <w:autoSpaceDE w:val="0"/>
        <w:autoSpaceDN w:val="0"/>
        <w:adjustRightInd w:val="0"/>
        <w:spacing w:before="120" w:after="120" w:line="240" w:lineRule="auto"/>
        <w:rPr>
          <w:rFonts w:ascii="Times New Roman" w:hAnsi="Times New Roman" w:cs="Times New Roman"/>
        </w:rPr>
      </w:pPr>
      <w:proofErr w:type="spellStart"/>
      <w:r w:rsidRPr="00D91793">
        <w:rPr>
          <w:rFonts w:ascii="Times New Roman" w:hAnsi="Times New Roman" w:cs="Times New Roman"/>
        </w:rPr>
        <w:t>Yiu</w:t>
      </w:r>
      <w:proofErr w:type="spellEnd"/>
      <w:r w:rsidRPr="00D91793">
        <w:rPr>
          <w:rFonts w:ascii="Times New Roman" w:hAnsi="Times New Roman" w:cs="Times New Roman"/>
        </w:rPr>
        <w:t>, D.</w:t>
      </w:r>
      <w:r w:rsidR="006D28AC" w:rsidRPr="00D91793">
        <w:rPr>
          <w:rFonts w:ascii="Times New Roman" w:hAnsi="Times New Roman" w:cs="Times New Roman"/>
        </w:rPr>
        <w:t xml:space="preserve"> </w:t>
      </w:r>
      <w:r w:rsidRPr="00D91793">
        <w:rPr>
          <w:rFonts w:ascii="Times New Roman" w:hAnsi="Times New Roman" w:cs="Times New Roman"/>
        </w:rPr>
        <w:t xml:space="preserve">W. </w:t>
      </w:r>
      <w:r w:rsidR="007B129A">
        <w:rPr>
          <w:rFonts w:ascii="Times New Roman" w:hAnsi="Times New Roman" w:cs="Times New Roman"/>
        </w:rPr>
        <w:t>(</w:t>
      </w:r>
      <w:r w:rsidRPr="00D91793">
        <w:rPr>
          <w:rFonts w:ascii="Times New Roman" w:hAnsi="Times New Roman" w:cs="Times New Roman"/>
        </w:rPr>
        <w:t>2010</w:t>
      </w:r>
      <w:r w:rsidR="007B129A">
        <w:rPr>
          <w:rFonts w:ascii="Times New Roman" w:hAnsi="Times New Roman" w:cs="Times New Roman"/>
        </w:rPr>
        <w:t>)</w:t>
      </w:r>
      <w:r w:rsidRPr="00D91793">
        <w:rPr>
          <w:rFonts w:ascii="Times New Roman" w:hAnsi="Times New Roman" w:cs="Times New Roman"/>
        </w:rPr>
        <w:t xml:space="preserve">. Multinational </w:t>
      </w:r>
      <w:r w:rsidR="00377BFE" w:rsidRPr="00D91793">
        <w:rPr>
          <w:rFonts w:ascii="Times New Roman" w:hAnsi="Times New Roman" w:cs="Times New Roman"/>
        </w:rPr>
        <w:t>a</w:t>
      </w:r>
      <w:r w:rsidRPr="00D91793">
        <w:rPr>
          <w:rFonts w:ascii="Times New Roman" w:hAnsi="Times New Roman" w:cs="Times New Roman"/>
        </w:rPr>
        <w:t xml:space="preserve">dvantages of Chinese </w:t>
      </w:r>
      <w:r w:rsidR="00377BFE" w:rsidRPr="00D91793">
        <w:rPr>
          <w:rFonts w:ascii="Times New Roman" w:hAnsi="Times New Roman" w:cs="Times New Roman"/>
        </w:rPr>
        <w:t>b</w:t>
      </w:r>
      <w:r w:rsidRPr="00D91793">
        <w:rPr>
          <w:rFonts w:ascii="Times New Roman" w:hAnsi="Times New Roman" w:cs="Times New Roman"/>
        </w:rPr>
        <w:t xml:space="preserve">usiness </w:t>
      </w:r>
      <w:r w:rsidR="00377BFE" w:rsidRPr="00D91793">
        <w:rPr>
          <w:rFonts w:ascii="Times New Roman" w:hAnsi="Times New Roman" w:cs="Times New Roman"/>
        </w:rPr>
        <w:t>g</w:t>
      </w:r>
      <w:r w:rsidRPr="00D91793">
        <w:rPr>
          <w:rFonts w:ascii="Times New Roman" w:hAnsi="Times New Roman" w:cs="Times New Roman"/>
        </w:rPr>
        <w:t xml:space="preserve">roups: A </w:t>
      </w:r>
      <w:r w:rsidR="00377BFE" w:rsidRPr="00D91793">
        <w:rPr>
          <w:rFonts w:ascii="Times New Roman" w:hAnsi="Times New Roman" w:cs="Times New Roman"/>
        </w:rPr>
        <w:t>t</w:t>
      </w:r>
      <w:r w:rsidRPr="00D91793">
        <w:rPr>
          <w:rFonts w:ascii="Times New Roman" w:hAnsi="Times New Roman" w:cs="Times New Roman"/>
        </w:rPr>
        <w:t xml:space="preserve">heoretical </w:t>
      </w:r>
      <w:r w:rsidR="00377BFE" w:rsidRPr="00D91793">
        <w:rPr>
          <w:rFonts w:ascii="Times New Roman" w:hAnsi="Times New Roman" w:cs="Times New Roman"/>
        </w:rPr>
        <w:t>e</w:t>
      </w:r>
      <w:r w:rsidRPr="00D91793">
        <w:rPr>
          <w:rFonts w:ascii="Times New Roman" w:hAnsi="Times New Roman" w:cs="Times New Roman"/>
        </w:rPr>
        <w:t xml:space="preserve">xploration. </w:t>
      </w:r>
      <w:r w:rsidRPr="00D91793">
        <w:rPr>
          <w:rFonts w:ascii="Times New Roman" w:hAnsi="Times New Roman" w:cs="Times New Roman"/>
          <w:i/>
        </w:rPr>
        <w:t>Management and Organization Review</w:t>
      </w:r>
      <w:r w:rsidR="00C32FD7" w:rsidRPr="00D91793">
        <w:rPr>
          <w:rFonts w:ascii="Times New Roman" w:hAnsi="Times New Roman" w:cs="Times New Roman"/>
        </w:rPr>
        <w:t xml:space="preserve">, </w:t>
      </w:r>
      <w:r w:rsidRPr="00D91793">
        <w:rPr>
          <w:rFonts w:ascii="Times New Roman" w:hAnsi="Times New Roman" w:cs="Times New Roman"/>
        </w:rPr>
        <w:t>7(2)</w:t>
      </w:r>
      <w:r w:rsidR="007B129A">
        <w:rPr>
          <w:rFonts w:ascii="Times New Roman" w:hAnsi="Times New Roman" w:cs="Times New Roman"/>
        </w:rPr>
        <w:t>,</w:t>
      </w:r>
      <w:r w:rsidRPr="00D91793">
        <w:rPr>
          <w:rFonts w:ascii="Times New Roman" w:hAnsi="Times New Roman" w:cs="Times New Roman"/>
        </w:rPr>
        <w:t xml:space="preserve"> 249-277.</w:t>
      </w:r>
    </w:p>
    <w:p w14:paraId="137C24B4" w14:textId="77777777" w:rsidR="002D38A5" w:rsidRPr="00D91793" w:rsidRDefault="002D38A5" w:rsidP="00D91793">
      <w:pPr>
        <w:autoSpaceDE w:val="0"/>
        <w:autoSpaceDN w:val="0"/>
        <w:adjustRightInd w:val="0"/>
        <w:spacing w:before="120" w:after="120" w:line="240" w:lineRule="auto"/>
        <w:rPr>
          <w:rFonts w:ascii="Times New Roman" w:hAnsi="Times New Roman" w:cs="Times New Roman"/>
        </w:rPr>
      </w:pPr>
      <w:proofErr w:type="spellStart"/>
      <w:proofErr w:type="gramStart"/>
      <w:r w:rsidRPr="00D91793">
        <w:rPr>
          <w:rFonts w:ascii="Times New Roman" w:hAnsi="Times New Roman" w:cs="Times New Roman"/>
        </w:rPr>
        <w:t>Zaheer</w:t>
      </w:r>
      <w:proofErr w:type="spellEnd"/>
      <w:r w:rsidRPr="00D91793">
        <w:rPr>
          <w:rFonts w:ascii="Times New Roman" w:hAnsi="Times New Roman" w:cs="Times New Roman"/>
        </w:rPr>
        <w:t xml:space="preserve">, S. </w:t>
      </w:r>
      <w:r w:rsidR="007B129A">
        <w:rPr>
          <w:rFonts w:ascii="Times New Roman" w:hAnsi="Times New Roman" w:cs="Times New Roman"/>
        </w:rPr>
        <w:t>(</w:t>
      </w:r>
      <w:r w:rsidRPr="00D91793">
        <w:rPr>
          <w:rFonts w:ascii="Times New Roman" w:hAnsi="Times New Roman" w:cs="Times New Roman"/>
        </w:rPr>
        <w:t>1995</w:t>
      </w:r>
      <w:r w:rsidR="007B129A">
        <w:rPr>
          <w:rFonts w:ascii="Times New Roman" w:hAnsi="Times New Roman" w:cs="Times New Roman"/>
        </w:rPr>
        <w:t>)</w:t>
      </w:r>
      <w:r w:rsidRPr="00D91793">
        <w:rPr>
          <w:rFonts w:ascii="Times New Roman" w:hAnsi="Times New Roman" w:cs="Times New Roman"/>
        </w:rPr>
        <w:t>.</w:t>
      </w:r>
      <w:proofErr w:type="gramEnd"/>
      <w:r w:rsidRPr="00D91793">
        <w:rPr>
          <w:rFonts w:ascii="Times New Roman" w:hAnsi="Times New Roman" w:cs="Times New Roman"/>
        </w:rPr>
        <w:t xml:space="preserve"> </w:t>
      </w:r>
      <w:proofErr w:type="gramStart"/>
      <w:r w:rsidRPr="00D91793">
        <w:rPr>
          <w:rFonts w:ascii="Times New Roman" w:hAnsi="Times New Roman" w:cs="Times New Roman"/>
        </w:rPr>
        <w:t>Overcoming liability of foreignness.</w:t>
      </w:r>
      <w:proofErr w:type="gramEnd"/>
      <w:r w:rsidRPr="00D91793">
        <w:rPr>
          <w:rFonts w:ascii="Times New Roman" w:hAnsi="Times New Roman" w:cs="Times New Roman"/>
        </w:rPr>
        <w:t xml:space="preserve"> </w:t>
      </w:r>
      <w:r w:rsidRPr="00D91793">
        <w:rPr>
          <w:rFonts w:ascii="Times New Roman" w:hAnsi="Times New Roman" w:cs="Times New Roman"/>
          <w:i/>
        </w:rPr>
        <w:t>Academy of Management Journal</w:t>
      </w:r>
      <w:r w:rsidRPr="00D91793">
        <w:rPr>
          <w:rFonts w:ascii="Times New Roman" w:hAnsi="Times New Roman" w:cs="Times New Roman"/>
        </w:rPr>
        <w:t>, 38(2)</w:t>
      </w:r>
      <w:r w:rsidR="007B129A">
        <w:rPr>
          <w:rFonts w:ascii="Times New Roman" w:hAnsi="Times New Roman" w:cs="Times New Roman"/>
        </w:rPr>
        <w:t>,</w:t>
      </w:r>
      <w:r w:rsidRPr="00D91793">
        <w:rPr>
          <w:rFonts w:ascii="Times New Roman" w:hAnsi="Times New Roman" w:cs="Times New Roman"/>
        </w:rPr>
        <w:t xml:space="preserve"> 341-363.</w:t>
      </w:r>
    </w:p>
    <w:p w14:paraId="1C98CD02" w14:textId="77777777" w:rsidR="001D1A2A" w:rsidRPr="00D91793" w:rsidRDefault="00C96746" w:rsidP="00D91793">
      <w:pPr>
        <w:autoSpaceDE w:val="0"/>
        <w:autoSpaceDN w:val="0"/>
        <w:adjustRightInd w:val="0"/>
        <w:spacing w:before="120" w:after="120" w:line="240" w:lineRule="auto"/>
        <w:rPr>
          <w:rFonts w:ascii="Times New Roman" w:hAnsi="Times New Roman"/>
          <w:b/>
        </w:rPr>
      </w:pPr>
      <w:proofErr w:type="spellStart"/>
      <w:proofErr w:type="gramStart"/>
      <w:r w:rsidRPr="00D91793">
        <w:rPr>
          <w:rFonts w:ascii="Times New Roman" w:hAnsi="Times New Roman" w:cs="Times New Roman"/>
        </w:rPr>
        <w:t>Zaheer</w:t>
      </w:r>
      <w:proofErr w:type="spellEnd"/>
      <w:r w:rsidRPr="00D91793">
        <w:rPr>
          <w:rFonts w:ascii="Times New Roman" w:hAnsi="Times New Roman" w:cs="Times New Roman"/>
        </w:rPr>
        <w:t xml:space="preserve">, S. </w:t>
      </w:r>
      <w:r w:rsidR="007B129A">
        <w:rPr>
          <w:rFonts w:ascii="Times New Roman" w:hAnsi="Times New Roman" w:cs="Times New Roman"/>
        </w:rPr>
        <w:t>(</w:t>
      </w:r>
      <w:r w:rsidRPr="00D91793">
        <w:rPr>
          <w:rFonts w:ascii="Times New Roman" w:hAnsi="Times New Roman" w:cs="Times New Roman"/>
        </w:rPr>
        <w:t>2002</w:t>
      </w:r>
      <w:r w:rsidR="007B129A">
        <w:rPr>
          <w:rFonts w:ascii="Times New Roman" w:hAnsi="Times New Roman" w:cs="Times New Roman"/>
        </w:rPr>
        <w:t>)</w:t>
      </w:r>
      <w:r w:rsidRPr="00D91793">
        <w:rPr>
          <w:rFonts w:ascii="Times New Roman" w:hAnsi="Times New Roman" w:cs="Times New Roman"/>
        </w:rPr>
        <w:t>.</w:t>
      </w:r>
      <w:proofErr w:type="gramEnd"/>
      <w:r w:rsidRPr="00D91793">
        <w:rPr>
          <w:rFonts w:ascii="Times New Roman" w:hAnsi="Times New Roman" w:cs="Times New Roman"/>
        </w:rPr>
        <w:t xml:space="preserve"> </w:t>
      </w:r>
      <w:proofErr w:type="gramStart"/>
      <w:r w:rsidRPr="00D91793">
        <w:rPr>
          <w:rFonts w:ascii="Times New Roman" w:hAnsi="Times New Roman" w:cs="Times New Roman"/>
        </w:rPr>
        <w:t>The liability</w:t>
      </w:r>
      <w:r w:rsidR="002D38A5" w:rsidRPr="00D91793">
        <w:rPr>
          <w:rFonts w:ascii="Times New Roman" w:hAnsi="Times New Roman" w:cs="Times New Roman"/>
        </w:rPr>
        <w:t xml:space="preserve"> of foreignness, </w:t>
      </w:r>
      <w:proofErr w:type="spellStart"/>
      <w:r w:rsidR="002D38A5" w:rsidRPr="00D91793">
        <w:rPr>
          <w:rFonts w:ascii="Times New Roman" w:hAnsi="Times New Roman" w:cs="Times New Roman"/>
        </w:rPr>
        <w:t>redux</w:t>
      </w:r>
      <w:proofErr w:type="spellEnd"/>
      <w:r w:rsidR="0080052D" w:rsidRPr="00D91793">
        <w:rPr>
          <w:rFonts w:ascii="Times New Roman" w:hAnsi="Times New Roman" w:cs="Times New Roman"/>
        </w:rPr>
        <w:t>.</w:t>
      </w:r>
      <w:proofErr w:type="gramEnd"/>
      <w:r w:rsidR="002D38A5" w:rsidRPr="00D91793">
        <w:rPr>
          <w:rFonts w:ascii="Times New Roman" w:hAnsi="Times New Roman" w:cs="Times New Roman"/>
        </w:rPr>
        <w:t xml:space="preserve"> </w:t>
      </w:r>
      <w:r w:rsidR="002D38A5" w:rsidRPr="00D91793">
        <w:rPr>
          <w:rFonts w:ascii="Times New Roman" w:hAnsi="Times New Roman" w:cs="Times New Roman"/>
          <w:i/>
        </w:rPr>
        <w:t>Journal of International Management</w:t>
      </w:r>
      <w:r w:rsidR="002D38A5" w:rsidRPr="00D91793">
        <w:rPr>
          <w:rFonts w:ascii="Times New Roman" w:hAnsi="Times New Roman" w:cs="Times New Roman"/>
        </w:rPr>
        <w:t>, 8(3)</w:t>
      </w:r>
      <w:r w:rsidR="007B129A">
        <w:rPr>
          <w:rFonts w:ascii="Times New Roman" w:hAnsi="Times New Roman" w:cs="Times New Roman"/>
        </w:rPr>
        <w:t>,</w:t>
      </w:r>
      <w:r w:rsidR="002D38A5" w:rsidRPr="00D91793">
        <w:rPr>
          <w:rFonts w:ascii="Times New Roman" w:hAnsi="Times New Roman" w:cs="Times New Roman"/>
        </w:rPr>
        <w:t xml:space="preserve"> 351-358.</w:t>
      </w:r>
      <w:r w:rsidR="001D1A2A" w:rsidRPr="00D91793">
        <w:rPr>
          <w:rFonts w:ascii="Times New Roman" w:hAnsi="Times New Roman"/>
          <w:b/>
        </w:rPr>
        <w:br w:type="page"/>
      </w:r>
    </w:p>
    <w:p w14:paraId="2CFD815F" w14:textId="77777777" w:rsidR="00CD4EE1" w:rsidRPr="000C7A61" w:rsidRDefault="00DB33BD" w:rsidP="0064662A">
      <w:pPr>
        <w:spacing w:line="240" w:lineRule="auto"/>
        <w:jc w:val="center"/>
        <w:outlineLvl w:val="0"/>
        <w:rPr>
          <w:rFonts w:ascii="Times New Roman" w:hAnsi="Times New Roman"/>
          <w:b/>
          <w:i/>
        </w:rPr>
      </w:pPr>
      <w:r w:rsidRPr="000C7A61">
        <w:rPr>
          <w:rFonts w:ascii="Times New Roman" w:hAnsi="Times New Roman"/>
          <w:b/>
        </w:rPr>
        <w:lastRenderedPageBreak/>
        <w:t xml:space="preserve">Figure 1: </w:t>
      </w:r>
      <w:r w:rsidRPr="000C7A61">
        <w:rPr>
          <w:rFonts w:ascii="Times New Roman" w:hAnsi="Times New Roman"/>
          <w:b/>
          <w:i/>
        </w:rPr>
        <w:t>Applicability of the springboard perspective</w:t>
      </w:r>
    </w:p>
    <w:p w14:paraId="1458E378" w14:textId="77777777" w:rsidR="00CD4EE1" w:rsidRPr="000C7A61" w:rsidRDefault="00CD4EE1" w:rsidP="0064662A">
      <w:pPr>
        <w:spacing w:line="240" w:lineRule="auto"/>
        <w:jc w:val="center"/>
        <w:outlineLvl w:val="0"/>
        <w:rPr>
          <w:rFonts w:ascii="Times New Roman" w:hAnsi="Times New Roman"/>
          <w:b/>
        </w:rPr>
      </w:pPr>
    </w:p>
    <w:p w14:paraId="311B30C9" w14:textId="77777777" w:rsidR="00DB33BD" w:rsidRPr="000C7A61" w:rsidRDefault="00BC6DE5" w:rsidP="0064662A">
      <w:pPr>
        <w:spacing w:line="240" w:lineRule="auto"/>
        <w:jc w:val="center"/>
        <w:outlineLvl w:val="0"/>
        <w:rPr>
          <w:rFonts w:ascii="Times New Roman" w:hAnsi="Times New Roman"/>
          <w:sz w:val="20"/>
          <w:szCs w:val="20"/>
        </w:rPr>
      </w:pPr>
      <w:r w:rsidRPr="004B1590">
        <w:rPr>
          <w:rFonts w:ascii="Times New Roman" w:hAnsi="Times New Roman"/>
          <w:sz w:val="20"/>
          <w:szCs w:val="20"/>
        </w:rPr>
        <w:object w:dxaOrig="7207" w:dyaOrig="5399" w14:anchorId="1AAB72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4pt;height:131.1pt" o:ole="">
            <v:imagedata r:id="rId9" o:title=""/>
          </v:shape>
          <o:OLEObject Type="Embed" ProgID="PowerPoint.Show.12" ShapeID="_x0000_i1025" DrawAspect="Content" ObjectID="_1471673516" r:id="rId10"/>
        </w:object>
      </w:r>
      <w:r w:rsidR="00CD4EE1" w:rsidRPr="000C7A61">
        <w:rPr>
          <w:rFonts w:ascii="Times New Roman" w:hAnsi="Times New Roman"/>
          <w:sz w:val="20"/>
          <w:szCs w:val="20"/>
        </w:rPr>
        <w:br/>
      </w:r>
      <w:r w:rsidR="00DB33BD" w:rsidRPr="000C7A61">
        <w:rPr>
          <w:rFonts w:ascii="Times New Roman" w:hAnsi="Times New Roman"/>
          <w:sz w:val="20"/>
          <w:szCs w:val="20"/>
        </w:rPr>
        <w:t xml:space="preserve">Figure 1A: Applicability for </w:t>
      </w:r>
      <w:r w:rsidR="005505B5" w:rsidRPr="000C7A61">
        <w:rPr>
          <w:rFonts w:ascii="Times New Roman" w:hAnsi="Times New Roman"/>
          <w:sz w:val="20"/>
          <w:szCs w:val="20"/>
        </w:rPr>
        <w:t xml:space="preserve">global consolidators and </w:t>
      </w:r>
      <w:r w:rsidR="005D161C">
        <w:rPr>
          <w:rFonts w:ascii="Times New Roman" w:hAnsi="Times New Roman"/>
          <w:sz w:val="20"/>
          <w:szCs w:val="20"/>
        </w:rPr>
        <w:t>EMNEs</w:t>
      </w:r>
      <w:r w:rsidR="005505B5" w:rsidRPr="000C7A61">
        <w:rPr>
          <w:rFonts w:ascii="Times New Roman" w:hAnsi="Times New Roman"/>
          <w:sz w:val="20"/>
          <w:szCs w:val="20"/>
        </w:rPr>
        <w:t xml:space="preserve"> with access to </w:t>
      </w:r>
      <w:r w:rsidR="00DB33BD" w:rsidRPr="000C7A61">
        <w:rPr>
          <w:rFonts w:ascii="Times New Roman" w:hAnsi="Times New Roman"/>
          <w:sz w:val="20"/>
          <w:szCs w:val="20"/>
        </w:rPr>
        <w:t>low</w:t>
      </w:r>
      <w:r w:rsidR="00DF1715" w:rsidRPr="000C7A61">
        <w:rPr>
          <w:rFonts w:ascii="Times New Roman" w:hAnsi="Times New Roman"/>
          <w:sz w:val="20"/>
          <w:szCs w:val="20"/>
        </w:rPr>
        <w:t>-</w:t>
      </w:r>
      <w:r w:rsidR="00DB33BD" w:rsidRPr="000C7A61">
        <w:rPr>
          <w:rFonts w:ascii="Times New Roman" w:hAnsi="Times New Roman"/>
          <w:sz w:val="20"/>
          <w:szCs w:val="20"/>
        </w:rPr>
        <w:t>cost capital</w:t>
      </w:r>
    </w:p>
    <w:p w14:paraId="7B2B5FB7" w14:textId="77777777" w:rsidR="00DB33BD" w:rsidRPr="000C7A61" w:rsidRDefault="00D92764" w:rsidP="0064662A">
      <w:pPr>
        <w:spacing w:line="240" w:lineRule="auto"/>
        <w:jc w:val="center"/>
        <w:rPr>
          <w:rFonts w:ascii="Times New Roman" w:hAnsi="Times New Roman"/>
          <w:sz w:val="20"/>
          <w:szCs w:val="20"/>
        </w:rPr>
      </w:pPr>
      <w:r w:rsidRPr="004B1590">
        <w:rPr>
          <w:rFonts w:ascii="Times New Roman" w:hAnsi="Times New Roman"/>
          <w:sz w:val="20"/>
          <w:szCs w:val="20"/>
        </w:rPr>
        <w:object w:dxaOrig="7207" w:dyaOrig="5399" w14:anchorId="3E6342D6">
          <v:shape id="_x0000_i1026" type="#_x0000_t75" style="width:279.4pt;height:126.8pt" o:ole="">
            <v:imagedata r:id="rId11" o:title=""/>
          </v:shape>
          <o:OLEObject Type="Embed" ProgID="PowerPoint.Show.12" ShapeID="_x0000_i1026" DrawAspect="Content" ObjectID="_1471673517" r:id="rId12"/>
        </w:object>
      </w:r>
    </w:p>
    <w:p w14:paraId="4A03E15F" w14:textId="77777777" w:rsidR="00DB33BD" w:rsidRPr="000C7A61" w:rsidRDefault="00DB33BD" w:rsidP="0064662A">
      <w:pPr>
        <w:spacing w:line="240" w:lineRule="auto"/>
        <w:jc w:val="center"/>
        <w:rPr>
          <w:rFonts w:ascii="Times New Roman" w:hAnsi="Times New Roman"/>
          <w:sz w:val="20"/>
          <w:szCs w:val="20"/>
        </w:rPr>
      </w:pPr>
      <w:r w:rsidRPr="000C7A61">
        <w:rPr>
          <w:rFonts w:ascii="Times New Roman" w:hAnsi="Times New Roman"/>
          <w:sz w:val="20"/>
          <w:szCs w:val="20"/>
        </w:rPr>
        <w:t xml:space="preserve">Figure 1B: Applicability for </w:t>
      </w:r>
      <w:r w:rsidR="005505B5" w:rsidRPr="000C7A61">
        <w:rPr>
          <w:rFonts w:ascii="Times New Roman" w:hAnsi="Times New Roman"/>
          <w:sz w:val="20"/>
          <w:szCs w:val="20"/>
        </w:rPr>
        <w:t xml:space="preserve">all </w:t>
      </w:r>
      <w:r w:rsidR="005D161C">
        <w:rPr>
          <w:rFonts w:ascii="Times New Roman" w:hAnsi="Times New Roman"/>
          <w:sz w:val="20"/>
          <w:szCs w:val="20"/>
        </w:rPr>
        <w:t>EMNEs</w:t>
      </w:r>
      <w:r w:rsidRPr="000C7A61">
        <w:rPr>
          <w:rFonts w:ascii="Times New Roman" w:hAnsi="Times New Roman"/>
          <w:sz w:val="20"/>
          <w:szCs w:val="20"/>
        </w:rPr>
        <w:t xml:space="preserve"> from large countries (BRIC</w:t>
      </w:r>
      <w:r w:rsidR="00DF1715" w:rsidRPr="000C7A61">
        <w:rPr>
          <w:rFonts w:ascii="Times New Roman" w:hAnsi="Times New Roman"/>
          <w:sz w:val="20"/>
          <w:szCs w:val="20"/>
        </w:rPr>
        <w:t>s</w:t>
      </w:r>
      <w:r w:rsidRPr="000C7A61">
        <w:rPr>
          <w:rFonts w:ascii="Times New Roman" w:hAnsi="Times New Roman"/>
          <w:sz w:val="20"/>
          <w:szCs w:val="20"/>
        </w:rPr>
        <w:t>)</w:t>
      </w:r>
    </w:p>
    <w:p w14:paraId="11E9D6F3" w14:textId="77777777" w:rsidR="00DB33BD" w:rsidRPr="000C7A61" w:rsidRDefault="00D92764" w:rsidP="0064662A">
      <w:pPr>
        <w:spacing w:line="240" w:lineRule="auto"/>
        <w:jc w:val="center"/>
        <w:rPr>
          <w:rFonts w:ascii="Times New Roman" w:hAnsi="Times New Roman"/>
          <w:sz w:val="20"/>
          <w:szCs w:val="20"/>
        </w:rPr>
      </w:pPr>
      <w:r w:rsidRPr="004B1590">
        <w:rPr>
          <w:rFonts w:ascii="Times New Roman" w:hAnsi="Times New Roman"/>
          <w:sz w:val="20"/>
          <w:szCs w:val="20"/>
        </w:rPr>
        <w:object w:dxaOrig="7207" w:dyaOrig="5399" w14:anchorId="0107D374">
          <v:shape id="_x0000_i1027" type="#_x0000_t75" style="width:277.25pt;height:133.25pt" o:ole="">
            <v:imagedata r:id="rId13" o:title=""/>
          </v:shape>
          <o:OLEObject Type="Embed" ProgID="PowerPoint.Show.12" ShapeID="_x0000_i1027" DrawAspect="Content" ObjectID="_1471673518" r:id="rId14"/>
        </w:object>
      </w:r>
    </w:p>
    <w:p w14:paraId="52E7EF29" w14:textId="77777777" w:rsidR="00DB33BD" w:rsidRPr="000C7A61" w:rsidRDefault="00DB33BD" w:rsidP="0064662A">
      <w:pPr>
        <w:spacing w:line="240" w:lineRule="auto"/>
        <w:jc w:val="center"/>
        <w:rPr>
          <w:rFonts w:ascii="Times New Roman" w:hAnsi="Times New Roman"/>
          <w:sz w:val="20"/>
          <w:szCs w:val="20"/>
        </w:rPr>
      </w:pPr>
      <w:r w:rsidRPr="000C7A61">
        <w:rPr>
          <w:rFonts w:ascii="Times New Roman" w:hAnsi="Times New Roman"/>
          <w:sz w:val="20"/>
          <w:szCs w:val="20"/>
        </w:rPr>
        <w:t xml:space="preserve">Figure 1C: Applicability for all </w:t>
      </w:r>
      <w:r w:rsidR="005D161C">
        <w:rPr>
          <w:rFonts w:ascii="Times New Roman" w:hAnsi="Times New Roman"/>
          <w:sz w:val="20"/>
          <w:szCs w:val="20"/>
        </w:rPr>
        <w:t>EMNEs</w:t>
      </w:r>
      <w:r w:rsidRPr="000C7A61">
        <w:rPr>
          <w:rFonts w:ascii="Times New Roman" w:hAnsi="Times New Roman"/>
          <w:sz w:val="20"/>
          <w:szCs w:val="20"/>
        </w:rPr>
        <w:t xml:space="preserve"> (including those from small countries)</w:t>
      </w:r>
    </w:p>
    <w:p w14:paraId="26CECB4B" w14:textId="77777777" w:rsidR="00DB33BD" w:rsidRPr="000C7A61" w:rsidRDefault="00D92764" w:rsidP="0064662A">
      <w:pPr>
        <w:spacing w:line="240" w:lineRule="auto"/>
        <w:jc w:val="center"/>
        <w:rPr>
          <w:rFonts w:ascii="Times New Roman" w:hAnsi="Times New Roman"/>
          <w:sz w:val="20"/>
          <w:szCs w:val="20"/>
        </w:rPr>
      </w:pPr>
      <w:r w:rsidRPr="004B1590">
        <w:rPr>
          <w:rFonts w:ascii="Times New Roman" w:hAnsi="Times New Roman"/>
          <w:sz w:val="20"/>
          <w:szCs w:val="20"/>
        </w:rPr>
        <w:object w:dxaOrig="7207" w:dyaOrig="5399" w14:anchorId="2447B61A">
          <v:shape id="_x0000_i1028" type="#_x0000_t75" style="width:275.1pt;height:130.05pt" o:ole="">
            <v:imagedata r:id="rId15" o:title=""/>
          </v:shape>
          <o:OLEObject Type="Embed" ProgID="PowerPoint.Show.12" ShapeID="_x0000_i1028" DrawAspect="Content" ObjectID="_1471673519" r:id="rId16"/>
        </w:object>
      </w:r>
    </w:p>
    <w:p w14:paraId="1BE8FA4D" w14:textId="182781E1" w:rsidR="000F7428" w:rsidRDefault="00DB33BD" w:rsidP="0064662A">
      <w:pPr>
        <w:spacing w:line="240" w:lineRule="auto"/>
        <w:ind w:right="-306"/>
        <w:jc w:val="center"/>
        <w:rPr>
          <w:rFonts w:ascii="Times New Roman" w:hAnsi="Times New Roman" w:cs="Times New Roman"/>
          <w:sz w:val="20"/>
          <w:szCs w:val="20"/>
        </w:rPr>
      </w:pPr>
      <w:r w:rsidRPr="000C7A61">
        <w:rPr>
          <w:rFonts w:ascii="Times New Roman" w:hAnsi="Times New Roman" w:cs="Times New Roman"/>
          <w:sz w:val="20"/>
          <w:szCs w:val="20"/>
        </w:rPr>
        <w:t xml:space="preserve">Figure 1D: Applicability for insider </w:t>
      </w:r>
      <w:r w:rsidR="005D161C">
        <w:rPr>
          <w:rFonts w:ascii="Times New Roman" w:hAnsi="Times New Roman" w:cs="Times New Roman"/>
          <w:sz w:val="20"/>
          <w:szCs w:val="20"/>
        </w:rPr>
        <w:t>EMNEs</w:t>
      </w:r>
      <w:r w:rsidRPr="000C7A61">
        <w:rPr>
          <w:rFonts w:ascii="Times New Roman" w:hAnsi="Times New Roman" w:cs="Times New Roman"/>
          <w:sz w:val="20"/>
          <w:szCs w:val="20"/>
        </w:rPr>
        <w:t xml:space="preserve"> (</w:t>
      </w:r>
      <w:r w:rsidR="005505B5" w:rsidRPr="000C7A61">
        <w:rPr>
          <w:rFonts w:ascii="Times New Roman" w:hAnsi="Times New Roman" w:cs="Times New Roman"/>
          <w:sz w:val="20"/>
          <w:szCs w:val="20"/>
        </w:rPr>
        <w:t>i.e.</w:t>
      </w:r>
      <w:r w:rsidR="00FE7C33" w:rsidRPr="000C7A61">
        <w:rPr>
          <w:rFonts w:ascii="Times New Roman" w:hAnsi="Times New Roman" w:cs="Times New Roman"/>
          <w:sz w:val="20"/>
          <w:szCs w:val="20"/>
        </w:rPr>
        <w:t>,</w:t>
      </w:r>
      <w:r w:rsidR="005505B5" w:rsidRPr="000C7A61">
        <w:rPr>
          <w:rFonts w:ascii="Times New Roman" w:hAnsi="Times New Roman" w:cs="Times New Roman"/>
          <w:sz w:val="20"/>
          <w:szCs w:val="20"/>
        </w:rPr>
        <w:t xml:space="preserve"> </w:t>
      </w:r>
      <w:r w:rsidRPr="000C7A61">
        <w:rPr>
          <w:rFonts w:ascii="Times New Roman" w:hAnsi="Times New Roman" w:cs="Times New Roman"/>
          <w:sz w:val="20"/>
          <w:szCs w:val="20"/>
        </w:rPr>
        <w:t>state</w:t>
      </w:r>
      <w:r w:rsidR="00217DC8">
        <w:rPr>
          <w:rFonts w:ascii="Times New Roman" w:hAnsi="Times New Roman" w:cs="Times New Roman"/>
          <w:sz w:val="20"/>
          <w:szCs w:val="20"/>
        </w:rPr>
        <w:t>-</w:t>
      </w:r>
      <w:r w:rsidRPr="000C7A61">
        <w:rPr>
          <w:rFonts w:ascii="Times New Roman" w:hAnsi="Times New Roman" w:cs="Times New Roman"/>
          <w:sz w:val="20"/>
          <w:szCs w:val="20"/>
        </w:rPr>
        <w:t>owned and BG-affiliated) and global consolidators</w:t>
      </w:r>
    </w:p>
    <w:p w14:paraId="53D720AE" w14:textId="77777777" w:rsidR="000F7428" w:rsidRDefault="000F7428" w:rsidP="0064662A">
      <w:pPr>
        <w:spacing w:line="240" w:lineRule="auto"/>
        <w:ind w:right="-306"/>
        <w:jc w:val="center"/>
        <w:rPr>
          <w:rFonts w:ascii="Times New Roman" w:hAnsi="Times New Roman" w:cs="Times New Roman"/>
          <w:sz w:val="20"/>
          <w:szCs w:val="20"/>
        </w:rPr>
      </w:pPr>
    </w:p>
    <w:p w14:paraId="7F0DA2B3" w14:textId="77777777" w:rsidR="000F7428" w:rsidRDefault="000F7428" w:rsidP="0064662A">
      <w:pPr>
        <w:spacing w:line="240" w:lineRule="auto"/>
        <w:ind w:right="-306"/>
        <w:jc w:val="center"/>
        <w:rPr>
          <w:rFonts w:ascii="Times New Roman" w:hAnsi="Times New Roman" w:cs="Times New Roman"/>
          <w:sz w:val="20"/>
          <w:szCs w:val="20"/>
        </w:rPr>
      </w:pPr>
    </w:p>
    <w:p w14:paraId="4927B805" w14:textId="77777777" w:rsidR="000F7428" w:rsidRDefault="000F7428" w:rsidP="0064662A">
      <w:pPr>
        <w:spacing w:line="240" w:lineRule="auto"/>
        <w:ind w:right="-306"/>
        <w:jc w:val="center"/>
        <w:rPr>
          <w:rFonts w:ascii="Times New Roman" w:hAnsi="Times New Roman" w:cs="Times New Roman"/>
          <w:sz w:val="20"/>
          <w:szCs w:val="20"/>
        </w:rPr>
      </w:pPr>
    </w:p>
    <w:p w14:paraId="13CB6F8F" w14:textId="77777777" w:rsidR="000F7428" w:rsidRDefault="000F7428" w:rsidP="0064662A">
      <w:pPr>
        <w:spacing w:line="240" w:lineRule="auto"/>
        <w:ind w:right="-306"/>
        <w:jc w:val="center"/>
        <w:rPr>
          <w:rFonts w:ascii="Times New Roman" w:hAnsi="Times New Roman" w:cs="Times New Roman"/>
          <w:sz w:val="20"/>
          <w:szCs w:val="20"/>
        </w:rPr>
      </w:pPr>
    </w:p>
    <w:p w14:paraId="7E838F52" w14:textId="77777777" w:rsidR="000F7428" w:rsidRPr="000C7A61" w:rsidRDefault="000F7428" w:rsidP="0064662A">
      <w:pPr>
        <w:spacing w:line="240" w:lineRule="auto"/>
        <w:ind w:right="-306"/>
        <w:jc w:val="center"/>
        <w:rPr>
          <w:rFonts w:ascii="Times New Roman" w:hAnsi="Times New Roman" w:cs="Times New Roman"/>
          <w:sz w:val="20"/>
          <w:szCs w:val="20"/>
        </w:rPr>
      </w:pPr>
    </w:p>
    <w:sectPr w:rsidR="000F7428" w:rsidRPr="000C7A61" w:rsidSect="00352E03">
      <w:headerReference w:type="even" r:id="rId17"/>
      <w:headerReference w:type="default" r:id="rId18"/>
      <w:footerReference w:type="even" r:id="rId19"/>
      <w:footerReference w:type="default" r:id="rId20"/>
      <w:headerReference w:type="first" r:id="rId21"/>
      <w:footerReference w:type="first" r:id="rId22"/>
      <w:footnotePr>
        <w:numFmt w:val="chicago"/>
      </w:footnotePr>
      <w:endnotePr>
        <w:numFmt w:val="decimal"/>
      </w:endnotePr>
      <w:pgSz w:w="12240" w:h="15840"/>
      <w:pgMar w:top="1418" w:right="1077" w:bottom="1134" w:left="1077"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A0655C" w14:textId="77777777" w:rsidR="00AC2487" w:rsidRDefault="00AC2487" w:rsidP="00113E20">
      <w:pPr>
        <w:spacing w:line="240" w:lineRule="auto"/>
      </w:pPr>
      <w:r>
        <w:separator/>
      </w:r>
    </w:p>
  </w:endnote>
  <w:endnote w:type="continuationSeparator" w:id="0">
    <w:p w14:paraId="42AFB1EA" w14:textId="77777777" w:rsidR="00AC2487" w:rsidRDefault="00AC2487" w:rsidP="00113E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241AD" w14:textId="77777777" w:rsidR="00EE10F5" w:rsidRDefault="00EE10F5" w:rsidP="002725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FE7286" w14:textId="77777777" w:rsidR="00EE10F5" w:rsidRDefault="00EE10F5" w:rsidP="00265C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7C4F14" w14:textId="77777777" w:rsidR="00EE10F5" w:rsidRDefault="00EE10F5" w:rsidP="0018105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32013" w14:textId="72094901" w:rsidR="00EE10F5" w:rsidRDefault="00EE10F5" w:rsidP="00181050">
    <w:pPr>
      <w:pStyle w:val="Footer"/>
      <w:ind w:right="360"/>
      <w:jc w:val="center"/>
    </w:pPr>
  </w:p>
  <w:p w14:paraId="54D264A6" w14:textId="77777777" w:rsidR="00EE10F5" w:rsidRDefault="00EE10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F53CC" w14:textId="77777777" w:rsidR="00352E03" w:rsidRPr="008D26D1" w:rsidRDefault="00352E03" w:rsidP="00352E03">
    <w:pPr>
      <w:pStyle w:val="PlainText"/>
      <w:rPr>
        <w:rFonts w:ascii="Times New Roman" w:hAnsi="Times New Roman" w:cs="Times New Roman"/>
        <w:szCs w:val="22"/>
      </w:rPr>
    </w:pPr>
    <w:bookmarkStart w:id="1" w:name="_GoBack"/>
    <w:r w:rsidRPr="008D26D1">
      <w:rPr>
        <w:rFonts w:ascii="Times New Roman" w:hAnsi="Times New Roman" w:cs="Times New Roman"/>
        <w:szCs w:val="22"/>
      </w:rPr>
      <w:t xml:space="preserve">Paper presented at The 4th Copenhagen Conference on ’Emerging Multinationals’: </w:t>
    </w:r>
  </w:p>
  <w:p w14:paraId="5C9E8EAD" w14:textId="77777777" w:rsidR="00352E03" w:rsidRPr="008D26D1" w:rsidRDefault="00352E03" w:rsidP="00352E03">
    <w:pPr>
      <w:pStyle w:val="PlainText"/>
      <w:rPr>
        <w:rFonts w:ascii="Times New Roman" w:hAnsi="Times New Roman" w:cs="Times New Roman"/>
        <w:szCs w:val="22"/>
      </w:rPr>
    </w:pPr>
    <w:r w:rsidRPr="008D26D1">
      <w:rPr>
        <w:rFonts w:ascii="Times New Roman" w:hAnsi="Times New Roman" w:cs="Times New Roman"/>
        <w:szCs w:val="22"/>
      </w:rPr>
      <w:t>Outward Investment from Emerging Economies, Copenhagen, Denmark, 9-10 October 2014</w:t>
    </w:r>
  </w:p>
  <w:bookmarkEnd w:id="1"/>
  <w:p w14:paraId="1E5C992A" w14:textId="77777777" w:rsidR="00352E03" w:rsidRPr="008D26D1" w:rsidRDefault="00352E03">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4BB6F9" w14:textId="77777777" w:rsidR="00AC2487" w:rsidRDefault="00AC2487" w:rsidP="00113E20">
      <w:pPr>
        <w:spacing w:line="240" w:lineRule="auto"/>
      </w:pPr>
      <w:r>
        <w:separator/>
      </w:r>
    </w:p>
  </w:footnote>
  <w:footnote w:type="continuationSeparator" w:id="0">
    <w:p w14:paraId="632D848A" w14:textId="77777777" w:rsidR="00AC2487" w:rsidRDefault="00AC2487" w:rsidP="00113E20">
      <w:pPr>
        <w:spacing w:line="240" w:lineRule="auto"/>
      </w:pPr>
      <w:r>
        <w:continuationSeparator/>
      </w:r>
    </w:p>
  </w:footnote>
  <w:footnote w:id="1">
    <w:p w14:paraId="6B6E3A1E" w14:textId="605F7AB8" w:rsidR="00B021BA" w:rsidRDefault="00B021BA">
      <w:pPr>
        <w:pStyle w:val="FootnoteText"/>
      </w:pPr>
      <w:r>
        <w:rPr>
          <w:rStyle w:val="FootnoteReference"/>
        </w:rPr>
        <w:footnoteRef/>
      </w:r>
      <w:r>
        <w:t xml:space="preserve"> </w:t>
      </w:r>
      <w:proofErr w:type="gramStart"/>
      <w:r>
        <w:t>Corresponding author.</w:t>
      </w:r>
      <w:proofErr w:type="gramEnd"/>
      <w:r>
        <w:t xml:space="preserve"> Contact details:</w:t>
      </w:r>
    </w:p>
    <w:p w14:paraId="65F21B05" w14:textId="77777777" w:rsidR="00B021BA" w:rsidRPr="00B021BA" w:rsidRDefault="00B021BA" w:rsidP="00B021BA">
      <w:pPr>
        <w:rPr>
          <w:sz w:val="20"/>
          <w:szCs w:val="20"/>
        </w:rPr>
      </w:pPr>
      <w:r w:rsidRPr="00B021BA">
        <w:rPr>
          <w:sz w:val="20"/>
          <w:szCs w:val="20"/>
        </w:rPr>
        <w:t>Department of Strategic Management and Globalization</w:t>
      </w:r>
    </w:p>
    <w:p w14:paraId="14037146" w14:textId="77777777" w:rsidR="00B021BA" w:rsidRPr="00B021BA" w:rsidRDefault="00B021BA" w:rsidP="00B021BA">
      <w:pPr>
        <w:rPr>
          <w:sz w:val="20"/>
          <w:szCs w:val="20"/>
        </w:rPr>
      </w:pPr>
      <w:r w:rsidRPr="00B021BA">
        <w:rPr>
          <w:sz w:val="20"/>
          <w:szCs w:val="20"/>
        </w:rPr>
        <w:t>Copenhagen Business School</w:t>
      </w:r>
    </w:p>
    <w:p w14:paraId="631D57D4" w14:textId="77777777" w:rsidR="00B021BA" w:rsidRPr="00B021BA" w:rsidRDefault="00B021BA" w:rsidP="00B021BA">
      <w:pPr>
        <w:rPr>
          <w:sz w:val="20"/>
          <w:szCs w:val="20"/>
        </w:rPr>
      </w:pPr>
      <w:proofErr w:type="spellStart"/>
      <w:r w:rsidRPr="00B021BA">
        <w:rPr>
          <w:sz w:val="20"/>
          <w:szCs w:val="20"/>
        </w:rPr>
        <w:t>Kilevej</w:t>
      </w:r>
      <w:proofErr w:type="spellEnd"/>
      <w:r w:rsidRPr="00B021BA">
        <w:rPr>
          <w:sz w:val="20"/>
          <w:szCs w:val="20"/>
        </w:rPr>
        <w:t xml:space="preserve"> 14, 2nd floor, DK-2000 F</w:t>
      </w:r>
    </w:p>
    <w:p w14:paraId="77BF5234" w14:textId="77777777" w:rsidR="00B021BA" w:rsidRPr="00263897" w:rsidRDefault="00B021BA" w:rsidP="00B021BA">
      <w:pPr>
        <w:rPr>
          <w:sz w:val="20"/>
          <w:szCs w:val="20"/>
          <w:lang w:val="da-DK"/>
        </w:rPr>
      </w:pPr>
      <w:r w:rsidRPr="00263897">
        <w:rPr>
          <w:sz w:val="20"/>
          <w:szCs w:val="20"/>
          <w:lang w:val="da-DK"/>
        </w:rPr>
        <w:t xml:space="preserve">Tel </w:t>
      </w:r>
      <w:proofErr w:type="gramStart"/>
      <w:r w:rsidRPr="00263897">
        <w:rPr>
          <w:sz w:val="20"/>
          <w:szCs w:val="20"/>
          <w:lang w:val="da-DK"/>
        </w:rPr>
        <w:t>+45 38152510</w:t>
      </w:r>
      <w:proofErr w:type="gramEnd"/>
      <w:r w:rsidRPr="00263897">
        <w:rPr>
          <w:sz w:val="20"/>
          <w:szCs w:val="20"/>
          <w:lang w:val="da-DK"/>
        </w:rPr>
        <w:t xml:space="preserve"> / Mobile +45 3089 9598</w:t>
      </w:r>
    </w:p>
    <w:p w14:paraId="49F3BC0F" w14:textId="268275C6" w:rsidR="00B021BA" w:rsidRPr="00263897" w:rsidRDefault="00B021BA" w:rsidP="00B021BA">
      <w:pPr>
        <w:rPr>
          <w:sz w:val="20"/>
          <w:szCs w:val="20"/>
          <w:lang w:val="da-DK"/>
        </w:rPr>
      </w:pPr>
      <w:r w:rsidRPr="00263897">
        <w:rPr>
          <w:sz w:val="20"/>
          <w:szCs w:val="20"/>
          <w:lang w:val="da-DK"/>
        </w:rPr>
        <w:t xml:space="preserve">Fax </w:t>
      </w:r>
      <w:proofErr w:type="gramStart"/>
      <w:r w:rsidRPr="00263897">
        <w:rPr>
          <w:sz w:val="20"/>
          <w:szCs w:val="20"/>
          <w:lang w:val="da-DK"/>
        </w:rPr>
        <w:t>+4538153035</w:t>
      </w:r>
      <w:proofErr w:type="gramEnd"/>
    </w:p>
    <w:p w14:paraId="01C18E34" w14:textId="77777777" w:rsidR="00B021BA" w:rsidRPr="00263897" w:rsidRDefault="00A01226" w:rsidP="00B021BA">
      <w:pPr>
        <w:rPr>
          <w:sz w:val="20"/>
          <w:szCs w:val="20"/>
          <w:lang w:val="da-DK"/>
        </w:rPr>
      </w:pPr>
      <w:hyperlink r:id="rId1" w:history="1">
        <w:r w:rsidR="00B021BA" w:rsidRPr="00263897">
          <w:rPr>
            <w:rStyle w:val="Hyperlink"/>
            <w:sz w:val="20"/>
            <w:szCs w:val="20"/>
            <w:lang w:val="da-DK"/>
          </w:rPr>
          <w:t>www.cbs.dk/staff/bp.smg</w:t>
        </w:r>
      </w:hyperlink>
    </w:p>
    <w:p w14:paraId="26469770" w14:textId="77777777" w:rsidR="00B021BA" w:rsidRPr="00263897" w:rsidRDefault="00B021BA">
      <w:pPr>
        <w:pStyle w:val="FootnoteText"/>
        <w:rPr>
          <w:lang w:val="da-DK"/>
        </w:rPr>
      </w:pPr>
    </w:p>
  </w:footnote>
  <w:footnote w:id="2">
    <w:p w14:paraId="570EC12F" w14:textId="77777777" w:rsidR="000F7428" w:rsidRPr="00E92BAB" w:rsidRDefault="000F7428" w:rsidP="003F4172">
      <w:pPr>
        <w:pStyle w:val="FootnoteText"/>
        <w:spacing w:line="360" w:lineRule="auto"/>
        <w:ind w:left="142" w:hanging="142"/>
        <w:rPr>
          <w:rFonts w:ascii="Times New Roman" w:hAnsi="Times New Roman"/>
          <w:sz w:val="22"/>
          <w:szCs w:val="22"/>
        </w:rPr>
      </w:pPr>
      <w:r w:rsidRPr="00E92BAB">
        <w:rPr>
          <w:rStyle w:val="FootnoteReference"/>
          <w:rFonts w:ascii="Times New Roman" w:hAnsi="Times New Roman"/>
          <w:sz w:val="22"/>
          <w:szCs w:val="22"/>
        </w:rPr>
        <w:footnoteRef/>
      </w:r>
      <w:r w:rsidRPr="00E92BAB">
        <w:rPr>
          <w:rFonts w:ascii="Times New Roman" w:hAnsi="Times New Roman"/>
          <w:sz w:val="22"/>
          <w:szCs w:val="22"/>
        </w:rPr>
        <w:t xml:space="preserve"> In the following, the term “ownership advantage” is used interchangeably with “firm-specific advantage”.</w:t>
      </w:r>
    </w:p>
    <w:p w14:paraId="6C161072" w14:textId="77777777" w:rsidR="000F7428" w:rsidRPr="00E92BAB" w:rsidRDefault="000F7428" w:rsidP="003F4172">
      <w:pPr>
        <w:pStyle w:val="FootnoteText"/>
        <w:spacing w:line="360" w:lineRule="auto"/>
        <w:ind w:left="142" w:hanging="142"/>
        <w:rPr>
          <w:rFonts w:ascii="Times New Roman" w:hAnsi="Times New Roman"/>
          <w:sz w:val="22"/>
          <w:szCs w:val="22"/>
        </w:rPr>
      </w:pPr>
    </w:p>
  </w:footnote>
  <w:footnote w:id="3">
    <w:p w14:paraId="2581E698" w14:textId="77777777" w:rsidR="000F7428" w:rsidRPr="00E92BAB" w:rsidRDefault="000F7428" w:rsidP="003F4172">
      <w:pPr>
        <w:pStyle w:val="FootnoteText"/>
        <w:spacing w:line="360" w:lineRule="auto"/>
        <w:ind w:left="142" w:hanging="142"/>
        <w:rPr>
          <w:sz w:val="22"/>
          <w:szCs w:val="22"/>
        </w:rPr>
      </w:pPr>
      <w:r w:rsidRPr="00E92BAB">
        <w:rPr>
          <w:rStyle w:val="FootnoteReference"/>
          <w:sz w:val="22"/>
          <w:szCs w:val="22"/>
        </w:rPr>
        <w:footnoteRef/>
      </w:r>
      <w:r w:rsidRPr="00E92BAB">
        <w:rPr>
          <w:sz w:val="22"/>
          <w:szCs w:val="22"/>
        </w:rPr>
        <w:t xml:space="preserve"> </w:t>
      </w:r>
      <w:r w:rsidRPr="00E92BAB">
        <w:rPr>
          <w:rFonts w:ascii="Times New Roman" w:hAnsi="Times New Roman" w:cs="Times New Roman"/>
          <w:sz w:val="22"/>
          <w:szCs w:val="22"/>
        </w:rPr>
        <w:t xml:space="preserve">The idea that </w:t>
      </w:r>
      <w:r>
        <w:rPr>
          <w:rFonts w:ascii="Times New Roman" w:hAnsi="Times New Roman" w:cs="Times New Roman"/>
          <w:sz w:val="22"/>
          <w:szCs w:val="22"/>
        </w:rPr>
        <w:t>EMNEs</w:t>
      </w:r>
      <w:r w:rsidRPr="00E92BAB">
        <w:rPr>
          <w:rFonts w:ascii="Times New Roman" w:hAnsi="Times New Roman" w:cs="Times New Roman"/>
          <w:sz w:val="22"/>
          <w:szCs w:val="22"/>
        </w:rPr>
        <w:t xml:space="preserve"> can be industry leaders through sufficiently large acquisitions is developed further by Cantwell and </w:t>
      </w:r>
      <w:proofErr w:type="spellStart"/>
      <w:r w:rsidRPr="00E92BAB">
        <w:rPr>
          <w:rFonts w:ascii="Times New Roman" w:hAnsi="Times New Roman" w:cs="Times New Roman"/>
          <w:sz w:val="22"/>
          <w:szCs w:val="22"/>
        </w:rPr>
        <w:t>Mudambi</w:t>
      </w:r>
      <w:proofErr w:type="spellEnd"/>
      <w:r w:rsidRPr="00E92BAB">
        <w:rPr>
          <w:rFonts w:ascii="Times New Roman" w:hAnsi="Times New Roman" w:cs="Times New Roman"/>
          <w:sz w:val="22"/>
          <w:szCs w:val="22"/>
        </w:rPr>
        <w:t xml:space="preserve"> (2011). </w:t>
      </w:r>
      <w:r w:rsidRPr="00E92BAB">
        <w:rPr>
          <w:sz w:val="22"/>
          <w:szCs w:val="22"/>
        </w:rPr>
        <w:t xml:space="preserve"> </w:t>
      </w:r>
      <w:r w:rsidRPr="00E92BAB">
        <w:rPr>
          <w:sz w:val="22"/>
          <w:szCs w:val="22"/>
        </w:rPr>
        <w:br/>
      </w:r>
    </w:p>
  </w:footnote>
  <w:footnote w:id="4">
    <w:p w14:paraId="03780E65" w14:textId="5B267EC9" w:rsidR="000F7428" w:rsidRPr="00E92BAB" w:rsidRDefault="000F7428" w:rsidP="003F4172">
      <w:pPr>
        <w:pStyle w:val="FootnoteText"/>
        <w:spacing w:line="360" w:lineRule="auto"/>
        <w:ind w:left="142" w:hanging="142"/>
        <w:rPr>
          <w:rFonts w:ascii="Times New Roman" w:hAnsi="Times New Roman"/>
          <w:sz w:val="22"/>
          <w:szCs w:val="22"/>
        </w:rPr>
      </w:pPr>
      <w:r w:rsidRPr="00E92BAB">
        <w:rPr>
          <w:rStyle w:val="FootnoteReference"/>
          <w:sz w:val="22"/>
          <w:szCs w:val="22"/>
        </w:rPr>
        <w:footnoteRef/>
      </w:r>
      <w:r w:rsidRPr="00E92BAB">
        <w:rPr>
          <w:sz w:val="22"/>
          <w:szCs w:val="22"/>
        </w:rPr>
        <w:t xml:space="preserve"> </w:t>
      </w:r>
      <w:r w:rsidRPr="00E92BAB">
        <w:rPr>
          <w:rFonts w:ascii="Times New Roman" w:hAnsi="Times New Roman" w:cs="Times New Roman"/>
          <w:sz w:val="22"/>
          <w:szCs w:val="22"/>
        </w:rPr>
        <w:t xml:space="preserve">In a revision of their classic Uppsala internationalization process model, </w:t>
      </w:r>
      <w:proofErr w:type="spellStart"/>
      <w:r w:rsidRPr="00E92BAB">
        <w:rPr>
          <w:rFonts w:ascii="Times New Roman" w:hAnsi="Times New Roman" w:cs="Times New Roman"/>
          <w:sz w:val="22"/>
          <w:szCs w:val="22"/>
        </w:rPr>
        <w:t>Johanson</w:t>
      </w:r>
      <w:proofErr w:type="spellEnd"/>
      <w:r w:rsidRPr="00E92BAB">
        <w:rPr>
          <w:rFonts w:ascii="Times New Roman" w:hAnsi="Times New Roman" w:cs="Times New Roman"/>
          <w:sz w:val="22"/>
          <w:szCs w:val="22"/>
        </w:rPr>
        <w:t xml:space="preserve"> and </w:t>
      </w:r>
      <w:proofErr w:type="spellStart"/>
      <w:r w:rsidRPr="00E92BAB">
        <w:rPr>
          <w:rFonts w:ascii="Times New Roman" w:hAnsi="Times New Roman" w:cs="Times New Roman"/>
          <w:sz w:val="22"/>
          <w:szCs w:val="22"/>
        </w:rPr>
        <w:t>Vahlne</w:t>
      </w:r>
      <w:proofErr w:type="spellEnd"/>
      <w:r w:rsidRPr="00E92BAB">
        <w:rPr>
          <w:rFonts w:ascii="Times New Roman" w:hAnsi="Times New Roman" w:cs="Times New Roman"/>
          <w:sz w:val="22"/>
          <w:szCs w:val="22"/>
        </w:rPr>
        <w:t xml:space="preserve"> (2009) featured the “liability of </w:t>
      </w:r>
      <w:proofErr w:type="spellStart"/>
      <w:r w:rsidRPr="00E92BAB">
        <w:rPr>
          <w:rFonts w:ascii="Times New Roman" w:hAnsi="Times New Roman" w:cs="Times New Roman"/>
          <w:sz w:val="22"/>
          <w:szCs w:val="22"/>
        </w:rPr>
        <w:t>outsidership</w:t>
      </w:r>
      <w:proofErr w:type="spellEnd"/>
      <w:r w:rsidRPr="00E92BAB">
        <w:rPr>
          <w:rFonts w:ascii="Times New Roman" w:hAnsi="Times New Roman" w:cs="Times New Roman"/>
          <w:sz w:val="22"/>
          <w:szCs w:val="22"/>
        </w:rPr>
        <w:t xml:space="preserve">” concept. The authors contend that </w:t>
      </w:r>
      <w:proofErr w:type="spellStart"/>
      <w:r w:rsidRPr="00E92BAB">
        <w:rPr>
          <w:rFonts w:ascii="Times New Roman" w:hAnsi="Times New Roman" w:cs="Times New Roman"/>
          <w:sz w:val="22"/>
          <w:szCs w:val="22"/>
        </w:rPr>
        <w:t>insidership</w:t>
      </w:r>
      <w:proofErr w:type="spellEnd"/>
      <w:r w:rsidRPr="00E92BAB">
        <w:rPr>
          <w:rFonts w:ascii="Times New Roman" w:hAnsi="Times New Roman" w:cs="Times New Roman"/>
          <w:sz w:val="22"/>
          <w:szCs w:val="22"/>
        </w:rPr>
        <w:t xml:space="preserve"> in relevant network(s) is necessary for successful internationalization. Hence, if a firm attempts to enter a foreign market in which it has no relevant network position, it will suffer from a liability of </w:t>
      </w:r>
      <w:proofErr w:type="spellStart"/>
      <w:r w:rsidRPr="00E92BAB">
        <w:rPr>
          <w:rFonts w:ascii="Times New Roman" w:hAnsi="Times New Roman" w:cs="Times New Roman"/>
          <w:sz w:val="22"/>
          <w:szCs w:val="22"/>
        </w:rPr>
        <w:t>outsidership</w:t>
      </w:r>
      <w:proofErr w:type="spellEnd"/>
      <w:r w:rsidRPr="00E92BAB">
        <w:rPr>
          <w:rFonts w:ascii="Times New Roman" w:hAnsi="Times New Roman" w:cs="Times New Roman"/>
          <w:sz w:val="22"/>
          <w:szCs w:val="22"/>
        </w:rPr>
        <w:t xml:space="preserve">. </w:t>
      </w:r>
    </w:p>
    <w:p w14:paraId="2FCCDC82" w14:textId="77777777" w:rsidR="000F7428" w:rsidRPr="00E92BAB" w:rsidRDefault="000F7428" w:rsidP="003F4172">
      <w:pPr>
        <w:pStyle w:val="FootnoteText"/>
        <w:spacing w:line="360" w:lineRule="auto"/>
        <w:rPr>
          <w:sz w:val="22"/>
          <w:szCs w:val="22"/>
        </w:rPr>
      </w:pPr>
    </w:p>
  </w:footnote>
  <w:footnote w:id="5">
    <w:p w14:paraId="61343A52" w14:textId="77777777" w:rsidR="000F7428" w:rsidRPr="00E92BAB" w:rsidRDefault="000F7428" w:rsidP="003F4172">
      <w:pPr>
        <w:pStyle w:val="FootnoteText"/>
        <w:spacing w:line="360" w:lineRule="auto"/>
        <w:ind w:left="142" w:hanging="142"/>
        <w:rPr>
          <w:rFonts w:ascii="Times New Roman" w:hAnsi="Times New Roman"/>
          <w:sz w:val="22"/>
          <w:szCs w:val="22"/>
        </w:rPr>
      </w:pPr>
      <w:r w:rsidRPr="00E92BAB">
        <w:rPr>
          <w:rStyle w:val="FootnoteReference"/>
          <w:rFonts w:ascii="Times New Roman" w:hAnsi="Times New Roman"/>
          <w:sz w:val="22"/>
          <w:szCs w:val="22"/>
        </w:rPr>
        <w:footnoteRef/>
      </w:r>
      <w:r w:rsidRPr="00E92BAB">
        <w:rPr>
          <w:rFonts w:ascii="Times New Roman" w:hAnsi="Times New Roman"/>
          <w:sz w:val="22"/>
          <w:szCs w:val="22"/>
        </w:rPr>
        <w:t xml:space="preserve"> Dunning’s (1993) FDI motives concern only assets </w:t>
      </w:r>
      <w:r w:rsidRPr="00E92BAB">
        <w:rPr>
          <w:rFonts w:ascii="Times New Roman" w:hAnsi="Times New Roman"/>
          <w:i/>
          <w:sz w:val="22"/>
          <w:szCs w:val="22"/>
        </w:rPr>
        <w:t xml:space="preserve">owned </w:t>
      </w:r>
      <w:r w:rsidRPr="00E92BAB">
        <w:rPr>
          <w:rFonts w:ascii="Times New Roman" w:hAnsi="Times New Roman"/>
          <w:sz w:val="22"/>
          <w:szCs w:val="22"/>
        </w:rPr>
        <w:t>by the MN</w:t>
      </w:r>
      <w:r>
        <w:rPr>
          <w:rFonts w:ascii="Times New Roman" w:hAnsi="Times New Roman"/>
          <w:sz w:val="22"/>
          <w:szCs w:val="22"/>
        </w:rPr>
        <w:t>E</w:t>
      </w:r>
      <w:r w:rsidRPr="00E92BAB">
        <w:rPr>
          <w:rFonts w:ascii="Times New Roman" w:hAnsi="Times New Roman"/>
          <w:sz w:val="22"/>
          <w:szCs w:val="22"/>
        </w:rPr>
        <w:t>. However, by obtaining user rights, e.g., a license to a certain technology, entrant firms may control assets without owning them. We therefore include the leasing of strategic assets as an alternative to the acquisition of such assets.</w:t>
      </w:r>
    </w:p>
    <w:p w14:paraId="2BAE467D" w14:textId="77777777" w:rsidR="000F7428" w:rsidRPr="00E92BAB" w:rsidRDefault="000F7428" w:rsidP="003F4172">
      <w:pPr>
        <w:pStyle w:val="FootnoteText"/>
        <w:spacing w:line="360" w:lineRule="auto"/>
        <w:ind w:left="142" w:hanging="142"/>
        <w:rPr>
          <w:rFonts w:ascii="Times New Roman" w:hAnsi="Times New Roman"/>
          <w:sz w:val="22"/>
          <w:szCs w:val="22"/>
        </w:rPr>
      </w:pPr>
    </w:p>
  </w:footnote>
  <w:footnote w:id="6">
    <w:p w14:paraId="57D2F610" w14:textId="77777777" w:rsidR="000F7428" w:rsidRPr="00E92BAB" w:rsidRDefault="000F7428" w:rsidP="003F4172">
      <w:pPr>
        <w:spacing w:line="360" w:lineRule="auto"/>
        <w:ind w:left="142" w:hanging="142"/>
        <w:rPr>
          <w:rFonts w:ascii="Times New Roman" w:hAnsi="Times New Roman"/>
        </w:rPr>
      </w:pPr>
      <w:r w:rsidRPr="00E92BAB">
        <w:rPr>
          <w:rStyle w:val="FootnoteReference"/>
          <w:rFonts w:ascii="Times New Roman" w:hAnsi="Times New Roman"/>
        </w:rPr>
        <w:footnoteRef/>
      </w:r>
      <w:r w:rsidRPr="00E92BAB">
        <w:rPr>
          <w:rFonts w:ascii="Times New Roman" w:hAnsi="Times New Roman"/>
        </w:rPr>
        <w:t xml:space="preserve"> </w:t>
      </w:r>
      <w:proofErr w:type="spellStart"/>
      <w:r w:rsidRPr="00E92BAB">
        <w:rPr>
          <w:rFonts w:ascii="Times New Roman" w:hAnsi="Times New Roman"/>
          <w:i/>
        </w:rPr>
        <w:t>Natura</w:t>
      </w:r>
      <w:proofErr w:type="spellEnd"/>
      <w:r w:rsidRPr="00E92BAB">
        <w:rPr>
          <w:rFonts w:ascii="Times New Roman" w:hAnsi="Times New Roman"/>
        </w:rPr>
        <w:t xml:space="preserve">, the largest producer of cosmetics and market leader in Brazil, serves as an illustration of the latter. In 2005, </w:t>
      </w:r>
      <w:proofErr w:type="spellStart"/>
      <w:r w:rsidRPr="00E92BAB">
        <w:rPr>
          <w:rFonts w:ascii="Times New Roman" w:hAnsi="Times New Roman"/>
          <w:i/>
        </w:rPr>
        <w:t>Natura</w:t>
      </w:r>
      <w:proofErr w:type="spellEnd"/>
      <w:r w:rsidRPr="00E92BAB">
        <w:rPr>
          <w:rFonts w:ascii="Times New Roman" w:hAnsi="Times New Roman"/>
        </w:rPr>
        <w:t xml:space="preserve"> opened a flagship shop in Paris. Although this move might sound ordinary in the context of increasing globalization and internationalization among emerging-market firms, two factors seem of particular relevance. First, flagship shops are not </w:t>
      </w:r>
      <w:proofErr w:type="spellStart"/>
      <w:r w:rsidRPr="00E92BAB">
        <w:rPr>
          <w:rFonts w:ascii="Times New Roman" w:hAnsi="Times New Roman"/>
          <w:i/>
        </w:rPr>
        <w:t>Natura</w:t>
      </w:r>
      <w:r w:rsidRPr="00E92BAB">
        <w:rPr>
          <w:rFonts w:ascii="Times New Roman" w:hAnsi="Times New Roman"/>
        </w:rPr>
        <w:t>’s</w:t>
      </w:r>
      <w:proofErr w:type="spellEnd"/>
      <w:r w:rsidRPr="00E92BAB" w:rsidDel="00CD3957">
        <w:rPr>
          <w:rFonts w:ascii="Times New Roman" w:hAnsi="Times New Roman"/>
        </w:rPr>
        <w:t xml:space="preserve"> </w:t>
      </w:r>
      <w:r w:rsidRPr="00E92BAB">
        <w:rPr>
          <w:rFonts w:ascii="Times New Roman" w:hAnsi="Times New Roman"/>
        </w:rPr>
        <w:t>major sales channel or expertise. Since the company began internationalizing in the 1970s, it has mainly operated through direct-sales channels. Second, although the company has consistently invested in foreign operations in the last decade (which accounted for 12.3% of its revenues in 2012; EXAME, 2013)</w:t>
      </w:r>
      <w:proofErr w:type="gramStart"/>
      <w:r w:rsidRPr="00E92BAB">
        <w:rPr>
          <w:rFonts w:ascii="Times New Roman" w:hAnsi="Times New Roman"/>
        </w:rPr>
        <w:t>,</w:t>
      </w:r>
      <w:proofErr w:type="gramEnd"/>
      <w:r w:rsidRPr="00E92BAB">
        <w:rPr>
          <w:rFonts w:ascii="Times New Roman" w:hAnsi="Times New Roman"/>
        </w:rPr>
        <w:t xml:space="preserve"> such investments were mainly targeted at countries in Latin America. To date, France is the only country outside Latin America in which the company owns sales facilities.</w:t>
      </w:r>
    </w:p>
    <w:p w14:paraId="533696AF" w14:textId="77777777" w:rsidR="000F7428" w:rsidRPr="00E92BAB" w:rsidRDefault="000F7428" w:rsidP="003F4172">
      <w:pPr>
        <w:pStyle w:val="FootnoteText"/>
        <w:spacing w:line="360" w:lineRule="auto"/>
        <w:rPr>
          <w:rFonts w:ascii="Times New Roman" w:hAnsi="Times New Roman"/>
          <w:sz w:val="22"/>
          <w:szCs w:val="22"/>
        </w:rPr>
      </w:pPr>
    </w:p>
  </w:footnote>
  <w:footnote w:id="7">
    <w:p w14:paraId="703F8D5D" w14:textId="77777777" w:rsidR="000F7428" w:rsidRPr="00E92BAB" w:rsidRDefault="000F7428" w:rsidP="003F4172">
      <w:pPr>
        <w:pStyle w:val="FootnoteText"/>
        <w:spacing w:line="360" w:lineRule="auto"/>
        <w:ind w:left="142" w:hanging="142"/>
        <w:rPr>
          <w:rFonts w:ascii="Times New Roman" w:hAnsi="Times New Roman"/>
          <w:sz w:val="22"/>
          <w:szCs w:val="22"/>
        </w:rPr>
      </w:pPr>
      <w:r w:rsidRPr="00E92BAB">
        <w:rPr>
          <w:rStyle w:val="FootnoteReference"/>
          <w:rFonts w:ascii="Times New Roman" w:hAnsi="Times New Roman"/>
          <w:sz w:val="22"/>
          <w:szCs w:val="22"/>
        </w:rPr>
        <w:footnoteRef/>
      </w:r>
      <w:r w:rsidRPr="00E92BAB">
        <w:rPr>
          <w:rFonts w:ascii="Times New Roman" w:hAnsi="Times New Roman"/>
          <w:sz w:val="22"/>
          <w:szCs w:val="22"/>
        </w:rPr>
        <w:t xml:space="preserve"> The much vaunted Chinese FDI in natural resource extraction in Africa may constitute strategic assets from a state or government perspective, but less so from the perspective of the individual Chinese MNCs (unless, of course, they are SOEs).</w:t>
      </w:r>
    </w:p>
    <w:p w14:paraId="511F282A" w14:textId="77777777" w:rsidR="000F7428" w:rsidRPr="00E92BAB" w:rsidRDefault="000F7428" w:rsidP="003F4172">
      <w:pPr>
        <w:pStyle w:val="FootnoteText"/>
        <w:spacing w:line="360" w:lineRule="auto"/>
        <w:ind w:left="142" w:hanging="142"/>
        <w:rPr>
          <w:rFonts w:ascii="Times New Roman" w:hAnsi="Times New Roman"/>
          <w:sz w:val="22"/>
          <w:szCs w:val="22"/>
        </w:rPr>
      </w:pPr>
    </w:p>
  </w:footnote>
  <w:footnote w:id="8">
    <w:p w14:paraId="3354A501" w14:textId="77777777" w:rsidR="000F7428" w:rsidRPr="00E92BAB" w:rsidRDefault="000F7428" w:rsidP="003F4172">
      <w:pPr>
        <w:spacing w:line="360" w:lineRule="auto"/>
        <w:ind w:left="142" w:hanging="142"/>
        <w:rPr>
          <w:rFonts w:ascii="Times New Roman" w:hAnsi="Times New Roman"/>
        </w:rPr>
      </w:pPr>
      <w:r w:rsidRPr="00E92BAB">
        <w:rPr>
          <w:rStyle w:val="FootnoteReference"/>
          <w:rFonts w:ascii="Times New Roman" w:hAnsi="Times New Roman"/>
        </w:rPr>
        <w:footnoteRef/>
      </w:r>
      <w:r w:rsidRPr="00E92BAB">
        <w:rPr>
          <w:rFonts w:ascii="Times New Roman" w:hAnsi="Times New Roman"/>
        </w:rPr>
        <w:t xml:space="preserve"> To complete the picture, we should add another argument for this asymmetry, which is made by Ramamurti (2012</w:t>
      </w:r>
      <w:r>
        <w:rPr>
          <w:rFonts w:ascii="Times New Roman" w:hAnsi="Times New Roman"/>
        </w:rPr>
        <w:t>, p.</w:t>
      </w:r>
      <w:r w:rsidRPr="00E92BAB">
        <w:rPr>
          <w:rFonts w:ascii="Times New Roman" w:hAnsi="Times New Roman"/>
        </w:rPr>
        <w:t xml:space="preserve"> 43), who states that “the LOF problem is more severe in the case of market-seeking internationalization … than it is for resource-seeking internationalization”. In other words, when EM</w:t>
      </w:r>
      <w:r>
        <w:rPr>
          <w:rFonts w:ascii="Times New Roman" w:hAnsi="Times New Roman"/>
        </w:rPr>
        <w:t>NE</w:t>
      </w:r>
      <w:r w:rsidRPr="00E92BAB">
        <w:rPr>
          <w:rFonts w:ascii="Times New Roman" w:hAnsi="Times New Roman"/>
        </w:rPr>
        <w:t xml:space="preserve">s engage in strategic asset or resource seeking in developed markets, they are generally less exposed to LOF than </w:t>
      </w:r>
      <w:r>
        <w:rPr>
          <w:rFonts w:ascii="Times New Roman" w:hAnsi="Times New Roman"/>
        </w:rPr>
        <w:t>MNEs</w:t>
      </w:r>
      <w:r w:rsidRPr="00E92BAB">
        <w:rPr>
          <w:rFonts w:ascii="Times New Roman" w:hAnsi="Times New Roman"/>
        </w:rPr>
        <w:t xml:space="preserve"> are when undertaking market-seeking FDI in emerging markets – apparently even without assuming differences between developed and emerging markets in terms of their institutional and political environments. </w:t>
      </w:r>
    </w:p>
    <w:p w14:paraId="514AF7B8" w14:textId="77777777" w:rsidR="000F7428" w:rsidRPr="00E92BAB" w:rsidRDefault="000F7428" w:rsidP="003F4172">
      <w:pPr>
        <w:spacing w:line="360" w:lineRule="auto"/>
        <w:ind w:left="142" w:hanging="142"/>
        <w:rPr>
          <w:rFonts w:ascii="Times New Roman" w:hAnsi="Times New Roman"/>
        </w:rPr>
      </w:pPr>
    </w:p>
  </w:footnote>
  <w:footnote w:id="9">
    <w:p w14:paraId="19B95DB6" w14:textId="6DA7E014" w:rsidR="000F7428" w:rsidRPr="00E92BAB" w:rsidRDefault="000F7428" w:rsidP="000F7428">
      <w:pPr>
        <w:pStyle w:val="FootnoteText"/>
        <w:spacing w:line="360" w:lineRule="auto"/>
        <w:ind w:left="142" w:hanging="142"/>
        <w:rPr>
          <w:rFonts w:ascii="Times New Roman" w:hAnsi="Times New Roman"/>
          <w:sz w:val="22"/>
          <w:szCs w:val="22"/>
        </w:rPr>
      </w:pPr>
      <w:r>
        <w:rPr>
          <w:rStyle w:val="FootnoteReference"/>
        </w:rPr>
        <w:footnoteRef/>
      </w:r>
      <w:r>
        <w:t xml:space="preserve">  </w:t>
      </w:r>
      <w:proofErr w:type="spellStart"/>
      <w:r w:rsidR="00E038C8">
        <w:rPr>
          <w:rFonts w:ascii="Times New Roman" w:hAnsi="Times New Roman" w:cs="Times New Roman"/>
          <w:sz w:val="22"/>
          <w:szCs w:val="22"/>
        </w:rPr>
        <w:t>Johanson</w:t>
      </w:r>
      <w:proofErr w:type="spellEnd"/>
      <w:r w:rsidR="00E038C8">
        <w:rPr>
          <w:rFonts w:ascii="Times New Roman" w:hAnsi="Times New Roman" w:cs="Times New Roman"/>
          <w:sz w:val="22"/>
          <w:szCs w:val="22"/>
        </w:rPr>
        <w:t xml:space="preserve"> and </w:t>
      </w:r>
      <w:proofErr w:type="spellStart"/>
      <w:r w:rsidR="00E038C8">
        <w:rPr>
          <w:rFonts w:ascii="Times New Roman" w:hAnsi="Times New Roman" w:cs="Times New Roman"/>
          <w:sz w:val="22"/>
          <w:szCs w:val="22"/>
        </w:rPr>
        <w:t>Vahlne</w:t>
      </w:r>
      <w:proofErr w:type="spellEnd"/>
      <w:r w:rsidR="00E038C8">
        <w:rPr>
          <w:rFonts w:ascii="Times New Roman" w:hAnsi="Times New Roman" w:cs="Times New Roman"/>
          <w:sz w:val="22"/>
          <w:szCs w:val="22"/>
        </w:rPr>
        <w:t xml:space="preserve"> (2009) </w:t>
      </w:r>
      <w:r w:rsidRPr="00E92BAB">
        <w:rPr>
          <w:rFonts w:ascii="Times New Roman" w:hAnsi="Times New Roman" w:cs="Times New Roman"/>
          <w:sz w:val="22"/>
          <w:szCs w:val="22"/>
        </w:rPr>
        <w:t xml:space="preserve">contend that </w:t>
      </w:r>
      <w:proofErr w:type="spellStart"/>
      <w:r w:rsidRPr="00E92BAB">
        <w:rPr>
          <w:rFonts w:ascii="Times New Roman" w:hAnsi="Times New Roman" w:cs="Times New Roman"/>
          <w:sz w:val="22"/>
          <w:szCs w:val="22"/>
        </w:rPr>
        <w:t>outsidership</w:t>
      </w:r>
      <w:proofErr w:type="spellEnd"/>
      <w:r w:rsidRPr="00E92BAB">
        <w:rPr>
          <w:rFonts w:ascii="Times New Roman" w:hAnsi="Times New Roman" w:cs="Times New Roman"/>
          <w:sz w:val="22"/>
          <w:szCs w:val="22"/>
        </w:rPr>
        <w:t xml:space="preserve">, rather than psychic distance, is the root of uncertainty in foreign operations. An important distinction between the concepts of liability of foreignness and liability of </w:t>
      </w:r>
      <w:proofErr w:type="spellStart"/>
      <w:r w:rsidRPr="00E92BAB">
        <w:rPr>
          <w:rFonts w:ascii="Times New Roman" w:hAnsi="Times New Roman" w:cs="Times New Roman"/>
          <w:sz w:val="22"/>
          <w:szCs w:val="22"/>
        </w:rPr>
        <w:t>outsidership</w:t>
      </w:r>
      <w:proofErr w:type="spellEnd"/>
      <w:r w:rsidRPr="00E92BAB">
        <w:rPr>
          <w:rFonts w:ascii="Times New Roman" w:hAnsi="Times New Roman" w:cs="Times New Roman"/>
          <w:sz w:val="22"/>
          <w:szCs w:val="22"/>
        </w:rPr>
        <w:t xml:space="preserve"> is that the latter considers networks rather than countries as the major focal point for analysis of internationalization. It suggests that “firms’ problems and opportunities in international business are becoming less a matter of country-specificity and more one of relationship-specificity and network-specificity” (</w:t>
      </w:r>
      <w:proofErr w:type="spellStart"/>
      <w:r w:rsidRPr="00E92BAB">
        <w:rPr>
          <w:rFonts w:ascii="Times New Roman" w:hAnsi="Times New Roman" w:cs="Times New Roman"/>
          <w:sz w:val="22"/>
          <w:szCs w:val="22"/>
        </w:rPr>
        <w:t>Johanson</w:t>
      </w:r>
      <w:proofErr w:type="spellEnd"/>
      <w:r w:rsidRPr="00E92BAB">
        <w:rPr>
          <w:rFonts w:ascii="Times New Roman" w:hAnsi="Times New Roman" w:cs="Times New Roman"/>
          <w:sz w:val="22"/>
          <w:szCs w:val="22"/>
        </w:rPr>
        <w:t xml:space="preserve"> &amp; </w:t>
      </w:r>
      <w:proofErr w:type="spellStart"/>
      <w:r w:rsidRPr="00E92BAB">
        <w:rPr>
          <w:rFonts w:ascii="Times New Roman" w:hAnsi="Times New Roman" w:cs="Times New Roman"/>
          <w:sz w:val="22"/>
          <w:szCs w:val="22"/>
        </w:rPr>
        <w:t>Vahlne</w:t>
      </w:r>
      <w:proofErr w:type="spellEnd"/>
      <w:r w:rsidRPr="00E92BAB">
        <w:rPr>
          <w:rFonts w:ascii="Times New Roman" w:hAnsi="Times New Roman" w:cs="Times New Roman"/>
          <w:sz w:val="22"/>
          <w:szCs w:val="22"/>
        </w:rPr>
        <w:t>, 2009</w:t>
      </w:r>
      <w:r>
        <w:rPr>
          <w:rFonts w:ascii="Times New Roman" w:hAnsi="Times New Roman" w:cs="Times New Roman"/>
          <w:sz w:val="22"/>
          <w:szCs w:val="22"/>
        </w:rPr>
        <w:t>, p.</w:t>
      </w:r>
      <w:r w:rsidRPr="00E92BAB">
        <w:rPr>
          <w:rFonts w:ascii="Times New Roman" w:hAnsi="Times New Roman" w:cs="Times New Roman"/>
          <w:sz w:val="22"/>
          <w:szCs w:val="22"/>
        </w:rPr>
        <w:t xml:space="preserve"> 1426). Nevertheless, </w:t>
      </w:r>
      <w:proofErr w:type="spellStart"/>
      <w:r w:rsidRPr="00E92BAB">
        <w:rPr>
          <w:rFonts w:ascii="Times New Roman" w:hAnsi="Times New Roman" w:cs="Times New Roman"/>
          <w:sz w:val="22"/>
          <w:szCs w:val="22"/>
        </w:rPr>
        <w:t>Johanson</w:t>
      </w:r>
      <w:proofErr w:type="spellEnd"/>
      <w:r w:rsidRPr="00E92BAB">
        <w:rPr>
          <w:rFonts w:ascii="Times New Roman" w:hAnsi="Times New Roman" w:cs="Times New Roman"/>
          <w:sz w:val="22"/>
          <w:szCs w:val="22"/>
        </w:rPr>
        <w:t xml:space="preserve"> and </w:t>
      </w:r>
      <w:proofErr w:type="spellStart"/>
      <w:r w:rsidRPr="00E92BAB">
        <w:rPr>
          <w:rFonts w:ascii="Times New Roman" w:hAnsi="Times New Roman" w:cs="Times New Roman"/>
          <w:sz w:val="22"/>
          <w:szCs w:val="22"/>
        </w:rPr>
        <w:t>Vahlne</w:t>
      </w:r>
      <w:proofErr w:type="spellEnd"/>
      <w:r w:rsidRPr="00E92BAB">
        <w:rPr>
          <w:rFonts w:ascii="Times New Roman" w:hAnsi="Times New Roman" w:cs="Times New Roman"/>
          <w:sz w:val="22"/>
          <w:szCs w:val="22"/>
        </w:rPr>
        <w:t xml:space="preserve"> (2009) recognize an important relationship between these concepts and suggest that the liability of foreignness complicates the process of becoming an insider within a country or region relevant network. This view leads </w:t>
      </w:r>
      <w:proofErr w:type="spellStart"/>
      <w:r w:rsidRPr="00E92BAB">
        <w:rPr>
          <w:rFonts w:ascii="Times New Roman" w:hAnsi="Times New Roman" w:cs="Times New Roman"/>
          <w:sz w:val="22"/>
          <w:szCs w:val="22"/>
        </w:rPr>
        <w:t>Johanson</w:t>
      </w:r>
      <w:proofErr w:type="spellEnd"/>
      <w:r w:rsidRPr="00E92BAB">
        <w:rPr>
          <w:rFonts w:ascii="Times New Roman" w:hAnsi="Times New Roman" w:cs="Times New Roman"/>
          <w:sz w:val="22"/>
          <w:szCs w:val="22"/>
        </w:rPr>
        <w:t xml:space="preserve"> and </w:t>
      </w:r>
      <w:proofErr w:type="spellStart"/>
      <w:r w:rsidRPr="00E92BAB">
        <w:rPr>
          <w:rFonts w:ascii="Times New Roman" w:hAnsi="Times New Roman" w:cs="Times New Roman"/>
          <w:sz w:val="22"/>
          <w:szCs w:val="22"/>
        </w:rPr>
        <w:t>Vahlne</w:t>
      </w:r>
      <w:proofErr w:type="spellEnd"/>
      <w:r w:rsidRPr="00E92BAB">
        <w:rPr>
          <w:rFonts w:ascii="Times New Roman" w:hAnsi="Times New Roman" w:cs="Times New Roman"/>
          <w:sz w:val="22"/>
          <w:szCs w:val="22"/>
        </w:rPr>
        <w:t xml:space="preserve"> to recognize the need for research that may explain when the liability of foreignness or the liability of </w:t>
      </w:r>
      <w:proofErr w:type="spellStart"/>
      <w:r w:rsidRPr="00E92BAB">
        <w:rPr>
          <w:rFonts w:ascii="Times New Roman" w:hAnsi="Times New Roman" w:cs="Times New Roman"/>
          <w:sz w:val="22"/>
          <w:szCs w:val="22"/>
        </w:rPr>
        <w:t>outsidership</w:t>
      </w:r>
      <w:proofErr w:type="spellEnd"/>
      <w:r w:rsidRPr="00E92BAB">
        <w:rPr>
          <w:rFonts w:ascii="Times New Roman" w:hAnsi="Times New Roman" w:cs="Times New Roman"/>
          <w:sz w:val="22"/>
          <w:szCs w:val="22"/>
        </w:rPr>
        <w:t xml:space="preserve"> is the primary difficulty in foreign-market entries - </w:t>
      </w:r>
      <w:r w:rsidRPr="00E92BAB">
        <w:rPr>
          <w:rFonts w:ascii="Times New Roman" w:hAnsi="Times New Roman"/>
          <w:sz w:val="22"/>
          <w:szCs w:val="22"/>
        </w:rPr>
        <w:t xml:space="preserve">see, e.g., </w:t>
      </w:r>
      <w:proofErr w:type="spellStart"/>
      <w:r w:rsidRPr="00E92BAB">
        <w:rPr>
          <w:rFonts w:ascii="Times New Roman" w:hAnsi="Times New Roman"/>
          <w:sz w:val="22"/>
          <w:szCs w:val="22"/>
        </w:rPr>
        <w:t>Gammelgaard</w:t>
      </w:r>
      <w:proofErr w:type="spellEnd"/>
      <w:r w:rsidRPr="00E92BAB">
        <w:rPr>
          <w:rFonts w:ascii="Times New Roman" w:hAnsi="Times New Roman"/>
          <w:sz w:val="22"/>
          <w:szCs w:val="22"/>
        </w:rPr>
        <w:t xml:space="preserve">, McDonald, Stephan, </w:t>
      </w:r>
      <w:proofErr w:type="spellStart"/>
      <w:r w:rsidRPr="00E92BAB">
        <w:rPr>
          <w:rFonts w:ascii="Times New Roman" w:hAnsi="Times New Roman"/>
          <w:sz w:val="22"/>
          <w:szCs w:val="22"/>
        </w:rPr>
        <w:t>Tüselmann</w:t>
      </w:r>
      <w:proofErr w:type="spellEnd"/>
      <w:r w:rsidRPr="00E92BAB">
        <w:rPr>
          <w:rFonts w:ascii="Times New Roman" w:hAnsi="Times New Roman"/>
          <w:sz w:val="22"/>
          <w:szCs w:val="22"/>
        </w:rPr>
        <w:t xml:space="preserve"> and </w:t>
      </w:r>
      <w:proofErr w:type="spellStart"/>
      <w:r w:rsidRPr="00E92BAB">
        <w:rPr>
          <w:rFonts w:ascii="Times New Roman" w:hAnsi="Times New Roman"/>
          <w:sz w:val="22"/>
          <w:szCs w:val="22"/>
        </w:rPr>
        <w:t>Dörrenbächer</w:t>
      </w:r>
      <w:proofErr w:type="spellEnd"/>
      <w:r w:rsidRPr="00E92BAB">
        <w:rPr>
          <w:rFonts w:ascii="Times New Roman" w:hAnsi="Times New Roman"/>
          <w:sz w:val="22"/>
          <w:szCs w:val="22"/>
        </w:rPr>
        <w:t xml:space="preserve"> (2012) for a discussion of the relationship between the concepts of “liability of foreignness” and “liability of </w:t>
      </w:r>
      <w:proofErr w:type="spellStart"/>
      <w:r w:rsidRPr="00E92BAB">
        <w:rPr>
          <w:rFonts w:ascii="Times New Roman" w:hAnsi="Times New Roman"/>
          <w:sz w:val="22"/>
          <w:szCs w:val="22"/>
        </w:rPr>
        <w:t>outsidership</w:t>
      </w:r>
      <w:proofErr w:type="spellEnd"/>
      <w:r w:rsidRPr="00E92BAB">
        <w:rPr>
          <w:rFonts w:ascii="Times New Roman" w:hAnsi="Times New Roman"/>
          <w:sz w:val="22"/>
          <w:szCs w:val="22"/>
        </w:rPr>
        <w:t>”.</w:t>
      </w:r>
    </w:p>
    <w:p w14:paraId="585A5548" w14:textId="618DD88C" w:rsidR="000F7428" w:rsidRPr="000F7428" w:rsidRDefault="000F7428">
      <w:pPr>
        <w:pStyle w:val="FootnoteText"/>
      </w:pPr>
    </w:p>
  </w:footnote>
  <w:footnote w:id="10">
    <w:p w14:paraId="440E3E50" w14:textId="77777777" w:rsidR="000F7428" w:rsidRPr="00E92BAB" w:rsidRDefault="000F7428" w:rsidP="003F4172">
      <w:pPr>
        <w:spacing w:line="360" w:lineRule="auto"/>
        <w:ind w:left="142" w:hanging="142"/>
        <w:rPr>
          <w:rFonts w:ascii="Times New Roman" w:hAnsi="Times New Roman"/>
          <w:b/>
        </w:rPr>
      </w:pPr>
      <w:r w:rsidRPr="00E92BAB">
        <w:rPr>
          <w:rStyle w:val="FootnoteReference"/>
          <w:rFonts w:ascii="Times New Roman" w:hAnsi="Times New Roman"/>
        </w:rPr>
        <w:footnoteRef/>
      </w:r>
      <w:r w:rsidRPr="00E92BAB">
        <w:rPr>
          <w:rFonts w:ascii="Times New Roman" w:hAnsi="Times New Roman"/>
        </w:rPr>
        <w:t xml:space="preserve"> Consider China’s Lenovo as an example. Despite its impressive globalization, Lenovo is still considered to be a “national champion”, as it is heavily reliant on profits from the domestic Chinese market to finance its overseas expansion (Deng, 2012; </w:t>
      </w:r>
      <w:r w:rsidRPr="00E92BAB">
        <w:rPr>
          <w:rFonts w:ascii="Times New Roman" w:hAnsi="Times New Roman"/>
          <w:i/>
        </w:rPr>
        <w:t>The Economist</w:t>
      </w:r>
      <w:r w:rsidRPr="00E92BAB">
        <w:rPr>
          <w:rFonts w:ascii="Times New Roman" w:hAnsi="Times New Roman"/>
        </w:rPr>
        <w:t>, 2013</w:t>
      </w:r>
      <w:proofErr w:type="gramStart"/>
      <w:r>
        <w:rPr>
          <w:rFonts w:ascii="Times New Roman" w:hAnsi="Times New Roman"/>
        </w:rPr>
        <w:t>,p</w:t>
      </w:r>
      <w:proofErr w:type="gramEnd"/>
      <w:r>
        <w:rPr>
          <w:rFonts w:ascii="Times New Roman" w:hAnsi="Times New Roman"/>
        </w:rPr>
        <w:t>.</w:t>
      </w:r>
      <w:r w:rsidRPr="00E92BAB">
        <w:rPr>
          <w:rFonts w:ascii="Times New Roman" w:hAnsi="Times New Roman"/>
        </w:rPr>
        <w:t xml:space="preserve"> 52).</w:t>
      </w:r>
    </w:p>
    <w:p w14:paraId="71794F30" w14:textId="77777777" w:rsidR="000F7428" w:rsidRPr="00E92BAB" w:rsidRDefault="000F7428" w:rsidP="003F4172">
      <w:pPr>
        <w:spacing w:line="360" w:lineRule="auto"/>
        <w:ind w:left="142" w:hanging="142"/>
        <w:rPr>
          <w:rFonts w:ascii="Times New Roman" w:hAnsi="Times New Roman"/>
        </w:rPr>
      </w:pPr>
    </w:p>
  </w:footnote>
  <w:footnote w:id="11">
    <w:p w14:paraId="55DFD341" w14:textId="77777777" w:rsidR="000F7428" w:rsidRPr="006F137A" w:rsidRDefault="000F7428" w:rsidP="003F4172">
      <w:pPr>
        <w:spacing w:line="360" w:lineRule="auto"/>
        <w:ind w:left="142" w:hanging="142"/>
        <w:rPr>
          <w:rFonts w:ascii="Times New Roman" w:hAnsi="Times New Roman" w:cs="Times New Roman"/>
        </w:rPr>
      </w:pPr>
      <w:r w:rsidRPr="00E92BAB">
        <w:rPr>
          <w:rFonts w:ascii="Times New Roman" w:hAnsi="Times New Roman" w:cs="Times New Roman"/>
          <w:vertAlign w:val="superscript"/>
        </w:rPr>
        <w:footnoteRef/>
      </w:r>
      <w:r w:rsidRPr="00E92BAB">
        <w:rPr>
          <w:rFonts w:ascii="Times New Roman" w:hAnsi="Times New Roman" w:cs="Times New Roman"/>
        </w:rPr>
        <w:t xml:space="preserve"> It cannot be assumed that an MN</w:t>
      </w:r>
      <w:r>
        <w:rPr>
          <w:rFonts w:ascii="Times New Roman" w:hAnsi="Times New Roman" w:cs="Times New Roman"/>
        </w:rPr>
        <w:t>E</w:t>
      </w:r>
      <w:r w:rsidRPr="00E92BAB">
        <w:rPr>
          <w:rFonts w:ascii="Times New Roman" w:hAnsi="Times New Roman" w:cs="Times New Roman"/>
        </w:rPr>
        <w:t xml:space="preserve">’s attainment of </w:t>
      </w:r>
      <w:proofErr w:type="spellStart"/>
      <w:r w:rsidRPr="00E92BAB">
        <w:rPr>
          <w:rFonts w:ascii="Times New Roman" w:hAnsi="Times New Roman" w:cs="Times New Roman"/>
        </w:rPr>
        <w:t>insidership</w:t>
      </w:r>
      <w:proofErr w:type="spellEnd"/>
      <w:r w:rsidRPr="00E92BAB">
        <w:rPr>
          <w:rFonts w:ascii="Times New Roman" w:hAnsi="Times New Roman" w:cs="Times New Roman"/>
        </w:rPr>
        <w:t xml:space="preserve"> is contingent on the time spent and experience gained in the local market. Hence, the “obsolescing bargain model” (Vernon, 1971) predicts that an M</w:t>
      </w:r>
      <w:r>
        <w:rPr>
          <w:rFonts w:ascii="Times New Roman" w:hAnsi="Times New Roman" w:cs="Times New Roman"/>
        </w:rPr>
        <w:t>NE</w:t>
      </w:r>
      <w:r w:rsidRPr="00E92BAB">
        <w:rPr>
          <w:rFonts w:ascii="Times New Roman" w:hAnsi="Times New Roman" w:cs="Times New Roman"/>
        </w:rPr>
        <w:t xml:space="preserve">’s bargaining power vis-à-vis the local government is strong at the time of its entry into the </w:t>
      </w:r>
      <w:r>
        <w:rPr>
          <w:rFonts w:ascii="Times New Roman" w:hAnsi="Times New Roman" w:cs="Times New Roman"/>
        </w:rPr>
        <w:t>foreign market. As such, the MNE</w:t>
      </w:r>
      <w:r w:rsidRPr="00E92BAB">
        <w:rPr>
          <w:rFonts w:ascii="Times New Roman" w:hAnsi="Times New Roman" w:cs="Times New Roman"/>
        </w:rPr>
        <w:t xml:space="preserve"> initially enjoys an insider position. However, this position is likely to obsolesce as the government’s perception of benefits and costs ch</w:t>
      </w:r>
      <w:r>
        <w:rPr>
          <w:rFonts w:ascii="Times New Roman" w:hAnsi="Times New Roman" w:cs="Times New Roman"/>
        </w:rPr>
        <w:t>ange over time (and as other MNE</w:t>
      </w:r>
      <w:r w:rsidRPr="00E92BAB">
        <w:rPr>
          <w:rFonts w:ascii="Times New Roman" w:hAnsi="Times New Roman" w:cs="Times New Roman"/>
        </w:rPr>
        <w:t>s enter the market). In the worst case, this trend may eventu</w:t>
      </w:r>
      <w:r>
        <w:rPr>
          <w:rFonts w:ascii="Times New Roman" w:hAnsi="Times New Roman" w:cs="Times New Roman"/>
        </w:rPr>
        <w:t>ally ascribe the first-mover MNE</w:t>
      </w:r>
      <w:r w:rsidRPr="00E92BAB">
        <w:rPr>
          <w:rFonts w:ascii="Times New Roman" w:hAnsi="Times New Roman" w:cs="Times New Roman"/>
        </w:rPr>
        <w:t xml:space="preserve"> an outsider rather than an insider position (Eden &amp; </w:t>
      </w:r>
      <w:proofErr w:type="spellStart"/>
      <w:r w:rsidRPr="00E92BAB">
        <w:rPr>
          <w:rFonts w:ascii="Times New Roman" w:hAnsi="Times New Roman" w:cs="Times New Roman"/>
        </w:rPr>
        <w:t>Molot</w:t>
      </w:r>
      <w:proofErr w:type="spellEnd"/>
      <w:r w:rsidRPr="00E92BAB">
        <w:rPr>
          <w:rFonts w:ascii="Times New Roman" w:hAnsi="Times New Roman" w:cs="Times New Roman"/>
        </w:rPr>
        <w:t>, 2002).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F6F71" w14:textId="77777777" w:rsidR="008D26D1" w:rsidRDefault="008D26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815279"/>
      <w:docPartObj>
        <w:docPartGallery w:val="Page Numbers (Top of Page)"/>
        <w:docPartUnique/>
      </w:docPartObj>
    </w:sdtPr>
    <w:sdtEndPr>
      <w:rPr>
        <w:rFonts w:ascii="Times New Roman" w:hAnsi="Times New Roman" w:cs="Times New Roman"/>
        <w:noProof/>
      </w:rPr>
    </w:sdtEndPr>
    <w:sdtContent>
      <w:p w14:paraId="0C2B503E" w14:textId="77777777" w:rsidR="00EE10F5" w:rsidRPr="003F4172" w:rsidRDefault="00540A8D">
        <w:pPr>
          <w:pStyle w:val="Header"/>
          <w:jc w:val="center"/>
          <w:rPr>
            <w:rFonts w:ascii="Times New Roman" w:hAnsi="Times New Roman" w:cs="Times New Roman"/>
          </w:rPr>
        </w:pPr>
        <w:r>
          <w:fldChar w:fldCharType="begin"/>
        </w:r>
        <w:r>
          <w:instrText xml:space="preserve"> PAGE   \* MERGEFORMAT </w:instrText>
        </w:r>
        <w:r>
          <w:fldChar w:fldCharType="separate"/>
        </w:r>
        <w:r w:rsidR="008D26D1" w:rsidRPr="008D26D1">
          <w:rPr>
            <w:rFonts w:ascii="Times New Roman" w:hAnsi="Times New Roman" w:cs="Times New Roman"/>
            <w:noProof/>
          </w:rPr>
          <w:t>31</w:t>
        </w:r>
        <w:r>
          <w:rPr>
            <w:rFonts w:ascii="Times New Roman" w:hAnsi="Times New Roman" w:cs="Times New Roman"/>
            <w:noProof/>
          </w:rPr>
          <w:fldChar w:fldCharType="end"/>
        </w:r>
      </w:p>
    </w:sdtContent>
  </w:sdt>
  <w:p w14:paraId="74B20288" w14:textId="77777777" w:rsidR="00EE10F5" w:rsidRDefault="00EE10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25688" w14:textId="77777777" w:rsidR="008D26D1" w:rsidRDefault="008D26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02847"/>
    <w:multiLevelType w:val="hybridMultilevel"/>
    <w:tmpl w:val="D75A52D2"/>
    <w:lvl w:ilvl="0" w:tplc="B860E9B8">
      <w:start w:val="1"/>
      <w:numFmt w:val="decimal"/>
      <w:lvlText w:val="(%1)"/>
      <w:lvlJc w:val="left"/>
      <w:pPr>
        <w:ind w:left="1230" w:hanging="87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A45D9"/>
    <w:multiLevelType w:val="hybridMultilevel"/>
    <w:tmpl w:val="AD8A0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C076A29"/>
    <w:multiLevelType w:val="multilevel"/>
    <w:tmpl w:val="D75A52D2"/>
    <w:lvl w:ilvl="0">
      <w:start w:val="1"/>
      <w:numFmt w:val="decimal"/>
      <w:lvlText w:val="(%1)"/>
      <w:lvlJc w:val="left"/>
      <w:pPr>
        <w:ind w:left="1230" w:hanging="87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05722CF"/>
    <w:multiLevelType w:val="hybridMultilevel"/>
    <w:tmpl w:val="1254A21A"/>
    <w:lvl w:ilvl="0" w:tplc="D1BA5080">
      <w:start w:val="4"/>
      <w:numFmt w:val="decimal"/>
      <w:lvlText w:val="(%1)"/>
      <w:lvlJc w:val="left"/>
      <w:pPr>
        <w:ind w:left="1230" w:hanging="87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20"/>
  <w:hyphenationZone w:val="425"/>
  <w:characterSpacingControl w:val="doNotCompress"/>
  <w:footnotePr>
    <w:numFmt w:val="chicago"/>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345"/>
    <w:rsid w:val="00003C3A"/>
    <w:rsid w:val="000041B7"/>
    <w:rsid w:val="00010A75"/>
    <w:rsid w:val="0001777A"/>
    <w:rsid w:val="00021958"/>
    <w:rsid w:val="000222F1"/>
    <w:rsid w:val="00023517"/>
    <w:rsid w:val="0002566F"/>
    <w:rsid w:val="000401DE"/>
    <w:rsid w:val="00040F63"/>
    <w:rsid w:val="000413F0"/>
    <w:rsid w:val="0004623D"/>
    <w:rsid w:val="000466D9"/>
    <w:rsid w:val="00050513"/>
    <w:rsid w:val="00052D6A"/>
    <w:rsid w:val="00064DF2"/>
    <w:rsid w:val="00065F56"/>
    <w:rsid w:val="000669FC"/>
    <w:rsid w:val="000727B7"/>
    <w:rsid w:val="00077DE8"/>
    <w:rsid w:val="00081D3A"/>
    <w:rsid w:val="00083079"/>
    <w:rsid w:val="00086E93"/>
    <w:rsid w:val="000909E1"/>
    <w:rsid w:val="00094FC3"/>
    <w:rsid w:val="0009626E"/>
    <w:rsid w:val="00097448"/>
    <w:rsid w:val="000A2979"/>
    <w:rsid w:val="000A3750"/>
    <w:rsid w:val="000B1CE7"/>
    <w:rsid w:val="000B38F2"/>
    <w:rsid w:val="000B3E87"/>
    <w:rsid w:val="000B406D"/>
    <w:rsid w:val="000B547E"/>
    <w:rsid w:val="000B5640"/>
    <w:rsid w:val="000B5767"/>
    <w:rsid w:val="000B5F15"/>
    <w:rsid w:val="000C5FB8"/>
    <w:rsid w:val="000C6B80"/>
    <w:rsid w:val="000C7A61"/>
    <w:rsid w:val="000D137A"/>
    <w:rsid w:val="000D5EE6"/>
    <w:rsid w:val="000D691B"/>
    <w:rsid w:val="000D7E5A"/>
    <w:rsid w:val="000E2C37"/>
    <w:rsid w:val="000E3405"/>
    <w:rsid w:val="000F1A64"/>
    <w:rsid w:val="000F5272"/>
    <w:rsid w:val="000F7428"/>
    <w:rsid w:val="00100CCA"/>
    <w:rsid w:val="00113E20"/>
    <w:rsid w:val="001147BD"/>
    <w:rsid w:val="0011604F"/>
    <w:rsid w:val="001232D7"/>
    <w:rsid w:val="00125725"/>
    <w:rsid w:val="00130307"/>
    <w:rsid w:val="00130E25"/>
    <w:rsid w:val="0013201B"/>
    <w:rsid w:val="00133268"/>
    <w:rsid w:val="00133A52"/>
    <w:rsid w:val="00142189"/>
    <w:rsid w:val="0014224E"/>
    <w:rsid w:val="00143555"/>
    <w:rsid w:val="00145788"/>
    <w:rsid w:val="00145C12"/>
    <w:rsid w:val="00147237"/>
    <w:rsid w:val="001608CA"/>
    <w:rsid w:val="00161A88"/>
    <w:rsid w:val="00162DEA"/>
    <w:rsid w:val="00164F77"/>
    <w:rsid w:val="0017449C"/>
    <w:rsid w:val="001808F1"/>
    <w:rsid w:val="00180D38"/>
    <w:rsid w:val="00181050"/>
    <w:rsid w:val="00186235"/>
    <w:rsid w:val="00193C3C"/>
    <w:rsid w:val="0019422E"/>
    <w:rsid w:val="0019521E"/>
    <w:rsid w:val="00196AEE"/>
    <w:rsid w:val="00197840"/>
    <w:rsid w:val="001A1DBE"/>
    <w:rsid w:val="001A221C"/>
    <w:rsid w:val="001A2806"/>
    <w:rsid w:val="001B2546"/>
    <w:rsid w:val="001B3A38"/>
    <w:rsid w:val="001B3F71"/>
    <w:rsid w:val="001B413F"/>
    <w:rsid w:val="001C3D6D"/>
    <w:rsid w:val="001D1A2A"/>
    <w:rsid w:val="001D2633"/>
    <w:rsid w:val="001D27BD"/>
    <w:rsid w:val="001E3145"/>
    <w:rsid w:val="001E4943"/>
    <w:rsid w:val="001E5E52"/>
    <w:rsid w:val="001E790A"/>
    <w:rsid w:val="001F455F"/>
    <w:rsid w:val="001F5328"/>
    <w:rsid w:val="001F5416"/>
    <w:rsid w:val="001F543B"/>
    <w:rsid w:val="001F7A49"/>
    <w:rsid w:val="00211075"/>
    <w:rsid w:val="00213ACD"/>
    <w:rsid w:val="0021427F"/>
    <w:rsid w:val="0021685A"/>
    <w:rsid w:val="0021790F"/>
    <w:rsid w:val="00217DC8"/>
    <w:rsid w:val="00221952"/>
    <w:rsid w:val="00230402"/>
    <w:rsid w:val="002330C3"/>
    <w:rsid w:val="00236394"/>
    <w:rsid w:val="002409D6"/>
    <w:rsid w:val="00243D45"/>
    <w:rsid w:val="002451A6"/>
    <w:rsid w:val="0024527E"/>
    <w:rsid w:val="00250A70"/>
    <w:rsid w:val="00252D58"/>
    <w:rsid w:val="00253C34"/>
    <w:rsid w:val="002552C4"/>
    <w:rsid w:val="00261856"/>
    <w:rsid w:val="00263897"/>
    <w:rsid w:val="00264244"/>
    <w:rsid w:val="002643DF"/>
    <w:rsid w:val="002655D8"/>
    <w:rsid w:val="00265C2C"/>
    <w:rsid w:val="00272568"/>
    <w:rsid w:val="002808DE"/>
    <w:rsid w:val="002827A7"/>
    <w:rsid w:val="00283D2E"/>
    <w:rsid w:val="00283D9F"/>
    <w:rsid w:val="00286D5A"/>
    <w:rsid w:val="00292820"/>
    <w:rsid w:val="00293A8C"/>
    <w:rsid w:val="00293CBA"/>
    <w:rsid w:val="002A4A0B"/>
    <w:rsid w:val="002A7E0F"/>
    <w:rsid w:val="002B154D"/>
    <w:rsid w:val="002B2B11"/>
    <w:rsid w:val="002B5975"/>
    <w:rsid w:val="002C2095"/>
    <w:rsid w:val="002C4EE8"/>
    <w:rsid w:val="002C57D3"/>
    <w:rsid w:val="002C67F6"/>
    <w:rsid w:val="002D1F0A"/>
    <w:rsid w:val="002D38A5"/>
    <w:rsid w:val="002E1E10"/>
    <w:rsid w:val="002E1EFF"/>
    <w:rsid w:val="002E3425"/>
    <w:rsid w:val="002E3507"/>
    <w:rsid w:val="002E3520"/>
    <w:rsid w:val="002E3E68"/>
    <w:rsid w:val="002E5DE1"/>
    <w:rsid w:val="002E618E"/>
    <w:rsid w:val="002E6846"/>
    <w:rsid w:val="002E6F2E"/>
    <w:rsid w:val="002E7C7B"/>
    <w:rsid w:val="002E7DCB"/>
    <w:rsid w:val="002F1846"/>
    <w:rsid w:val="002F4BFF"/>
    <w:rsid w:val="003048EA"/>
    <w:rsid w:val="00304CAD"/>
    <w:rsid w:val="00306E34"/>
    <w:rsid w:val="003122A1"/>
    <w:rsid w:val="00312345"/>
    <w:rsid w:val="00312ABC"/>
    <w:rsid w:val="00313609"/>
    <w:rsid w:val="00320D60"/>
    <w:rsid w:val="00322447"/>
    <w:rsid w:val="00322573"/>
    <w:rsid w:val="00323AA0"/>
    <w:rsid w:val="00324C01"/>
    <w:rsid w:val="00325412"/>
    <w:rsid w:val="003277A7"/>
    <w:rsid w:val="0033271C"/>
    <w:rsid w:val="00341A47"/>
    <w:rsid w:val="00343A36"/>
    <w:rsid w:val="00352E03"/>
    <w:rsid w:val="00356F97"/>
    <w:rsid w:val="00357619"/>
    <w:rsid w:val="00357D2C"/>
    <w:rsid w:val="00361B02"/>
    <w:rsid w:val="00362C6F"/>
    <w:rsid w:val="003632A4"/>
    <w:rsid w:val="00363963"/>
    <w:rsid w:val="00365C71"/>
    <w:rsid w:val="00367A3E"/>
    <w:rsid w:val="003714C6"/>
    <w:rsid w:val="00371602"/>
    <w:rsid w:val="00371EB0"/>
    <w:rsid w:val="00377BFE"/>
    <w:rsid w:val="00383396"/>
    <w:rsid w:val="00383F53"/>
    <w:rsid w:val="00390BDC"/>
    <w:rsid w:val="00393E85"/>
    <w:rsid w:val="0039639A"/>
    <w:rsid w:val="00397FDB"/>
    <w:rsid w:val="003A1C29"/>
    <w:rsid w:val="003A216F"/>
    <w:rsid w:val="003A2386"/>
    <w:rsid w:val="003B3EE7"/>
    <w:rsid w:val="003B64E1"/>
    <w:rsid w:val="003B67EC"/>
    <w:rsid w:val="003B7871"/>
    <w:rsid w:val="003B7C62"/>
    <w:rsid w:val="003C1CE6"/>
    <w:rsid w:val="003D2D95"/>
    <w:rsid w:val="003E1940"/>
    <w:rsid w:val="003E1ECB"/>
    <w:rsid w:val="003E1F31"/>
    <w:rsid w:val="003E6B25"/>
    <w:rsid w:val="003F1B9A"/>
    <w:rsid w:val="003F4172"/>
    <w:rsid w:val="003F4C30"/>
    <w:rsid w:val="003F57E6"/>
    <w:rsid w:val="00403D06"/>
    <w:rsid w:val="0040573F"/>
    <w:rsid w:val="0040700F"/>
    <w:rsid w:val="004174AD"/>
    <w:rsid w:val="00420DEF"/>
    <w:rsid w:val="00422BB9"/>
    <w:rsid w:val="00422F15"/>
    <w:rsid w:val="00424E7B"/>
    <w:rsid w:val="00430319"/>
    <w:rsid w:val="004324D0"/>
    <w:rsid w:val="004331E1"/>
    <w:rsid w:val="00435B14"/>
    <w:rsid w:val="0043668F"/>
    <w:rsid w:val="0044086E"/>
    <w:rsid w:val="00440CFF"/>
    <w:rsid w:val="0044158A"/>
    <w:rsid w:val="004424CE"/>
    <w:rsid w:val="00443B65"/>
    <w:rsid w:val="004536EC"/>
    <w:rsid w:val="00455604"/>
    <w:rsid w:val="00457E35"/>
    <w:rsid w:val="0046108D"/>
    <w:rsid w:val="004631DF"/>
    <w:rsid w:val="00473998"/>
    <w:rsid w:val="004745E4"/>
    <w:rsid w:val="004753F9"/>
    <w:rsid w:val="00475C0E"/>
    <w:rsid w:val="00476161"/>
    <w:rsid w:val="00480455"/>
    <w:rsid w:val="00481DDB"/>
    <w:rsid w:val="00482351"/>
    <w:rsid w:val="00485A64"/>
    <w:rsid w:val="0049185D"/>
    <w:rsid w:val="0049469E"/>
    <w:rsid w:val="004A0FE7"/>
    <w:rsid w:val="004A2B76"/>
    <w:rsid w:val="004A53EF"/>
    <w:rsid w:val="004A5F73"/>
    <w:rsid w:val="004B1590"/>
    <w:rsid w:val="004B1E8D"/>
    <w:rsid w:val="004C01A3"/>
    <w:rsid w:val="004C20F0"/>
    <w:rsid w:val="004C264D"/>
    <w:rsid w:val="004C2C53"/>
    <w:rsid w:val="004C3911"/>
    <w:rsid w:val="004C3A86"/>
    <w:rsid w:val="004C42FF"/>
    <w:rsid w:val="004C4DFB"/>
    <w:rsid w:val="004C5342"/>
    <w:rsid w:val="004D00DD"/>
    <w:rsid w:val="004D4766"/>
    <w:rsid w:val="004D5A1F"/>
    <w:rsid w:val="004D7DE8"/>
    <w:rsid w:val="004E02F0"/>
    <w:rsid w:val="004E2D6B"/>
    <w:rsid w:val="004E359E"/>
    <w:rsid w:val="005017D0"/>
    <w:rsid w:val="00503635"/>
    <w:rsid w:val="00504C79"/>
    <w:rsid w:val="00504D15"/>
    <w:rsid w:val="00506AEA"/>
    <w:rsid w:val="0051393A"/>
    <w:rsid w:val="005145BC"/>
    <w:rsid w:val="00514C47"/>
    <w:rsid w:val="00517088"/>
    <w:rsid w:val="00523748"/>
    <w:rsid w:val="00530119"/>
    <w:rsid w:val="00532771"/>
    <w:rsid w:val="00535F93"/>
    <w:rsid w:val="005407D0"/>
    <w:rsid w:val="00540A8D"/>
    <w:rsid w:val="00541F19"/>
    <w:rsid w:val="00543881"/>
    <w:rsid w:val="00543E8D"/>
    <w:rsid w:val="005441D5"/>
    <w:rsid w:val="005451CA"/>
    <w:rsid w:val="00545AA6"/>
    <w:rsid w:val="005505B5"/>
    <w:rsid w:val="005551F9"/>
    <w:rsid w:val="00561444"/>
    <w:rsid w:val="00561F32"/>
    <w:rsid w:val="005624EC"/>
    <w:rsid w:val="00566123"/>
    <w:rsid w:val="00566F2A"/>
    <w:rsid w:val="00571923"/>
    <w:rsid w:val="005766DB"/>
    <w:rsid w:val="005772B6"/>
    <w:rsid w:val="005808B3"/>
    <w:rsid w:val="005815EE"/>
    <w:rsid w:val="005825EB"/>
    <w:rsid w:val="00583CE7"/>
    <w:rsid w:val="00585FE0"/>
    <w:rsid w:val="005911B0"/>
    <w:rsid w:val="00594D38"/>
    <w:rsid w:val="00594FB0"/>
    <w:rsid w:val="00595333"/>
    <w:rsid w:val="005958FD"/>
    <w:rsid w:val="005A12A4"/>
    <w:rsid w:val="005A22BA"/>
    <w:rsid w:val="005A28DE"/>
    <w:rsid w:val="005A318A"/>
    <w:rsid w:val="005A7BDD"/>
    <w:rsid w:val="005B275B"/>
    <w:rsid w:val="005B501B"/>
    <w:rsid w:val="005B5CAE"/>
    <w:rsid w:val="005B6041"/>
    <w:rsid w:val="005B62AE"/>
    <w:rsid w:val="005C3D46"/>
    <w:rsid w:val="005D012B"/>
    <w:rsid w:val="005D161C"/>
    <w:rsid w:val="005D577A"/>
    <w:rsid w:val="005E14B5"/>
    <w:rsid w:val="005E1CB5"/>
    <w:rsid w:val="005E4994"/>
    <w:rsid w:val="005F0CBB"/>
    <w:rsid w:val="00603393"/>
    <w:rsid w:val="00610FF7"/>
    <w:rsid w:val="00613B44"/>
    <w:rsid w:val="0061460F"/>
    <w:rsid w:val="00614A63"/>
    <w:rsid w:val="006166B7"/>
    <w:rsid w:val="00616891"/>
    <w:rsid w:val="00616AB6"/>
    <w:rsid w:val="00621E34"/>
    <w:rsid w:val="0062209C"/>
    <w:rsid w:val="00624148"/>
    <w:rsid w:val="00624F18"/>
    <w:rsid w:val="00627288"/>
    <w:rsid w:val="00627A66"/>
    <w:rsid w:val="0063167F"/>
    <w:rsid w:val="00636212"/>
    <w:rsid w:val="00636F42"/>
    <w:rsid w:val="00646221"/>
    <w:rsid w:val="0064662A"/>
    <w:rsid w:val="006471C1"/>
    <w:rsid w:val="00654BF1"/>
    <w:rsid w:val="0065652B"/>
    <w:rsid w:val="00657208"/>
    <w:rsid w:val="00657356"/>
    <w:rsid w:val="00664308"/>
    <w:rsid w:val="006671E6"/>
    <w:rsid w:val="00672EC3"/>
    <w:rsid w:val="006754E3"/>
    <w:rsid w:val="00677B80"/>
    <w:rsid w:val="00683E3F"/>
    <w:rsid w:val="0068413E"/>
    <w:rsid w:val="00687AEF"/>
    <w:rsid w:val="00696ED2"/>
    <w:rsid w:val="006A0F4E"/>
    <w:rsid w:val="006A1175"/>
    <w:rsid w:val="006A3392"/>
    <w:rsid w:val="006A5767"/>
    <w:rsid w:val="006A68E3"/>
    <w:rsid w:val="006B127E"/>
    <w:rsid w:val="006B4563"/>
    <w:rsid w:val="006B548B"/>
    <w:rsid w:val="006B5CB4"/>
    <w:rsid w:val="006D0587"/>
    <w:rsid w:val="006D0D67"/>
    <w:rsid w:val="006D2143"/>
    <w:rsid w:val="006D28AC"/>
    <w:rsid w:val="006D7124"/>
    <w:rsid w:val="006E1178"/>
    <w:rsid w:val="006F137A"/>
    <w:rsid w:val="006F1CCE"/>
    <w:rsid w:val="006F268B"/>
    <w:rsid w:val="006F461A"/>
    <w:rsid w:val="006F49EC"/>
    <w:rsid w:val="006F4FF9"/>
    <w:rsid w:val="006F6874"/>
    <w:rsid w:val="006F7A11"/>
    <w:rsid w:val="00702056"/>
    <w:rsid w:val="0070369C"/>
    <w:rsid w:val="00704C45"/>
    <w:rsid w:val="007066D1"/>
    <w:rsid w:val="007071C6"/>
    <w:rsid w:val="0071312C"/>
    <w:rsid w:val="007140C9"/>
    <w:rsid w:val="0072038E"/>
    <w:rsid w:val="00720E40"/>
    <w:rsid w:val="00721136"/>
    <w:rsid w:val="00721EA8"/>
    <w:rsid w:val="00723A40"/>
    <w:rsid w:val="00731DEE"/>
    <w:rsid w:val="00731F0E"/>
    <w:rsid w:val="007323DB"/>
    <w:rsid w:val="0074082A"/>
    <w:rsid w:val="00741878"/>
    <w:rsid w:val="00752176"/>
    <w:rsid w:val="00754D11"/>
    <w:rsid w:val="00761F8D"/>
    <w:rsid w:val="00762187"/>
    <w:rsid w:val="00763D6E"/>
    <w:rsid w:val="0076440E"/>
    <w:rsid w:val="00767307"/>
    <w:rsid w:val="00767CA4"/>
    <w:rsid w:val="00770043"/>
    <w:rsid w:val="00770371"/>
    <w:rsid w:val="0077382D"/>
    <w:rsid w:val="00774F98"/>
    <w:rsid w:val="007750F4"/>
    <w:rsid w:val="00780327"/>
    <w:rsid w:val="00780D74"/>
    <w:rsid w:val="00783192"/>
    <w:rsid w:val="00786CC4"/>
    <w:rsid w:val="007879A9"/>
    <w:rsid w:val="0079161D"/>
    <w:rsid w:val="00793274"/>
    <w:rsid w:val="00796B89"/>
    <w:rsid w:val="0079713C"/>
    <w:rsid w:val="007A1425"/>
    <w:rsid w:val="007A17A7"/>
    <w:rsid w:val="007A1E1B"/>
    <w:rsid w:val="007A5B1B"/>
    <w:rsid w:val="007A7002"/>
    <w:rsid w:val="007B0879"/>
    <w:rsid w:val="007B129A"/>
    <w:rsid w:val="007B2809"/>
    <w:rsid w:val="007B29E8"/>
    <w:rsid w:val="007B5F50"/>
    <w:rsid w:val="007C02C8"/>
    <w:rsid w:val="007C2F61"/>
    <w:rsid w:val="007C3D43"/>
    <w:rsid w:val="007C45A6"/>
    <w:rsid w:val="007C5443"/>
    <w:rsid w:val="007C5AEC"/>
    <w:rsid w:val="007D107D"/>
    <w:rsid w:val="007D33EF"/>
    <w:rsid w:val="007D569B"/>
    <w:rsid w:val="007D5F9F"/>
    <w:rsid w:val="007D7112"/>
    <w:rsid w:val="007D7E78"/>
    <w:rsid w:val="007E11A2"/>
    <w:rsid w:val="007E3DC0"/>
    <w:rsid w:val="007E5325"/>
    <w:rsid w:val="007E5BD4"/>
    <w:rsid w:val="007E5D71"/>
    <w:rsid w:val="007F19F2"/>
    <w:rsid w:val="007F38EF"/>
    <w:rsid w:val="007F59CC"/>
    <w:rsid w:val="0080052D"/>
    <w:rsid w:val="008039DC"/>
    <w:rsid w:val="00814951"/>
    <w:rsid w:val="008153DE"/>
    <w:rsid w:val="00817502"/>
    <w:rsid w:val="008177AA"/>
    <w:rsid w:val="008215BB"/>
    <w:rsid w:val="00824A01"/>
    <w:rsid w:val="008320C4"/>
    <w:rsid w:val="0083317D"/>
    <w:rsid w:val="00836D19"/>
    <w:rsid w:val="00836FD3"/>
    <w:rsid w:val="00842C1E"/>
    <w:rsid w:val="0084345D"/>
    <w:rsid w:val="008469B2"/>
    <w:rsid w:val="00852620"/>
    <w:rsid w:val="00855493"/>
    <w:rsid w:val="008600E9"/>
    <w:rsid w:val="008606EE"/>
    <w:rsid w:val="00865EE1"/>
    <w:rsid w:val="008704FC"/>
    <w:rsid w:val="00876724"/>
    <w:rsid w:val="00876ACC"/>
    <w:rsid w:val="008770E4"/>
    <w:rsid w:val="00880A6B"/>
    <w:rsid w:val="00881327"/>
    <w:rsid w:val="00882390"/>
    <w:rsid w:val="0088271B"/>
    <w:rsid w:val="00884A19"/>
    <w:rsid w:val="00887D30"/>
    <w:rsid w:val="008929F6"/>
    <w:rsid w:val="008A055B"/>
    <w:rsid w:val="008A10D4"/>
    <w:rsid w:val="008A1BB0"/>
    <w:rsid w:val="008A298F"/>
    <w:rsid w:val="008A482B"/>
    <w:rsid w:val="008B6664"/>
    <w:rsid w:val="008C1816"/>
    <w:rsid w:val="008C35AC"/>
    <w:rsid w:val="008C59D5"/>
    <w:rsid w:val="008D1A37"/>
    <w:rsid w:val="008D26D1"/>
    <w:rsid w:val="008D2ED6"/>
    <w:rsid w:val="008D30F2"/>
    <w:rsid w:val="008D3A79"/>
    <w:rsid w:val="008D6466"/>
    <w:rsid w:val="008E34BA"/>
    <w:rsid w:val="008E7CF4"/>
    <w:rsid w:val="008F21BB"/>
    <w:rsid w:val="0090182D"/>
    <w:rsid w:val="00903A46"/>
    <w:rsid w:val="0091368E"/>
    <w:rsid w:val="00913B38"/>
    <w:rsid w:val="009213BE"/>
    <w:rsid w:val="0092187C"/>
    <w:rsid w:val="00922772"/>
    <w:rsid w:val="00924BB1"/>
    <w:rsid w:val="0093778A"/>
    <w:rsid w:val="009402B4"/>
    <w:rsid w:val="00942F39"/>
    <w:rsid w:val="009459A2"/>
    <w:rsid w:val="00947F11"/>
    <w:rsid w:val="009504A0"/>
    <w:rsid w:val="009531AE"/>
    <w:rsid w:val="009536FD"/>
    <w:rsid w:val="00953ABD"/>
    <w:rsid w:val="00954DAD"/>
    <w:rsid w:val="00962A5B"/>
    <w:rsid w:val="00963373"/>
    <w:rsid w:val="0096623E"/>
    <w:rsid w:val="00971C3A"/>
    <w:rsid w:val="0097322C"/>
    <w:rsid w:val="00973FD8"/>
    <w:rsid w:val="00974518"/>
    <w:rsid w:val="00975149"/>
    <w:rsid w:val="009759D7"/>
    <w:rsid w:val="00977088"/>
    <w:rsid w:val="009800FC"/>
    <w:rsid w:val="0098316F"/>
    <w:rsid w:val="0098709E"/>
    <w:rsid w:val="0098728C"/>
    <w:rsid w:val="00987D68"/>
    <w:rsid w:val="00992806"/>
    <w:rsid w:val="00993A2B"/>
    <w:rsid w:val="00994DF9"/>
    <w:rsid w:val="009A0666"/>
    <w:rsid w:val="009A5042"/>
    <w:rsid w:val="009A5DFC"/>
    <w:rsid w:val="009B012F"/>
    <w:rsid w:val="009B3B91"/>
    <w:rsid w:val="009B5636"/>
    <w:rsid w:val="009C2FD2"/>
    <w:rsid w:val="009C47A4"/>
    <w:rsid w:val="009D0A98"/>
    <w:rsid w:val="009D1057"/>
    <w:rsid w:val="009D1798"/>
    <w:rsid w:val="009D5A5F"/>
    <w:rsid w:val="009D5B0A"/>
    <w:rsid w:val="009D7436"/>
    <w:rsid w:val="009E2CF7"/>
    <w:rsid w:val="009E336F"/>
    <w:rsid w:val="009F42D5"/>
    <w:rsid w:val="009F6D0E"/>
    <w:rsid w:val="009F6F8C"/>
    <w:rsid w:val="00A00655"/>
    <w:rsid w:val="00A00B4B"/>
    <w:rsid w:val="00A01226"/>
    <w:rsid w:val="00A0366A"/>
    <w:rsid w:val="00A06235"/>
    <w:rsid w:val="00A06413"/>
    <w:rsid w:val="00A07679"/>
    <w:rsid w:val="00A11C52"/>
    <w:rsid w:val="00A135D4"/>
    <w:rsid w:val="00A22BE3"/>
    <w:rsid w:val="00A2437A"/>
    <w:rsid w:val="00A366C3"/>
    <w:rsid w:val="00A43471"/>
    <w:rsid w:val="00A46DD7"/>
    <w:rsid w:val="00A47FF4"/>
    <w:rsid w:val="00A61CC8"/>
    <w:rsid w:val="00A620E3"/>
    <w:rsid w:val="00A63A78"/>
    <w:rsid w:val="00A6479A"/>
    <w:rsid w:val="00A647D2"/>
    <w:rsid w:val="00A64F03"/>
    <w:rsid w:val="00A6595D"/>
    <w:rsid w:val="00A725A5"/>
    <w:rsid w:val="00A73679"/>
    <w:rsid w:val="00A75636"/>
    <w:rsid w:val="00A80B33"/>
    <w:rsid w:val="00A9573C"/>
    <w:rsid w:val="00A963FD"/>
    <w:rsid w:val="00A976B2"/>
    <w:rsid w:val="00AA2E3D"/>
    <w:rsid w:val="00AA636E"/>
    <w:rsid w:val="00AC0A8E"/>
    <w:rsid w:val="00AC2487"/>
    <w:rsid w:val="00AC24E3"/>
    <w:rsid w:val="00AC543B"/>
    <w:rsid w:val="00AC6600"/>
    <w:rsid w:val="00AD0D45"/>
    <w:rsid w:val="00AE0666"/>
    <w:rsid w:val="00AE33F8"/>
    <w:rsid w:val="00AF015B"/>
    <w:rsid w:val="00AF02FB"/>
    <w:rsid w:val="00AF4529"/>
    <w:rsid w:val="00AF5388"/>
    <w:rsid w:val="00AF72C7"/>
    <w:rsid w:val="00B021BA"/>
    <w:rsid w:val="00B02AEA"/>
    <w:rsid w:val="00B02F82"/>
    <w:rsid w:val="00B05818"/>
    <w:rsid w:val="00B05DCE"/>
    <w:rsid w:val="00B10593"/>
    <w:rsid w:val="00B12AAB"/>
    <w:rsid w:val="00B13B8B"/>
    <w:rsid w:val="00B14A11"/>
    <w:rsid w:val="00B215E4"/>
    <w:rsid w:val="00B216F4"/>
    <w:rsid w:val="00B24D17"/>
    <w:rsid w:val="00B255FC"/>
    <w:rsid w:val="00B26F62"/>
    <w:rsid w:val="00B2740F"/>
    <w:rsid w:val="00B34542"/>
    <w:rsid w:val="00B35387"/>
    <w:rsid w:val="00B420DF"/>
    <w:rsid w:val="00B45CD5"/>
    <w:rsid w:val="00B504C6"/>
    <w:rsid w:val="00B52115"/>
    <w:rsid w:val="00B52530"/>
    <w:rsid w:val="00B53CFD"/>
    <w:rsid w:val="00B64328"/>
    <w:rsid w:val="00B6553B"/>
    <w:rsid w:val="00B657B5"/>
    <w:rsid w:val="00B66D31"/>
    <w:rsid w:val="00B6742B"/>
    <w:rsid w:val="00B7402B"/>
    <w:rsid w:val="00B77540"/>
    <w:rsid w:val="00B83FB7"/>
    <w:rsid w:val="00B86EA4"/>
    <w:rsid w:val="00B9524C"/>
    <w:rsid w:val="00BB31D0"/>
    <w:rsid w:val="00BB3744"/>
    <w:rsid w:val="00BB3AC3"/>
    <w:rsid w:val="00BC6DE5"/>
    <w:rsid w:val="00BD3DFB"/>
    <w:rsid w:val="00BD5712"/>
    <w:rsid w:val="00BE0C17"/>
    <w:rsid w:val="00BE26F4"/>
    <w:rsid w:val="00BE782F"/>
    <w:rsid w:val="00BF2F58"/>
    <w:rsid w:val="00BF525E"/>
    <w:rsid w:val="00BF5A65"/>
    <w:rsid w:val="00C00320"/>
    <w:rsid w:val="00C0141B"/>
    <w:rsid w:val="00C034D0"/>
    <w:rsid w:val="00C10F17"/>
    <w:rsid w:val="00C2047E"/>
    <w:rsid w:val="00C231B3"/>
    <w:rsid w:val="00C233E3"/>
    <w:rsid w:val="00C25724"/>
    <w:rsid w:val="00C26291"/>
    <w:rsid w:val="00C30CDF"/>
    <w:rsid w:val="00C3224D"/>
    <w:rsid w:val="00C32FD7"/>
    <w:rsid w:val="00C33397"/>
    <w:rsid w:val="00C33B59"/>
    <w:rsid w:val="00C427A6"/>
    <w:rsid w:val="00C42AF6"/>
    <w:rsid w:val="00C47CA8"/>
    <w:rsid w:val="00C514FD"/>
    <w:rsid w:val="00C54039"/>
    <w:rsid w:val="00C54934"/>
    <w:rsid w:val="00C62759"/>
    <w:rsid w:val="00C6300D"/>
    <w:rsid w:val="00C6390C"/>
    <w:rsid w:val="00C67D13"/>
    <w:rsid w:val="00C7068F"/>
    <w:rsid w:val="00C732D8"/>
    <w:rsid w:val="00C73628"/>
    <w:rsid w:val="00C7447C"/>
    <w:rsid w:val="00C7600C"/>
    <w:rsid w:val="00C767BC"/>
    <w:rsid w:val="00C77E8E"/>
    <w:rsid w:val="00C821C0"/>
    <w:rsid w:val="00C910D3"/>
    <w:rsid w:val="00C9276B"/>
    <w:rsid w:val="00C96746"/>
    <w:rsid w:val="00CA5EE7"/>
    <w:rsid w:val="00CA7221"/>
    <w:rsid w:val="00CB1AF1"/>
    <w:rsid w:val="00CB4E56"/>
    <w:rsid w:val="00CB539D"/>
    <w:rsid w:val="00CC2239"/>
    <w:rsid w:val="00CC538B"/>
    <w:rsid w:val="00CC6ECF"/>
    <w:rsid w:val="00CC7E53"/>
    <w:rsid w:val="00CD091B"/>
    <w:rsid w:val="00CD3957"/>
    <w:rsid w:val="00CD4BA6"/>
    <w:rsid w:val="00CD4EE1"/>
    <w:rsid w:val="00CD6CF1"/>
    <w:rsid w:val="00CE1771"/>
    <w:rsid w:val="00CE5609"/>
    <w:rsid w:val="00CE711E"/>
    <w:rsid w:val="00CF6675"/>
    <w:rsid w:val="00D016EB"/>
    <w:rsid w:val="00D026F0"/>
    <w:rsid w:val="00D02DD6"/>
    <w:rsid w:val="00D118ED"/>
    <w:rsid w:val="00D1495C"/>
    <w:rsid w:val="00D16B22"/>
    <w:rsid w:val="00D202C6"/>
    <w:rsid w:val="00D2359B"/>
    <w:rsid w:val="00D24594"/>
    <w:rsid w:val="00D300B6"/>
    <w:rsid w:val="00D302C9"/>
    <w:rsid w:val="00D33092"/>
    <w:rsid w:val="00D33F33"/>
    <w:rsid w:val="00D347B8"/>
    <w:rsid w:val="00D4395B"/>
    <w:rsid w:val="00D44326"/>
    <w:rsid w:val="00D45068"/>
    <w:rsid w:val="00D46451"/>
    <w:rsid w:val="00D51F34"/>
    <w:rsid w:val="00D52A2C"/>
    <w:rsid w:val="00D62C1B"/>
    <w:rsid w:val="00D64006"/>
    <w:rsid w:val="00D66176"/>
    <w:rsid w:val="00D73FD8"/>
    <w:rsid w:val="00D80D1A"/>
    <w:rsid w:val="00D8477E"/>
    <w:rsid w:val="00D850FD"/>
    <w:rsid w:val="00D852F5"/>
    <w:rsid w:val="00D854C7"/>
    <w:rsid w:val="00D85FEF"/>
    <w:rsid w:val="00D9046C"/>
    <w:rsid w:val="00D91793"/>
    <w:rsid w:val="00D92764"/>
    <w:rsid w:val="00D943B9"/>
    <w:rsid w:val="00D967AC"/>
    <w:rsid w:val="00DA2181"/>
    <w:rsid w:val="00DA3113"/>
    <w:rsid w:val="00DA5AF6"/>
    <w:rsid w:val="00DA617C"/>
    <w:rsid w:val="00DB33BD"/>
    <w:rsid w:val="00DC060C"/>
    <w:rsid w:val="00DC0E3D"/>
    <w:rsid w:val="00DD0034"/>
    <w:rsid w:val="00DD01F2"/>
    <w:rsid w:val="00DD4D53"/>
    <w:rsid w:val="00DD4F66"/>
    <w:rsid w:val="00DE3BFD"/>
    <w:rsid w:val="00DE55D3"/>
    <w:rsid w:val="00DE5804"/>
    <w:rsid w:val="00DF1715"/>
    <w:rsid w:val="00DF2866"/>
    <w:rsid w:val="00DF4D63"/>
    <w:rsid w:val="00DF713E"/>
    <w:rsid w:val="00E038C8"/>
    <w:rsid w:val="00E14090"/>
    <w:rsid w:val="00E15039"/>
    <w:rsid w:val="00E1642E"/>
    <w:rsid w:val="00E2117B"/>
    <w:rsid w:val="00E21A83"/>
    <w:rsid w:val="00E22377"/>
    <w:rsid w:val="00E22F22"/>
    <w:rsid w:val="00E25CB0"/>
    <w:rsid w:val="00E27376"/>
    <w:rsid w:val="00E30492"/>
    <w:rsid w:val="00E33B11"/>
    <w:rsid w:val="00E33FDD"/>
    <w:rsid w:val="00E37141"/>
    <w:rsid w:val="00E402EA"/>
    <w:rsid w:val="00E421B9"/>
    <w:rsid w:val="00E45569"/>
    <w:rsid w:val="00E45FD3"/>
    <w:rsid w:val="00E463B1"/>
    <w:rsid w:val="00E46766"/>
    <w:rsid w:val="00E5039F"/>
    <w:rsid w:val="00E555BE"/>
    <w:rsid w:val="00E57B53"/>
    <w:rsid w:val="00E607CB"/>
    <w:rsid w:val="00E60A20"/>
    <w:rsid w:val="00E61336"/>
    <w:rsid w:val="00E622DF"/>
    <w:rsid w:val="00E649BE"/>
    <w:rsid w:val="00E74218"/>
    <w:rsid w:val="00E768FF"/>
    <w:rsid w:val="00E77BA8"/>
    <w:rsid w:val="00E873DC"/>
    <w:rsid w:val="00E90247"/>
    <w:rsid w:val="00E91AA7"/>
    <w:rsid w:val="00E92BAB"/>
    <w:rsid w:val="00E95458"/>
    <w:rsid w:val="00E9781D"/>
    <w:rsid w:val="00EA1BFE"/>
    <w:rsid w:val="00EA4098"/>
    <w:rsid w:val="00EA64AC"/>
    <w:rsid w:val="00EA7DBC"/>
    <w:rsid w:val="00EB0EE9"/>
    <w:rsid w:val="00EC1A55"/>
    <w:rsid w:val="00EC4C20"/>
    <w:rsid w:val="00EC715F"/>
    <w:rsid w:val="00ED2348"/>
    <w:rsid w:val="00ED3AE9"/>
    <w:rsid w:val="00ED4BDE"/>
    <w:rsid w:val="00EE08A4"/>
    <w:rsid w:val="00EE10F5"/>
    <w:rsid w:val="00EE4972"/>
    <w:rsid w:val="00EE79CA"/>
    <w:rsid w:val="00EF3D5F"/>
    <w:rsid w:val="00EF48B6"/>
    <w:rsid w:val="00F05894"/>
    <w:rsid w:val="00F12007"/>
    <w:rsid w:val="00F1238F"/>
    <w:rsid w:val="00F124B1"/>
    <w:rsid w:val="00F179E1"/>
    <w:rsid w:val="00F21630"/>
    <w:rsid w:val="00F221BE"/>
    <w:rsid w:val="00F238E9"/>
    <w:rsid w:val="00F23A2C"/>
    <w:rsid w:val="00F24702"/>
    <w:rsid w:val="00F347FB"/>
    <w:rsid w:val="00F40479"/>
    <w:rsid w:val="00F477F8"/>
    <w:rsid w:val="00F47FBA"/>
    <w:rsid w:val="00F55D9F"/>
    <w:rsid w:val="00F572F2"/>
    <w:rsid w:val="00F626CE"/>
    <w:rsid w:val="00F65BAF"/>
    <w:rsid w:val="00F703D6"/>
    <w:rsid w:val="00F70EA1"/>
    <w:rsid w:val="00F719CD"/>
    <w:rsid w:val="00F73C0C"/>
    <w:rsid w:val="00F73DE3"/>
    <w:rsid w:val="00F74A6C"/>
    <w:rsid w:val="00F80231"/>
    <w:rsid w:val="00F82CFB"/>
    <w:rsid w:val="00F85226"/>
    <w:rsid w:val="00F85A85"/>
    <w:rsid w:val="00F93BA8"/>
    <w:rsid w:val="00FA0DCD"/>
    <w:rsid w:val="00FA298E"/>
    <w:rsid w:val="00FA70F9"/>
    <w:rsid w:val="00FA7474"/>
    <w:rsid w:val="00FB3254"/>
    <w:rsid w:val="00FB6B8D"/>
    <w:rsid w:val="00FC352F"/>
    <w:rsid w:val="00FC42A7"/>
    <w:rsid w:val="00FC5871"/>
    <w:rsid w:val="00FC651C"/>
    <w:rsid w:val="00FC7567"/>
    <w:rsid w:val="00FD1BC1"/>
    <w:rsid w:val="00FD5EAE"/>
    <w:rsid w:val="00FE1370"/>
    <w:rsid w:val="00FE2AE5"/>
    <w:rsid w:val="00FE6AA5"/>
    <w:rsid w:val="00FE700B"/>
    <w:rsid w:val="00FE7C33"/>
    <w:rsid w:val="00FF12C0"/>
    <w:rsid w:val="00FF30CD"/>
    <w:rsid w:val="00FF44FD"/>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02768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ListParagraph">
    <w:name w:val="List Paragraph"/>
    <w:basedOn w:val="Normal"/>
    <w:uiPriority w:val="34"/>
    <w:qFormat/>
    <w:rsid w:val="00731DEE"/>
    <w:pPr>
      <w:spacing w:after="200"/>
      <w:ind w:left="720"/>
      <w:contextualSpacing/>
    </w:pPr>
    <w:rPr>
      <w:rFonts w:asciiTheme="minorHAnsi" w:eastAsiaTheme="minorHAnsi" w:hAnsiTheme="minorHAnsi" w:cstheme="minorBidi"/>
      <w:color w:val="auto"/>
      <w:lang w:val="da-DK"/>
    </w:rPr>
  </w:style>
  <w:style w:type="paragraph" w:styleId="FootnoteText">
    <w:name w:val="footnote text"/>
    <w:basedOn w:val="Normal"/>
    <w:link w:val="FootnoteTextChar"/>
    <w:uiPriority w:val="99"/>
    <w:semiHidden/>
    <w:unhideWhenUsed/>
    <w:rsid w:val="00113E20"/>
    <w:pPr>
      <w:spacing w:line="240" w:lineRule="auto"/>
    </w:pPr>
    <w:rPr>
      <w:sz w:val="20"/>
      <w:szCs w:val="20"/>
    </w:rPr>
  </w:style>
  <w:style w:type="character" w:customStyle="1" w:styleId="FootnoteTextChar">
    <w:name w:val="Footnote Text Char"/>
    <w:basedOn w:val="DefaultParagraphFont"/>
    <w:link w:val="FootnoteText"/>
    <w:uiPriority w:val="99"/>
    <w:semiHidden/>
    <w:rsid w:val="00113E20"/>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113E20"/>
    <w:rPr>
      <w:vertAlign w:val="superscript"/>
    </w:rPr>
  </w:style>
  <w:style w:type="paragraph" w:styleId="Header">
    <w:name w:val="header"/>
    <w:basedOn w:val="Normal"/>
    <w:link w:val="HeaderChar"/>
    <w:uiPriority w:val="99"/>
    <w:unhideWhenUsed/>
    <w:rsid w:val="00ED3AE9"/>
    <w:pPr>
      <w:tabs>
        <w:tab w:val="center" w:pos="4986"/>
        <w:tab w:val="right" w:pos="9972"/>
      </w:tabs>
      <w:spacing w:line="240" w:lineRule="auto"/>
    </w:pPr>
  </w:style>
  <w:style w:type="character" w:customStyle="1" w:styleId="HeaderChar">
    <w:name w:val="Header Char"/>
    <w:basedOn w:val="DefaultParagraphFont"/>
    <w:link w:val="Header"/>
    <w:uiPriority w:val="99"/>
    <w:rsid w:val="00ED3AE9"/>
    <w:rPr>
      <w:rFonts w:ascii="Arial" w:eastAsia="Arial" w:hAnsi="Arial" w:cs="Arial"/>
      <w:color w:val="000000"/>
    </w:rPr>
  </w:style>
  <w:style w:type="paragraph" w:styleId="Footer">
    <w:name w:val="footer"/>
    <w:basedOn w:val="Normal"/>
    <w:link w:val="FooterChar"/>
    <w:uiPriority w:val="99"/>
    <w:unhideWhenUsed/>
    <w:rsid w:val="00ED3AE9"/>
    <w:pPr>
      <w:tabs>
        <w:tab w:val="center" w:pos="4986"/>
        <w:tab w:val="right" w:pos="9972"/>
      </w:tabs>
      <w:spacing w:line="240" w:lineRule="auto"/>
    </w:pPr>
  </w:style>
  <w:style w:type="character" w:customStyle="1" w:styleId="FooterChar">
    <w:name w:val="Footer Char"/>
    <w:basedOn w:val="DefaultParagraphFont"/>
    <w:link w:val="Footer"/>
    <w:uiPriority w:val="99"/>
    <w:rsid w:val="00ED3AE9"/>
    <w:rPr>
      <w:rFonts w:ascii="Arial" w:eastAsia="Arial" w:hAnsi="Arial" w:cs="Arial"/>
      <w:color w:val="000000"/>
    </w:rPr>
  </w:style>
  <w:style w:type="character" w:styleId="Strong">
    <w:name w:val="Strong"/>
    <w:basedOn w:val="DefaultParagraphFont"/>
    <w:uiPriority w:val="22"/>
    <w:qFormat/>
    <w:rsid w:val="00FC42A7"/>
    <w:rPr>
      <w:b/>
      <w:bCs/>
    </w:rPr>
  </w:style>
  <w:style w:type="character" w:customStyle="1" w:styleId="apple-converted-space">
    <w:name w:val="apple-converted-space"/>
    <w:basedOn w:val="DefaultParagraphFont"/>
    <w:rsid w:val="00FC42A7"/>
  </w:style>
  <w:style w:type="character" w:styleId="HTMLCite">
    <w:name w:val="HTML Cite"/>
    <w:basedOn w:val="DefaultParagraphFont"/>
    <w:uiPriority w:val="99"/>
    <w:semiHidden/>
    <w:unhideWhenUsed/>
    <w:rsid w:val="00FC42A7"/>
    <w:rPr>
      <w:i/>
      <w:iCs/>
    </w:rPr>
  </w:style>
  <w:style w:type="paragraph" w:styleId="NormalWeb">
    <w:name w:val="Normal (Web)"/>
    <w:basedOn w:val="Normal"/>
    <w:unhideWhenUsed/>
    <w:rsid w:val="00457E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D302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2C9"/>
    <w:rPr>
      <w:rFonts w:ascii="Tahoma" w:eastAsia="Arial" w:hAnsi="Tahoma" w:cs="Tahoma"/>
      <w:color w:val="000000"/>
      <w:sz w:val="16"/>
      <w:szCs w:val="16"/>
    </w:rPr>
  </w:style>
  <w:style w:type="paragraph" w:styleId="EndnoteText">
    <w:name w:val="endnote text"/>
    <w:basedOn w:val="Normal"/>
    <w:link w:val="EndnoteTextChar"/>
    <w:uiPriority w:val="99"/>
    <w:unhideWhenUsed/>
    <w:rsid w:val="00B6742B"/>
    <w:pPr>
      <w:spacing w:line="240" w:lineRule="auto"/>
    </w:pPr>
    <w:rPr>
      <w:sz w:val="20"/>
      <w:szCs w:val="20"/>
    </w:rPr>
  </w:style>
  <w:style w:type="character" w:customStyle="1" w:styleId="EndnoteTextChar">
    <w:name w:val="Endnote Text Char"/>
    <w:basedOn w:val="DefaultParagraphFont"/>
    <w:link w:val="EndnoteText"/>
    <w:uiPriority w:val="99"/>
    <w:rsid w:val="00B6742B"/>
    <w:rPr>
      <w:rFonts w:ascii="Arial" w:eastAsia="Arial" w:hAnsi="Arial" w:cs="Arial"/>
      <w:color w:val="000000"/>
      <w:sz w:val="20"/>
      <w:szCs w:val="20"/>
    </w:rPr>
  </w:style>
  <w:style w:type="character" w:styleId="EndnoteReference">
    <w:name w:val="endnote reference"/>
    <w:basedOn w:val="DefaultParagraphFont"/>
    <w:uiPriority w:val="99"/>
    <w:unhideWhenUsed/>
    <w:rsid w:val="00B6742B"/>
    <w:rPr>
      <w:vertAlign w:val="superscript"/>
    </w:rPr>
  </w:style>
  <w:style w:type="character" w:styleId="Hyperlink">
    <w:name w:val="Hyperlink"/>
    <w:basedOn w:val="DefaultParagraphFont"/>
    <w:uiPriority w:val="99"/>
    <w:unhideWhenUsed/>
    <w:rsid w:val="00021958"/>
    <w:rPr>
      <w:color w:val="0000FF" w:themeColor="hyperlink"/>
      <w:u w:val="single"/>
    </w:rPr>
  </w:style>
  <w:style w:type="character" w:styleId="Emphasis">
    <w:name w:val="Emphasis"/>
    <w:basedOn w:val="DefaultParagraphFont"/>
    <w:uiPriority w:val="20"/>
    <w:qFormat/>
    <w:rsid w:val="005A12A4"/>
    <w:rPr>
      <w:i/>
      <w:iCs/>
    </w:rPr>
  </w:style>
  <w:style w:type="character" w:customStyle="1" w:styleId="journal7">
    <w:name w:val="journal7"/>
    <w:basedOn w:val="DefaultParagraphFont"/>
    <w:rsid w:val="00393E85"/>
    <w:rPr>
      <w:i/>
      <w:iCs/>
    </w:rPr>
  </w:style>
  <w:style w:type="character" w:customStyle="1" w:styleId="jnumber1">
    <w:name w:val="jnumber1"/>
    <w:basedOn w:val="DefaultParagraphFont"/>
    <w:rsid w:val="00393E85"/>
    <w:rPr>
      <w:b/>
      <w:bCs/>
    </w:rPr>
  </w:style>
  <w:style w:type="character" w:customStyle="1" w:styleId="ft">
    <w:name w:val="ft"/>
    <w:basedOn w:val="DefaultParagraphFont"/>
    <w:rsid w:val="003277A7"/>
  </w:style>
  <w:style w:type="character" w:customStyle="1" w:styleId="journalname">
    <w:name w:val="journalname"/>
    <w:basedOn w:val="DefaultParagraphFont"/>
    <w:rsid w:val="00543E8D"/>
  </w:style>
  <w:style w:type="character" w:styleId="PageNumber">
    <w:name w:val="page number"/>
    <w:basedOn w:val="DefaultParagraphFont"/>
    <w:uiPriority w:val="99"/>
    <w:semiHidden/>
    <w:unhideWhenUsed/>
    <w:rsid w:val="00842C1E"/>
  </w:style>
  <w:style w:type="paragraph" w:styleId="Revision">
    <w:name w:val="Revision"/>
    <w:hidden/>
    <w:uiPriority w:val="99"/>
    <w:semiHidden/>
    <w:rsid w:val="000F5272"/>
    <w:pPr>
      <w:spacing w:after="0" w:line="240" w:lineRule="auto"/>
    </w:pPr>
    <w:rPr>
      <w:rFonts w:ascii="Arial" w:eastAsia="Arial" w:hAnsi="Arial" w:cs="Arial"/>
      <w:color w:val="000000"/>
    </w:rPr>
  </w:style>
  <w:style w:type="character" w:styleId="FollowedHyperlink">
    <w:name w:val="FollowedHyperlink"/>
    <w:basedOn w:val="DefaultParagraphFont"/>
    <w:uiPriority w:val="99"/>
    <w:semiHidden/>
    <w:unhideWhenUsed/>
    <w:rsid w:val="00322573"/>
    <w:rPr>
      <w:color w:val="800080" w:themeColor="followedHyperlink"/>
      <w:u w:val="single"/>
    </w:rPr>
  </w:style>
  <w:style w:type="character" w:customStyle="1" w:styleId="edition">
    <w:name w:val="edition"/>
    <w:basedOn w:val="DefaultParagraphFont"/>
    <w:rsid w:val="000A2979"/>
  </w:style>
  <w:style w:type="character" w:styleId="CommentReference">
    <w:name w:val="annotation reference"/>
    <w:basedOn w:val="DefaultParagraphFont"/>
    <w:uiPriority w:val="99"/>
    <w:semiHidden/>
    <w:unhideWhenUsed/>
    <w:rsid w:val="00FE6AA5"/>
    <w:rPr>
      <w:sz w:val="16"/>
      <w:szCs w:val="16"/>
    </w:rPr>
  </w:style>
  <w:style w:type="paragraph" w:styleId="CommentText">
    <w:name w:val="annotation text"/>
    <w:basedOn w:val="Normal"/>
    <w:link w:val="CommentTextChar"/>
    <w:uiPriority w:val="99"/>
    <w:semiHidden/>
    <w:unhideWhenUsed/>
    <w:rsid w:val="00FE6AA5"/>
    <w:pPr>
      <w:spacing w:line="240" w:lineRule="auto"/>
    </w:pPr>
    <w:rPr>
      <w:sz w:val="20"/>
      <w:szCs w:val="20"/>
    </w:rPr>
  </w:style>
  <w:style w:type="character" w:customStyle="1" w:styleId="CommentTextChar">
    <w:name w:val="Comment Text Char"/>
    <w:basedOn w:val="DefaultParagraphFont"/>
    <w:link w:val="CommentText"/>
    <w:uiPriority w:val="99"/>
    <w:semiHidden/>
    <w:rsid w:val="00FE6AA5"/>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FE6AA5"/>
    <w:rPr>
      <w:b/>
      <w:bCs/>
    </w:rPr>
  </w:style>
  <w:style w:type="character" w:customStyle="1" w:styleId="CommentSubjectChar">
    <w:name w:val="Comment Subject Char"/>
    <w:basedOn w:val="CommentTextChar"/>
    <w:link w:val="CommentSubject"/>
    <w:uiPriority w:val="99"/>
    <w:semiHidden/>
    <w:rsid w:val="00FE6AA5"/>
    <w:rPr>
      <w:rFonts w:ascii="Arial" w:eastAsia="Arial" w:hAnsi="Arial" w:cs="Arial"/>
      <w:b/>
      <w:bCs/>
      <w:color w:val="000000"/>
      <w:sz w:val="20"/>
      <w:szCs w:val="20"/>
    </w:rPr>
  </w:style>
  <w:style w:type="character" w:customStyle="1" w:styleId="searchword">
    <w:name w:val="searchword"/>
    <w:basedOn w:val="DefaultParagraphFont"/>
    <w:rsid w:val="007066D1"/>
    <w:rPr>
      <w:shd w:val="clear" w:color="auto" w:fill="FFFF00"/>
    </w:rPr>
  </w:style>
  <w:style w:type="character" w:customStyle="1" w:styleId="googqs-tidbit">
    <w:name w:val="goog_qs-tidbit"/>
    <w:basedOn w:val="DefaultParagraphFont"/>
    <w:rsid w:val="00DF713E"/>
  </w:style>
  <w:style w:type="paragraph" w:styleId="PlainText">
    <w:name w:val="Plain Text"/>
    <w:basedOn w:val="Normal"/>
    <w:link w:val="PlainTextChar"/>
    <w:uiPriority w:val="99"/>
    <w:semiHidden/>
    <w:unhideWhenUsed/>
    <w:rsid w:val="00352E03"/>
    <w:pPr>
      <w:spacing w:line="240" w:lineRule="auto"/>
    </w:pPr>
    <w:rPr>
      <w:rFonts w:ascii="Calibri" w:eastAsiaTheme="minorHAnsi" w:hAnsi="Calibri" w:cstheme="minorBidi"/>
      <w:color w:val="auto"/>
      <w:szCs w:val="21"/>
    </w:rPr>
  </w:style>
  <w:style w:type="character" w:customStyle="1" w:styleId="PlainTextChar">
    <w:name w:val="Plain Text Char"/>
    <w:basedOn w:val="DefaultParagraphFont"/>
    <w:link w:val="PlainText"/>
    <w:uiPriority w:val="99"/>
    <w:semiHidden/>
    <w:rsid w:val="00352E03"/>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ListParagraph">
    <w:name w:val="List Paragraph"/>
    <w:basedOn w:val="Normal"/>
    <w:uiPriority w:val="34"/>
    <w:qFormat/>
    <w:rsid w:val="00731DEE"/>
    <w:pPr>
      <w:spacing w:after="200"/>
      <w:ind w:left="720"/>
      <w:contextualSpacing/>
    </w:pPr>
    <w:rPr>
      <w:rFonts w:asciiTheme="minorHAnsi" w:eastAsiaTheme="minorHAnsi" w:hAnsiTheme="minorHAnsi" w:cstheme="minorBidi"/>
      <w:color w:val="auto"/>
      <w:lang w:val="da-DK"/>
    </w:rPr>
  </w:style>
  <w:style w:type="paragraph" w:styleId="FootnoteText">
    <w:name w:val="footnote text"/>
    <w:basedOn w:val="Normal"/>
    <w:link w:val="FootnoteTextChar"/>
    <w:uiPriority w:val="99"/>
    <w:semiHidden/>
    <w:unhideWhenUsed/>
    <w:rsid w:val="00113E20"/>
    <w:pPr>
      <w:spacing w:line="240" w:lineRule="auto"/>
    </w:pPr>
    <w:rPr>
      <w:sz w:val="20"/>
      <w:szCs w:val="20"/>
    </w:rPr>
  </w:style>
  <w:style w:type="character" w:customStyle="1" w:styleId="FootnoteTextChar">
    <w:name w:val="Footnote Text Char"/>
    <w:basedOn w:val="DefaultParagraphFont"/>
    <w:link w:val="FootnoteText"/>
    <w:uiPriority w:val="99"/>
    <w:semiHidden/>
    <w:rsid w:val="00113E20"/>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113E20"/>
    <w:rPr>
      <w:vertAlign w:val="superscript"/>
    </w:rPr>
  </w:style>
  <w:style w:type="paragraph" w:styleId="Header">
    <w:name w:val="header"/>
    <w:basedOn w:val="Normal"/>
    <w:link w:val="HeaderChar"/>
    <w:uiPriority w:val="99"/>
    <w:unhideWhenUsed/>
    <w:rsid w:val="00ED3AE9"/>
    <w:pPr>
      <w:tabs>
        <w:tab w:val="center" w:pos="4986"/>
        <w:tab w:val="right" w:pos="9972"/>
      </w:tabs>
      <w:spacing w:line="240" w:lineRule="auto"/>
    </w:pPr>
  </w:style>
  <w:style w:type="character" w:customStyle="1" w:styleId="HeaderChar">
    <w:name w:val="Header Char"/>
    <w:basedOn w:val="DefaultParagraphFont"/>
    <w:link w:val="Header"/>
    <w:uiPriority w:val="99"/>
    <w:rsid w:val="00ED3AE9"/>
    <w:rPr>
      <w:rFonts w:ascii="Arial" w:eastAsia="Arial" w:hAnsi="Arial" w:cs="Arial"/>
      <w:color w:val="000000"/>
    </w:rPr>
  </w:style>
  <w:style w:type="paragraph" w:styleId="Footer">
    <w:name w:val="footer"/>
    <w:basedOn w:val="Normal"/>
    <w:link w:val="FooterChar"/>
    <w:uiPriority w:val="99"/>
    <w:unhideWhenUsed/>
    <w:rsid w:val="00ED3AE9"/>
    <w:pPr>
      <w:tabs>
        <w:tab w:val="center" w:pos="4986"/>
        <w:tab w:val="right" w:pos="9972"/>
      </w:tabs>
      <w:spacing w:line="240" w:lineRule="auto"/>
    </w:pPr>
  </w:style>
  <w:style w:type="character" w:customStyle="1" w:styleId="FooterChar">
    <w:name w:val="Footer Char"/>
    <w:basedOn w:val="DefaultParagraphFont"/>
    <w:link w:val="Footer"/>
    <w:uiPriority w:val="99"/>
    <w:rsid w:val="00ED3AE9"/>
    <w:rPr>
      <w:rFonts w:ascii="Arial" w:eastAsia="Arial" w:hAnsi="Arial" w:cs="Arial"/>
      <w:color w:val="000000"/>
    </w:rPr>
  </w:style>
  <w:style w:type="character" w:styleId="Strong">
    <w:name w:val="Strong"/>
    <w:basedOn w:val="DefaultParagraphFont"/>
    <w:uiPriority w:val="22"/>
    <w:qFormat/>
    <w:rsid w:val="00FC42A7"/>
    <w:rPr>
      <w:b/>
      <w:bCs/>
    </w:rPr>
  </w:style>
  <w:style w:type="character" w:customStyle="1" w:styleId="apple-converted-space">
    <w:name w:val="apple-converted-space"/>
    <w:basedOn w:val="DefaultParagraphFont"/>
    <w:rsid w:val="00FC42A7"/>
  </w:style>
  <w:style w:type="character" w:styleId="HTMLCite">
    <w:name w:val="HTML Cite"/>
    <w:basedOn w:val="DefaultParagraphFont"/>
    <w:uiPriority w:val="99"/>
    <w:semiHidden/>
    <w:unhideWhenUsed/>
    <w:rsid w:val="00FC42A7"/>
    <w:rPr>
      <w:i/>
      <w:iCs/>
    </w:rPr>
  </w:style>
  <w:style w:type="paragraph" w:styleId="NormalWeb">
    <w:name w:val="Normal (Web)"/>
    <w:basedOn w:val="Normal"/>
    <w:unhideWhenUsed/>
    <w:rsid w:val="00457E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D302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2C9"/>
    <w:rPr>
      <w:rFonts w:ascii="Tahoma" w:eastAsia="Arial" w:hAnsi="Tahoma" w:cs="Tahoma"/>
      <w:color w:val="000000"/>
      <w:sz w:val="16"/>
      <w:szCs w:val="16"/>
    </w:rPr>
  </w:style>
  <w:style w:type="paragraph" w:styleId="EndnoteText">
    <w:name w:val="endnote text"/>
    <w:basedOn w:val="Normal"/>
    <w:link w:val="EndnoteTextChar"/>
    <w:uiPriority w:val="99"/>
    <w:unhideWhenUsed/>
    <w:rsid w:val="00B6742B"/>
    <w:pPr>
      <w:spacing w:line="240" w:lineRule="auto"/>
    </w:pPr>
    <w:rPr>
      <w:sz w:val="20"/>
      <w:szCs w:val="20"/>
    </w:rPr>
  </w:style>
  <w:style w:type="character" w:customStyle="1" w:styleId="EndnoteTextChar">
    <w:name w:val="Endnote Text Char"/>
    <w:basedOn w:val="DefaultParagraphFont"/>
    <w:link w:val="EndnoteText"/>
    <w:uiPriority w:val="99"/>
    <w:rsid w:val="00B6742B"/>
    <w:rPr>
      <w:rFonts w:ascii="Arial" w:eastAsia="Arial" w:hAnsi="Arial" w:cs="Arial"/>
      <w:color w:val="000000"/>
      <w:sz w:val="20"/>
      <w:szCs w:val="20"/>
    </w:rPr>
  </w:style>
  <w:style w:type="character" w:styleId="EndnoteReference">
    <w:name w:val="endnote reference"/>
    <w:basedOn w:val="DefaultParagraphFont"/>
    <w:uiPriority w:val="99"/>
    <w:unhideWhenUsed/>
    <w:rsid w:val="00B6742B"/>
    <w:rPr>
      <w:vertAlign w:val="superscript"/>
    </w:rPr>
  </w:style>
  <w:style w:type="character" w:styleId="Hyperlink">
    <w:name w:val="Hyperlink"/>
    <w:basedOn w:val="DefaultParagraphFont"/>
    <w:uiPriority w:val="99"/>
    <w:unhideWhenUsed/>
    <w:rsid w:val="00021958"/>
    <w:rPr>
      <w:color w:val="0000FF" w:themeColor="hyperlink"/>
      <w:u w:val="single"/>
    </w:rPr>
  </w:style>
  <w:style w:type="character" w:styleId="Emphasis">
    <w:name w:val="Emphasis"/>
    <w:basedOn w:val="DefaultParagraphFont"/>
    <w:uiPriority w:val="20"/>
    <w:qFormat/>
    <w:rsid w:val="005A12A4"/>
    <w:rPr>
      <w:i/>
      <w:iCs/>
    </w:rPr>
  </w:style>
  <w:style w:type="character" w:customStyle="1" w:styleId="journal7">
    <w:name w:val="journal7"/>
    <w:basedOn w:val="DefaultParagraphFont"/>
    <w:rsid w:val="00393E85"/>
    <w:rPr>
      <w:i/>
      <w:iCs/>
    </w:rPr>
  </w:style>
  <w:style w:type="character" w:customStyle="1" w:styleId="jnumber1">
    <w:name w:val="jnumber1"/>
    <w:basedOn w:val="DefaultParagraphFont"/>
    <w:rsid w:val="00393E85"/>
    <w:rPr>
      <w:b/>
      <w:bCs/>
    </w:rPr>
  </w:style>
  <w:style w:type="character" w:customStyle="1" w:styleId="ft">
    <w:name w:val="ft"/>
    <w:basedOn w:val="DefaultParagraphFont"/>
    <w:rsid w:val="003277A7"/>
  </w:style>
  <w:style w:type="character" w:customStyle="1" w:styleId="journalname">
    <w:name w:val="journalname"/>
    <w:basedOn w:val="DefaultParagraphFont"/>
    <w:rsid w:val="00543E8D"/>
  </w:style>
  <w:style w:type="character" w:styleId="PageNumber">
    <w:name w:val="page number"/>
    <w:basedOn w:val="DefaultParagraphFont"/>
    <w:uiPriority w:val="99"/>
    <w:semiHidden/>
    <w:unhideWhenUsed/>
    <w:rsid w:val="00842C1E"/>
  </w:style>
  <w:style w:type="paragraph" w:styleId="Revision">
    <w:name w:val="Revision"/>
    <w:hidden/>
    <w:uiPriority w:val="99"/>
    <w:semiHidden/>
    <w:rsid w:val="000F5272"/>
    <w:pPr>
      <w:spacing w:after="0" w:line="240" w:lineRule="auto"/>
    </w:pPr>
    <w:rPr>
      <w:rFonts w:ascii="Arial" w:eastAsia="Arial" w:hAnsi="Arial" w:cs="Arial"/>
      <w:color w:val="000000"/>
    </w:rPr>
  </w:style>
  <w:style w:type="character" w:styleId="FollowedHyperlink">
    <w:name w:val="FollowedHyperlink"/>
    <w:basedOn w:val="DefaultParagraphFont"/>
    <w:uiPriority w:val="99"/>
    <w:semiHidden/>
    <w:unhideWhenUsed/>
    <w:rsid w:val="00322573"/>
    <w:rPr>
      <w:color w:val="800080" w:themeColor="followedHyperlink"/>
      <w:u w:val="single"/>
    </w:rPr>
  </w:style>
  <w:style w:type="character" w:customStyle="1" w:styleId="edition">
    <w:name w:val="edition"/>
    <w:basedOn w:val="DefaultParagraphFont"/>
    <w:rsid w:val="000A2979"/>
  </w:style>
  <w:style w:type="character" w:styleId="CommentReference">
    <w:name w:val="annotation reference"/>
    <w:basedOn w:val="DefaultParagraphFont"/>
    <w:uiPriority w:val="99"/>
    <w:semiHidden/>
    <w:unhideWhenUsed/>
    <w:rsid w:val="00FE6AA5"/>
    <w:rPr>
      <w:sz w:val="16"/>
      <w:szCs w:val="16"/>
    </w:rPr>
  </w:style>
  <w:style w:type="paragraph" w:styleId="CommentText">
    <w:name w:val="annotation text"/>
    <w:basedOn w:val="Normal"/>
    <w:link w:val="CommentTextChar"/>
    <w:uiPriority w:val="99"/>
    <w:semiHidden/>
    <w:unhideWhenUsed/>
    <w:rsid w:val="00FE6AA5"/>
    <w:pPr>
      <w:spacing w:line="240" w:lineRule="auto"/>
    </w:pPr>
    <w:rPr>
      <w:sz w:val="20"/>
      <w:szCs w:val="20"/>
    </w:rPr>
  </w:style>
  <w:style w:type="character" w:customStyle="1" w:styleId="CommentTextChar">
    <w:name w:val="Comment Text Char"/>
    <w:basedOn w:val="DefaultParagraphFont"/>
    <w:link w:val="CommentText"/>
    <w:uiPriority w:val="99"/>
    <w:semiHidden/>
    <w:rsid w:val="00FE6AA5"/>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FE6AA5"/>
    <w:rPr>
      <w:b/>
      <w:bCs/>
    </w:rPr>
  </w:style>
  <w:style w:type="character" w:customStyle="1" w:styleId="CommentSubjectChar">
    <w:name w:val="Comment Subject Char"/>
    <w:basedOn w:val="CommentTextChar"/>
    <w:link w:val="CommentSubject"/>
    <w:uiPriority w:val="99"/>
    <w:semiHidden/>
    <w:rsid w:val="00FE6AA5"/>
    <w:rPr>
      <w:rFonts w:ascii="Arial" w:eastAsia="Arial" w:hAnsi="Arial" w:cs="Arial"/>
      <w:b/>
      <w:bCs/>
      <w:color w:val="000000"/>
      <w:sz w:val="20"/>
      <w:szCs w:val="20"/>
    </w:rPr>
  </w:style>
  <w:style w:type="character" w:customStyle="1" w:styleId="searchword">
    <w:name w:val="searchword"/>
    <w:basedOn w:val="DefaultParagraphFont"/>
    <w:rsid w:val="007066D1"/>
    <w:rPr>
      <w:shd w:val="clear" w:color="auto" w:fill="FFFF00"/>
    </w:rPr>
  </w:style>
  <w:style w:type="character" w:customStyle="1" w:styleId="googqs-tidbit">
    <w:name w:val="goog_qs-tidbit"/>
    <w:basedOn w:val="DefaultParagraphFont"/>
    <w:rsid w:val="00DF713E"/>
  </w:style>
  <w:style w:type="paragraph" w:styleId="PlainText">
    <w:name w:val="Plain Text"/>
    <w:basedOn w:val="Normal"/>
    <w:link w:val="PlainTextChar"/>
    <w:uiPriority w:val="99"/>
    <w:semiHidden/>
    <w:unhideWhenUsed/>
    <w:rsid w:val="00352E03"/>
    <w:pPr>
      <w:spacing w:line="240" w:lineRule="auto"/>
    </w:pPr>
    <w:rPr>
      <w:rFonts w:ascii="Calibri" w:eastAsiaTheme="minorHAnsi" w:hAnsi="Calibri" w:cstheme="minorBidi"/>
      <w:color w:val="auto"/>
      <w:szCs w:val="21"/>
    </w:rPr>
  </w:style>
  <w:style w:type="character" w:customStyle="1" w:styleId="PlainTextChar">
    <w:name w:val="Plain Text Char"/>
    <w:basedOn w:val="DefaultParagraphFont"/>
    <w:link w:val="PlainText"/>
    <w:uiPriority w:val="99"/>
    <w:semiHidden/>
    <w:rsid w:val="00352E03"/>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37604">
      <w:bodyDiv w:val="1"/>
      <w:marLeft w:val="0"/>
      <w:marRight w:val="0"/>
      <w:marTop w:val="0"/>
      <w:marBottom w:val="0"/>
      <w:divBdr>
        <w:top w:val="none" w:sz="0" w:space="0" w:color="auto"/>
        <w:left w:val="none" w:sz="0" w:space="0" w:color="auto"/>
        <w:bottom w:val="none" w:sz="0" w:space="0" w:color="auto"/>
        <w:right w:val="none" w:sz="0" w:space="0" w:color="auto"/>
      </w:divBdr>
    </w:div>
    <w:div w:id="179316341">
      <w:bodyDiv w:val="1"/>
      <w:marLeft w:val="0"/>
      <w:marRight w:val="0"/>
      <w:marTop w:val="0"/>
      <w:marBottom w:val="0"/>
      <w:divBdr>
        <w:top w:val="none" w:sz="0" w:space="0" w:color="auto"/>
        <w:left w:val="none" w:sz="0" w:space="0" w:color="auto"/>
        <w:bottom w:val="none" w:sz="0" w:space="0" w:color="auto"/>
        <w:right w:val="none" w:sz="0" w:space="0" w:color="auto"/>
      </w:divBdr>
    </w:div>
    <w:div w:id="380326481">
      <w:bodyDiv w:val="1"/>
      <w:marLeft w:val="0"/>
      <w:marRight w:val="0"/>
      <w:marTop w:val="0"/>
      <w:marBottom w:val="0"/>
      <w:divBdr>
        <w:top w:val="none" w:sz="0" w:space="0" w:color="auto"/>
        <w:left w:val="none" w:sz="0" w:space="0" w:color="auto"/>
        <w:bottom w:val="none" w:sz="0" w:space="0" w:color="auto"/>
        <w:right w:val="none" w:sz="0" w:space="0" w:color="auto"/>
      </w:divBdr>
    </w:div>
    <w:div w:id="430247706">
      <w:bodyDiv w:val="1"/>
      <w:marLeft w:val="0"/>
      <w:marRight w:val="0"/>
      <w:marTop w:val="0"/>
      <w:marBottom w:val="0"/>
      <w:divBdr>
        <w:top w:val="none" w:sz="0" w:space="0" w:color="auto"/>
        <w:left w:val="none" w:sz="0" w:space="0" w:color="auto"/>
        <w:bottom w:val="none" w:sz="0" w:space="0" w:color="auto"/>
        <w:right w:val="none" w:sz="0" w:space="0" w:color="auto"/>
      </w:divBdr>
    </w:div>
    <w:div w:id="489685187">
      <w:bodyDiv w:val="1"/>
      <w:marLeft w:val="0"/>
      <w:marRight w:val="0"/>
      <w:marTop w:val="0"/>
      <w:marBottom w:val="0"/>
      <w:divBdr>
        <w:top w:val="none" w:sz="0" w:space="0" w:color="auto"/>
        <w:left w:val="none" w:sz="0" w:space="0" w:color="auto"/>
        <w:bottom w:val="none" w:sz="0" w:space="0" w:color="auto"/>
        <w:right w:val="none" w:sz="0" w:space="0" w:color="auto"/>
      </w:divBdr>
    </w:div>
    <w:div w:id="520438338">
      <w:bodyDiv w:val="1"/>
      <w:marLeft w:val="0"/>
      <w:marRight w:val="0"/>
      <w:marTop w:val="0"/>
      <w:marBottom w:val="0"/>
      <w:divBdr>
        <w:top w:val="none" w:sz="0" w:space="0" w:color="auto"/>
        <w:left w:val="none" w:sz="0" w:space="0" w:color="auto"/>
        <w:bottom w:val="none" w:sz="0" w:space="0" w:color="auto"/>
        <w:right w:val="none" w:sz="0" w:space="0" w:color="auto"/>
      </w:divBdr>
    </w:div>
    <w:div w:id="633679983">
      <w:bodyDiv w:val="1"/>
      <w:marLeft w:val="0"/>
      <w:marRight w:val="0"/>
      <w:marTop w:val="0"/>
      <w:marBottom w:val="0"/>
      <w:divBdr>
        <w:top w:val="none" w:sz="0" w:space="0" w:color="auto"/>
        <w:left w:val="none" w:sz="0" w:space="0" w:color="auto"/>
        <w:bottom w:val="none" w:sz="0" w:space="0" w:color="auto"/>
        <w:right w:val="none" w:sz="0" w:space="0" w:color="auto"/>
      </w:divBdr>
    </w:div>
    <w:div w:id="733510169">
      <w:bodyDiv w:val="1"/>
      <w:marLeft w:val="0"/>
      <w:marRight w:val="0"/>
      <w:marTop w:val="0"/>
      <w:marBottom w:val="0"/>
      <w:divBdr>
        <w:top w:val="none" w:sz="0" w:space="0" w:color="auto"/>
        <w:left w:val="none" w:sz="0" w:space="0" w:color="auto"/>
        <w:bottom w:val="none" w:sz="0" w:space="0" w:color="auto"/>
        <w:right w:val="none" w:sz="0" w:space="0" w:color="auto"/>
      </w:divBdr>
    </w:div>
    <w:div w:id="827328025">
      <w:bodyDiv w:val="1"/>
      <w:marLeft w:val="0"/>
      <w:marRight w:val="0"/>
      <w:marTop w:val="0"/>
      <w:marBottom w:val="0"/>
      <w:divBdr>
        <w:top w:val="none" w:sz="0" w:space="0" w:color="auto"/>
        <w:left w:val="none" w:sz="0" w:space="0" w:color="auto"/>
        <w:bottom w:val="none" w:sz="0" w:space="0" w:color="auto"/>
        <w:right w:val="none" w:sz="0" w:space="0" w:color="auto"/>
      </w:divBdr>
    </w:div>
    <w:div w:id="1037007155">
      <w:bodyDiv w:val="1"/>
      <w:marLeft w:val="0"/>
      <w:marRight w:val="0"/>
      <w:marTop w:val="0"/>
      <w:marBottom w:val="0"/>
      <w:divBdr>
        <w:top w:val="none" w:sz="0" w:space="0" w:color="auto"/>
        <w:left w:val="none" w:sz="0" w:space="0" w:color="auto"/>
        <w:bottom w:val="none" w:sz="0" w:space="0" w:color="auto"/>
        <w:right w:val="none" w:sz="0" w:space="0" w:color="auto"/>
      </w:divBdr>
    </w:div>
    <w:div w:id="1067335371">
      <w:bodyDiv w:val="1"/>
      <w:marLeft w:val="0"/>
      <w:marRight w:val="0"/>
      <w:marTop w:val="0"/>
      <w:marBottom w:val="0"/>
      <w:divBdr>
        <w:top w:val="none" w:sz="0" w:space="0" w:color="auto"/>
        <w:left w:val="none" w:sz="0" w:space="0" w:color="auto"/>
        <w:bottom w:val="none" w:sz="0" w:space="0" w:color="auto"/>
        <w:right w:val="none" w:sz="0" w:space="0" w:color="auto"/>
      </w:divBdr>
    </w:div>
    <w:div w:id="1103959849">
      <w:bodyDiv w:val="1"/>
      <w:marLeft w:val="0"/>
      <w:marRight w:val="0"/>
      <w:marTop w:val="0"/>
      <w:marBottom w:val="0"/>
      <w:divBdr>
        <w:top w:val="none" w:sz="0" w:space="0" w:color="auto"/>
        <w:left w:val="none" w:sz="0" w:space="0" w:color="auto"/>
        <w:bottom w:val="none" w:sz="0" w:space="0" w:color="auto"/>
        <w:right w:val="none" w:sz="0" w:space="0" w:color="auto"/>
      </w:divBdr>
    </w:div>
    <w:div w:id="1494955392">
      <w:bodyDiv w:val="1"/>
      <w:marLeft w:val="0"/>
      <w:marRight w:val="0"/>
      <w:marTop w:val="0"/>
      <w:marBottom w:val="0"/>
      <w:divBdr>
        <w:top w:val="none" w:sz="0" w:space="0" w:color="auto"/>
        <w:left w:val="none" w:sz="0" w:space="0" w:color="auto"/>
        <w:bottom w:val="none" w:sz="0" w:space="0" w:color="auto"/>
        <w:right w:val="none" w:sz="0" w:space="0" w:color="auto"/>
      </w:divBdr>
      <w:divsChild>
        <w:div w:id="124471430">
          <w:marLeft w:val="0"/>
          <w:marRight w:val="0"/>
          <w:marTop w:val="0"/>
          <w:marBottom w:val="0"/>
          <w:divBdr>
            <w:top w:val="none" w:sz="0" w:space="0" w:color="auto"/>
            <w:left w:val="none" w:sz="0" w:space="0" w:color="auto"/>
            <w:bottom w:val="none" w:sz="0" w:space="0" w:color="auto"/>
            <w:right w:val="none" w:sz="0" w:space="0" w:color="auto"/>
          </w:divBdr>
          <w:divsChild>
            <w:div w:id="1290167426">
              <w:marLeft w:val="0"/>
              <w:marRight w:val="0"/>
              <w:marTop w:val="0"/>
              <w:marBottom w:val="0"/>
              <w:divBdr>
                <w:top w:val="none" w:sz="0" w:space="0" w:color="auto"/>
                <w:left w:val="none" w:sz="0" w:space="0" w:color="auto"/>
                <w:bottom w:val="none" w:sz="0" w:space="0" w:color="auto"/>
                <w:right w:val="none" w:sz="0" w:space="0" w:color="auto"/>
              </w:divBdr>
              <w:divsChild>
                <w:div w:id="433136100">
                  <w:marLeft w:val="450"/>
                  <w:marRight w:val="0"/>
                  <w:marTop w:val="465"/>
                  <w:marBottom w:val="0"/>
                  <w:divBdr>
                    <w:top w:val="single" w:sz="6" w:space="0" w:color="2E524D"/>
                    <w:left w:val="single" w:sz="6" w:space="0" w:color="2E524D"/>
                    <w:bottom w:val="single" w:sz="6" w:space="0" w:color="2E524D"/>
                    <w:right w:val="single" w:sz="6" w:space="0" w:color="2E524D"/>
                  </w:divBdr>
                  <w:divsChild>
                    <w:div w:id="1508859164">
                      <w:marLeft w:val="0"/>
                      <w:marRight w:val="0"/>
                      <w:marTop w:val="345"/>
                      <w:marBottom w:val="255"/>
                      <w:divBdr>
                        <w:top w:val="none" w:sz="0" w:space="0" w:color="auto"/>
                        <w:left w:val="none" w:sz="0" w:space="0" w:color="auto"/>
                        <w:bottom w:val="none" w:sz="0" w:space="0" w:color="auto"/>
                        <w:right w:val="none" w:sz="0" w:space="0" w:color="auto"/>
                      </w:divBdr>
                      <w:divsChild>
                        <w:div w:id="845360250">
                          <w:marLeft w:val="0"/>
                          <w:marRight w:val="0"/>
                          <w:marTop w:val="405"/>
                          <w:marBottom w:val="0"/>
                          <w:divBdr>
                            <w:top w:val="none" w:sz="0" w:space="0" w:color="auto"/>
                            <w:left w:val="none" w:sz="0" w:space="0" w:color="auto"/>
                            <w:bottom w:val="none" w:sz="0" w:space="0" w:color="auto"/>
                            <w:right w:val="none" w:sz="0" w:space="0" w:color="auto"/>
                          </w:divBdr>
                          <w:divsChild>
                            <w:div w:id="2147041498">
                              <w:marLeft w:val="0"/>
                              <w:marRight w:val="-18928"/>
                              <w:marTop w:val="0"/>
                              <w:marBottom w:val="0"/>
                              <w:divBdr>
                                <w:top w:val="none" w:sz="0" w:space="0" w:color="auto"/>
                                <w:left w:val="none" w:sz="0" w:space="0" w:color="auto"/>
                                <w:bottom w:val="none" w:sz="0" w:space="0" w:color="auto"/>
                                <w:right w:val="none" w:sz="0" w:space="0" w:color="auto"/>
                              </w:divBdr>
                            </w:div>
                            <w:div w:id="152526879">
                              <w:marLeft w:val="0"/>
                              <w:marRight w:val="-18928"/>
                              <w:marTop w:val="0"/>
                              <w:marBottom w:val="0"/>
                              <w:divBdr>
                                <w:top w:val="single" w:sz="18" w:space="0" w:color="2E524D"/>
                                <w:left w:val="single" w:sz="18" w:space="0" w:color="2E524D"/>
                                <w:bottom w:val="single" w:sz="18" w:space="0" w:color="2E524D"/>
                                <w:right w:val="single" w:sz="18" w:space="0" w:color="2E524D"/>
                              </w:divBdr>
                            </w:div>
                          </w:divsChild>
                        </w:div>
                        <w:div w:id="1211959048">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351195">
      <w:bodyDiv w:val="1"/>
      <w:marLeft w:val="0"/>
      <w:marRight w:val="0"/>
      <w:marTop w:val="0"/>
      <w:marBottom w:val="0"/>
      <w:divBdr>
        <w:top w:val="none" w:sz="0" w:space="0" w:color="auto"/>
        <w:left w:val="none" w:sz="0" w:space="0" w:color="auto"/>
        <w:bottom w:val="none" w:sz="0" w:space="0" w:color="auto"/>
        <w:right w:val="none" w:sz="0" w:space="0" w:color="auto"/>
      </w:divBdr>
    </w:div>
    <w:div w:id="1818494140">
      <w:bodyDiv w:val="1"/>
      <w:marLeft w:val="0"/>
      <w:marRight w:val="0"/>
      <w:marTop w:val="0"/>
      <w:marBottom w:val="0"/>
      <w:divBdr>
        <w:top w:val="none" w:sz="0" w:space="0" w:color="auto"/>
        <w:left w:val="none" w:sz="0" w:space="0" w:color="auto"/>
        <w:bottom w:val="none" w:sz="0" w:space="0" w:color="auto"/>
        <w:right w:val="none" w:sz="0" w:space="0" w:color="auto"/>
      </w:divBdr>
    </w:div>
    <w:div w:id="1901935538">
      <w:bodyDiv w:val="1"/>
      <w:marLeft w:val="0"/>
      <w:marRight w:val="0"/>
      <w:marTop w:val="0"/>
      <w:marBottom w:val="0"/>
      <w:divBdr>
        <w:top w:val="none" w:sz="0" w:space="0" w:color="auto"/>
        <w:left w:val="none" w:sz="0" w:space="0" w:color="auto"/>
        <w:bottom w:val="none" w:sz="0" w:space="0" w:color="auto"/>
        <w:right w:val="none" w:sz="0" w:space="0" w:color="auto"/>
      </w:divBdr>
    </w:div>
    <w:div w:id="1916551049">
      <w:bodyDiv w:val="1"/>
      <w:marLeft w:val="0"/>
      <w:marRight w:val="0"/>
      <w:marTop w:val="0"/>
      <w:marBottom w:val="0"/>
      <w:divBdr>
        <w:top w:val="none" w:sz="0" w:space="0" w:color="auto"/>
        <w:left w:val="none" w:sz="0" w:space="0" w:color="auto"/>
        <w:bottom w:val="none" w:sz="0" w:space="0" w:color="auto"/>
        <w:right w:val="none" w:sz="0" w:space="0" w:color="auto"/>
      </w:divBdr>
    </w:div>
    <w:div w:id="2029677369">
      <w:bodyDiv w:val="1"/>
      <w:marLeft w:val="0"/>
      <w:marRight w:val="0"/>
      <w:marTop w:val="0"/>
      <w:marBottom w:val="0"/>
      <w:divBdr>
        <w:top w:val="none" w:sz="0" w:space="0" w:color="auto"/>
        <w:left w:val="none" w:sz="0" w:space="0" w:color="auto"/>
        <w:bottom w:val="none" w:sz="0" w:space="0" w:color="auto"/>
        <w:right w:val="none" w:sz="0" w:space="0" w:color="auto"/>
      </w:divBdr>
    </w:div>
    <w:div w:id="2042513105">
      <w:bodyDiv w:val="1"/>
      <w:marLeft w:val="0"/>
      <w:marRight w:val="0"/>
      <w:marTop w:val="0"/>
      <w:marBottom w:val="0"/>
      <w:divBdr>
        <w:top w:val="none" w:sz="0" w:space="0" w:color="auto"/>
        <w:left w:val="none" w:sz="0" w:space="0" w:color="auto"/>
        <w:bottom w:val="none" w:sz="0" w:space="0" w:color="auto"/>
        <w:right w:val="none" w:sz="0" w:space="0" w:color="auto"/>
      </w:divBdr>
    </w:div>
    <w:div w:id="2054109374">
      <w:bodyDiv w:val="1"/>
      <w:marLeft w:val="0"/>
      <w:marRight w:val="0"/>
      <w:marTop w:val="0"/>
      <w:marBottom w:val="0"/>
      <w:divBdr>
        <w:top w:val="none" w:sz="0" w:space="0" w:color="auto"/>
        <w:left w:val="none" w:sz="0" w:space="0" w:color="auto"/>
        <w:bottom w:val="none" w:sz="0" w:space="0" w:color="auto"/>
        <w:right w:val="none" w:sz="0" w:space="0" w:color="auto"/>
      </w:divBdr>
    </w:div>
    <w:div w:id="2125270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package" Target="embeddings/Microsoft_PowerPoint_Presentation2.pptx"/><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package" Target="embeddings/Microsoft_PowerPoint_Presentation4.pptx"/><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package" Target="embeddings/Microsoft_PowerPoint_Presentation1.pptx"/><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PowerPoint_Presentation3.pptx"/><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cbs.dk/staff/bp.sm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5C038-81D9-4371-B652-12FA6760D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8434</Words>
  <Characters>48077</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Extending the Springboard Theory.docx</vt:lpstr>
    </vt:vector>
  </TitlesOfParts>
  <Company>CBS</Company>
  <LinksUpToDate>false</LinksUpToDate>
  <CharactersWithSpaces>56399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Extending the Springboard Theory.docx</dc:title>
  <dc:creator>Bent Petersen</dc:creator>
  <cp:lastModifiedBy>Thea Marie Andresen Vahr</cp:lastModifiedBy>
  <cp:revision>8</cp:revision>
  <cp:lastPrinted>2014-06-12T09:25:00Z</cp:lastPrinted>
  <dcterms:created xsi:type="dcterms:W3CDTF">2014-08-27T14:23:00Z</dcterms:created>
  <dcterms:modified xsi:type="dcterms:W3CDTF">2014-09-08T07:25:00Z</dcterms:modified>
</cp:coreProperties>
</file>