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F460" w14:textId="77777777" w:rsidR="007D7E75" w:rsidRDefault="007D7E75" w:rsidP="006304BE">
      <w:pPr>
        <w:spacing w:after="0"/>
        <w:ind w:left="-90"/>
        <w:jc w:val="center"/>
        <w:rPr>
          <w:rFonts w:asciiTheme="majorBidi" w:hAnsiTheme="majorBidi" w:cstheme="majorBidi"/>
          <w:b/>
          <w:sz w:val="28"/>
          <w:szCs w:val="28"/>
        </w:rPr>
      </w:pPr>
      <w:bookmarkStart w:id="0" w:name="_GoBack"/>
      <w:bookmarkEnd w:id="0"/>
    </w:p>
    <w:p w14:paraId="1958DEEB" w14:textId="77777777" w:rsidR="007D7E75" w:rsidRDefault="007D7E75" w:rsidP="006304BE">
      <w:pPr>
        <w:spacing w:after="0"/>
        <w:ind w:left="-90"/>
        <w:jc w:val="center"/>
        <w:rPr>
          <w:rFonts w:asciiTheme="majorBidi" w:hAnsiTheme="majorBidi" w:cstheme="majorBidi"/>
          <w:b/>
          <w:sz w:val="28"/>
          <w:szCs w:val="28"/>
        </w:rPr>
      </w:pPr>
    </w:p>
    <w:p w14:paraId="0CEBF4DB" w14:textId="3570874A" w:rsidR="003F5C31" w:rsidRPr="006304BE" w:rsidRDefault="00946923" w:rsidP="006304BE">
      <w:pPr>
        <w:spacing w:after="0"/>
        <w:ind w:left="-90"/>
        <w:jc w:val="center"/>
        <w:rPr>
          <w:rFonts w:asciiTheme="majorBidi" w:hAnsiTheme="majorBidi" w:cstheme="majorBidi"/>
          <w:b/>
          <w:sz w:val="28"/>
          <w:szCs w:val="28"/>
        </w:rPr>
      </w:pPr>
      <w:r w:rsidRPr="006304BE">
        <w:rPr>
          <w:rFonts w:asciiTheme="majorBidi" w:hAnsiTheme="majorBidi" w:cstheme="majorBidi"/>
          <w:b/>
          <w:sz w:val="28"/>
          <w:szCs w:val="28"/>
        </w:rPr>
        <w:t>Unpack</w:t>
      </w:r>
      <w:r w:rsidR="007A40F9" w:rsidRPr="006304BE">
        <w:rPr>
          <w:rFonts w:asciiTheme="majorBidi" w:hAnsiTheme="majorBidi" w:cstheme="majorBidi"/>
          <w:b/>
          <w:sz w:val="28"/>
          <w:szCs w:val="28"/>
        </w:rPr>
        <w:t xml:space="preserve">ing </w:t>
      </w:r>
      <w:r w:rsidRPr="006304BE">
        <w:rPr>
          <w:rFonts w:asciiTheme="majorBidi" w:hAnsiTheme="majorBidi" w:cstheme="majorBidi"/>
          <w:b/>
          <w:sz w:val="28"/>
          <w:szCs w:val="28"/>
        </w:rPr>
        <w:t xml:space="preserve">the </w:t>
      </w:r>
      <w:r w:rsidR="00BD5F49">
        <w:rPr>
          <w:rFonts w:asciiTheme="majorBidi" w:hAnsiTheme="majorBidi" w:cstheme="majorBidi"/>
          <w:b/>
          <w:sz w:val="28"/>
          <w:szCs w:val="28"/>
        </w:rPr>
        <w:t>R</w:t>
      </w:r>
      <w:r w:rsidR="00BD5F49" w:rsidRPr="006304BE">
        <w:rPr>
          <w:rFonts w:asciiTheme="majorBidi" w:hAnsiTheme="majorBidi" w:cstheme="majorBidi"/>
          <w:b/>
          <w:sz w:val="28"/>
          <w:szCs w:val="28"/>
        </w:rPr>
        <w:t xml:space="preserve">elationship </w:t>
      </w:r>
      <w:r w:rsidR="006326AB">
        <w:rPr>
          <w:rFonts w:asciiTheme="majorBidi" w:hAnsiTheme="majorBidi" w:cstheme="majorBidi"/>
          <w:b/>
          <w:sz w:val="28"/>
          <w:szCs w:val="28"/>
        </w:rPr>
        <w:t>between</w:t>
      </w:r>
      <w:r w:rsidR="00BD5F49" w:rsidRPr="006304BE">
        <w:rPr>
          <w:rFonts w:asciiTheme="majorBidi" w:hAnsiTheme="majorBidi" w:cstheme="majorBidi"/>
          <w:b/>
          <w:sz w:val="28"/>
          <w:szCs w:val="28"/>
        </w:rPr>
        <w:t xml:space="preserve"> </w:t>
      </w:r>
      <w:r w:rsidRPr="006304BE">
        <w:rPr>
          <w:rFonts w:asciiTheme="majorBidi" w:hAnsiTheme="majorBidi" w:cstheme="majorBidi"/>
          <w:b/>
          <w:sz w:val="28"/>
          <w:szCs w:val="28"/>
        </w:rPr>
        <w:t xml:space="preserve">OFDI and </w:t>
      </w:r>
      <w:r w:rsidR="00BD5F49">
        <w:rPr>
          <w:rFonts w:asciiTheme="majorBidi" w:hAnsiTheme="majorBidi" w:cstheme="majorBidi"/>
          <w:b/>
          <w:sz w:val="28"/>
          <w:szCs w:val="28"/>
        </w:rPr>
        <w:t>I</w:t>
      </w:r>
      <w:r w:rsidR="00BD5F49" w:rsidRPr="006304BE">
        <w:rPr>
          <w:rFonts w:asciiTheme="majorBidi" w:hAnsiTheme="majorBidi" w:cstheme="majorBidi"/>
          <w:b/>
          <w:sz w:val="28"/>
          <w:szCs w:val="28"/>
        </w:rPr>
        <w:t xml:space="preserve">nnovation </w:t>
      </w:r>
      <w:r w:rsidR="00BD5F49">
        <w:rPr>
          <w:rFonts w:asciiTheme="majorBidi" w:hAnsiTheme="majorBidi" w:cstheme="majorBidi"/>
          <w:b/>
          <w:sz w:val="28"/>
          <w:szCs w:val="28"/>
        </w:rPr>
        <w:t>P</w:t>
      </w:r>
      <w:r w:rsidR="00BD5F49" w:rsidRPr="006304BE">
        <w:rPr>
          <w:rFonts w:asciiTheme="majorBidi" w:hAnsiTheme="majorBidi" w:cstheme="majorBidi"/>
          <w:b/>
          <w:sz w:val="28"/>
          <w:szCs w:val="28"/>
        </w:rPr>
        <w:t>erformance</w:t>
      </w:r>
      <w:r w:rsidRPr="006304BE">
        <w:rPr>
          <w:rFonts w:asciiTheme="majorBidi" w:hAnsiTheme="majorBidi" w:cstheme="majorBidi"/>
          <w:b/>
          <w:sz w:val="28"/>
          <w:szCs w:val="28"/>
        </w:rPr>
        <w:t xml:space="preserve">: </w:t>
      </w:r>
    </w:p>
    <w:p w14:paraId="38788555" w14:textId="612516A3" w:rsidR="00946923" w:rsidRPr="006304BE" w:rsidRDefault="00BD5F49" w:rsidP="006304BE">
      <w:pPr>
        <w:spacing w:after="0"/>
        <w:ind w:left="-90"/>
        <w:jc w:val="center"/>
        <w:rPr>
          <w:rFonts w:asciiTheme="majorBidi" w:hAnsiTheme="majorBidi" w:cstheme="majorBidi"/>
          <w:b/>
          <w:sz w:val="28"/>
          <w:szCs w:val="28"/>
        </w:rPr>
      </w:pPr>
      <w:r w:rsidRPr="00C126EC">
        <w:rPr>
          <w:rFonts w:asciiTheme="majorBidi" w:hAnsiTheme="majorBidi" w:cstheme="majorBidi"/>
          <w:b/>
          <w:sz w:val="28"/>
          <w:szCs w:val="28"/>
        </w:rPr>
        <w:t>The</w:t>
      </w:r>
      <w:r w:rsidR="00946923" w:rsidRPr="006304BE">
        <w:rPr>
          <w:rFonts w:asciiTheme="majorBidi" w:hAnsiTheme="majorBidi" w:cstheme="majorBidi"/>
          <w:b/>
          <w:sz w:val="28"/>
          <w:szCs w:val="28"/>
        </w:rPr>
        <w:t xml:space="preserve"> </w:t>
      </w:r>
      <w:r>
        <w:rPr>
          <w:rFonts w:asciiTheme="majorBidi" w:hAnsiTheme="majorBidi" w:cstheme="majorBidi"/>
          <w:b/>
          <w:sz w:val="28"/>
          <w:szCs w:val="28"/>
        </w:rPr>
        <w:t>M</w:t>
      </w:r>
      <w:r w:rsidRPr="006304BE">
        <w:rPr>
          <w:rFonts w:asciiTheme="majorBidi" w:hAnsiTheme="majorBidi" w:cstheme="majorBidi"/>
          <w:b/>
          <w:sz w:val="28"/>
          <w:szCs w:val="28"/>
        </w:rPr>
        <w:t xml:space="preserve">oderating </w:t>
      </w:r>
      <w:r>
        <w:rPr>
          <w:rFonts w:asciiTheme="majorBidi" w:hAnsiTheme="majorBidi" w:cstheme="majorBidi"/>
          <w:b/>
          <w:sz w:val="28"/>
          <w:szCs w:val="28"/>
        </w:rPr>
        <w:t>E</w:t>
      </w:r>
      <w:r w:rsidRPr="006304BE">
        <w:rPr>
          <w:rFonts w:asciiTheme="majorBidi" w:hAnsiTheme="majorBidi" w:cstheme="majorBidi"/>
          <w:b/>
          <w:sz w:val="28"/>
          <w:szCs w:val="28"/>
        </w:rPr>
        <w:t xml:space="preserve">ffect </w:t>
      </w:r>
      <w:r w:rsidR="00946923" w:rsidRPr="00B92390">
        <w:rPr>
          <w:rFonts w:asciiTheme="majorBidi" w:hAnsiTheme="majorBidi" w:cstheme="majorBidi"/>
          <w:b/>
          <w:sz w:val="28"/>
          <w:szCs w:val="28"/>
        </w:rPr>
        <w:t xml:space="preserve">of contextual </w:t>
      </w:r>
      <w:r>
        <w:rPr>
          <w:rFonts w:asciiTheme="majorBidi" w:hAnsiTheme="majorBidi" w:cstheme="majorBidi"/>
          <w:b/>
          <w:sz w:val="28"/>
          <w:szCs w:val="28"/>
        </w:rPr>
        <w:t>F</w:t>
      </w:r>
      <w:r w:rsidRPr="006304BE">
        <w:rPr>
          <w:rFonts w:asciiTheme="majorBidi" w:hAnsiTheme="majorBidi" w:cstheme="majorBidi"/>
          <w:b/>
          <w:sz w:val="28"/>
          <w:szCs w:val="28"/>
        </w:rPr>
        <w:t>actors</w:t>
      </w:r>
    </w:p>
    <w:p w14:paraId="016CA143" w14:textId="77777777" w:rsidR="007D7E75" w:rsidRDefault="007D7E75" w:rsidP="00764A0F">
      <w:pPr>
        <w:spacing w:after="0" w:line="240" w:lineRule="auto"/>
        <w:jc w:val="center"/>
        <w:rPr>
          <w:rFonts w:asciiTheme="majorBidi" w:hAnsiTheme="majorBidi" w:cstheme="majorBidi"/>
          <w:sz w:val="20"/>
          <w:szCs w:val="20"/>
        </w:rPr>
      </w:pPr>
    </w:p>
    <w:p w14:paraId="3F732A2F" w14:textId="77777777" w:rsidR="007D7E75" w:rsidRDefault="007D7E75" w:rsidP="00764A0F">
      <w:pPr>
        <w:spacing w:after="0" w:line="240" w:lineRule="auto"/>
        <w:jc w:val="center"/>
        <w:rPr>
          <w:rFonts w:asciiTheme="majorBidi" w:hAnsiTheme="majorBidi" w:cstheme="majorBidi"/>
          <w:sz w:val="20"/>
          <w:szCs w:val="20"/>
        </w:rPr>
      </w:pPr>
    </w:p>
    <w:p w14:paraId="039C8890" w14:textId="77777777" w:rsidR="00B325C4" w:rsidRPr="006304BE" w:rsidRDefault="00764A0F" w:rsidP="00764A0F">
      <w:pPr>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 xml:space="preserve">Xiaolan Fu </w:t>
      </w:r>
    </w:p>
    <w:p w14:paraId="4BB78AF2" w14:textId="11B6994E" w:rsidR="004F3208" w:rsidRPr="006304BE" w:rsidRDefault="00764A0F" w:rsidP="00253149">
      <w:pPr>
        <w:spacing w:after="0" w:line="240" w:lineRule="auto"/>
        <w:jc w:val="center"/>
        <w:rPr>
          <w:rFonts w:asciiTheme="majorBidi" w:hAnsiTheme="majorBidi" w:cstheme="majorBidi"/>
          <w:i/>
          <w:sz w:val="20"/>
          <w:szCs w:val="20"/>
        </w:rPr>
      </w:pPr>
      <w:r w:rsidRPr="006304BE">
        <w:rPr>
          <w:rFonts w:asciiTheme="majorBidi" w:hAnsiTheme="majorBidi" w:cstheme="majorBidi"/>
          <w:i/>
          <w:sz w:val="20"/>
          <w:szCs w:val="20"/>
        </w:rPr>
        <w:t xml:space="preserve">TMCD, </w:t>
      </w:r>
      <w:r w:rsidR="00A63A07" w:rsidRPr="006304BE">
        <w:rPr>
          <w:rFonts w:asciiTheme="majorBidi" w:hAnsiTheme="majorBidi" w:cstheme="majorBidi"/>
          <w:i/>
          <w:sz w:val="20"/>
          <w:szCs w:val="20"/>
        </w:rPr>
        <w:t>Department of International Development</w:t>
      </w:r>
      <w:r w:rsidRPr="006304BE">
        <w:rPr>
          <w:rFonts w:asciiTheme="majorBidi" w:hAnsiTheme="majorBidi" w:cstheme="majorBidi"/>
          <w:i/>
          <w:sz w:val="20"/>
          <w:szCs w:val="20"/>
        </w:rPr>
        <w:t>, University of Oxford</w:t>
      </w:r>
    </w:p>
    <w:p w14:paraId="6D605411" w14:textId="77777777" w:rsidR="00B325C4" w:rsidRPr="006304BE" w:rsidRDefault="00764A0F" w:rsidP="00764A0F">
      <w:pPr>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 xml:space="preserve">Jun Hou </w:t>
      </w:r>
    </w:p>
    <w:p w14:paraId="754373DD" w14:textId="6FBF78B9" w:rsidR="00764A0F" w:rsidRPr="006304BE" w:rsidRDefault="00764A0F" w:rsidP="00764A0F">
      <w:pPr>
        <w:spacing w:after="0" w:line="240" w:lineRule="auto"/>
        <w:jc w:val="center"/>
        <w:rPr>
          <w:rFonts w:asciiTheme="majorBidi" w:hAnsiTheme="majorBidi" w:cstheme="majorBidi"/>
          <w:sz w:val="20"/>
          <w:szCs w:val="20"/>
        </w:rPr>
      </w:pPr>
      <w:r w:rsidRPr="006304BE">
        <w:rPr>
          <w:rFonts w:asciiTheme="majorBidi" w:hAnsiTheme="majorBidi" w:cstheme="majorBidi"/>
          <w:i/>
          <w:sz w:val="20"/>
          <w:szCs w:val="20"/>
        </w:rPr>
        <w:t xml:space="preserve">TMCD, </w:t>
      </w:r>
      <w:r w:rsidR="00A63A07" w:rsidRPr="006304BE">
        <w:rPr>
          <w:rFonts w:asciiTheme="majorBidi" w:hAnsiTheme="majorBidi" w:cstheme="majorBidi"/>
          <w:i/>
          <w:sz w:val="20"/>
          <w:szCs w:val="20"/>
        </w:rPr>
        <w:t>Department of International Development</w:t>
      </w:r>
      <w:r w:rsidRPr="006304BE">
        <w:rPr>
          <w:rFonts w:asciiTheme="majorBidi" w:hAnsiTheme="majorBidi" w:cstheme="majorBidi"/>
          <w:i/>
          <w:sz w:val="20"/>
          <w:szCs w:val="20"/>
        </w:rPr>
        <w:t>, University of Oxford</w:t>
      </w:r>
    </w:p>
    <w:p w14:paraId="679CBD17" w14:textId="77777777" w:rsidR="00B325C4" w:rsidRPr="006304BE" w:rsidRDefault="00764A0F" w:rsidP="00764A0F">
      <w:pPr>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 xml:space="preserve">Xiaohui Liu </w:t>
      </w:r>
    </w:p>
    <w:p w14:paraId="37C0E7D0" w14:textId="1F874D24" w:rsidR="00764A0F" w:rsidRPr="006304BE" w:rsidRDefault="00764A0F" w:rsidP="00764A0F">
      <w:pPr>
        <w:spacing w:after="0" w:line="240" w:lineRule="auto"/>
        <w:jc w:val="center"/>
        <w:rPr>
          <w:rFonts w:asciiTheme="majorBidi" w:hAnsiTheme="majorBidi" w:cstheme="majorBidi"/>
          <w:sz w:val="20"/>
          <w:szCs w:val="20"/>
        </w:rPr>
      </w:pPr>
      <w:r w:rsidRPr="006304BE">
        <w:rPr>
          <w:rFonts w:asciiTheme="majorBidi" w:hAnsiTheme="majorBidi" w:cstheme="majorBidi"/>
          <w:i/>
          <w:sz w:val="20"/>
          <w:szCs w:val="20"/>
        </w:rPr>
        <w:t>School of Business and Econo</w:t>
      </w:r>
      <w:r w:rsidR="008B2000" w:rsidRPr="006304BE">
        <w:rPr>
          <w:rFonts w:asciiTheme="majorBidi" w:hAnsiTheme="majorBidi" w:cstheme="majorBidi"/>
          <w:i/>
          <w:sz w:val="20"/>
          <w:szCs w:val="20"/>
        </w:rPr>
        <w:t>m</w:t>
      </w:r>
      <w:r w:rsidRPr="006304BE">
        <w:rPr>
          <w:rFonts w:asciiTheme="majorBidi" w:hAnsiTheme="majorBidi" w:cstheme="majorBidi"/>
          <w:i/>
          <w:sz w:val="20"/>
          <w:szCs w:val="20"/>
        </w:rPr>
        <w:t>ics, Loughborough University</w:t>
      </w:r>
    </w:p>
    <w:p w14:paraId="029FEE04" w14:textId="77777777" w:rsidR="00946923" w:rsidRPr="000C6236" w:rsidRDefault="00946923" w:rsidP="00946923">
      <w:pPr>
        <w:rPr>
          <w:rFonts w:asciiTheme="majorBidi" w:hAnsiTheme="majorBidi" w:cstheme="majorBidi"/>
          <w:b/>
          <w:sz w:val="24"/>
          <w:szCs w:val="24"/>
        </w:rPr>
      </w:pPr>
    </w:p>
    <w:p w14:paraId="4026124F" w14:textId="77777777" w:rsidR="007D7E75" w:rsidRDefault="007D7E75" w:rsidP="0063307B">
      <w:pPr>
        <w:rPr>
          <w:rFonts w:asciiTheme="majorBidi" w:hAnsiTheme="majorBidi" w:cstheme="majorBidi"/>
          <w:b/>
          <w:sz w:val="24"/>
          <w:szCs w:val="24"/>
        </w:rPr>
      </w:pPr>
    </w:p>
    <w:p w14:paraId="0F993FB6" w14:textId="77777777" w:rsidR="007D7E75" w:rsidRDefault="007D7E75" w:rsidP="0063307B">
      <w:pPr>
        <w:rPr>
          <w:rFonts w:asciiTheme="majorBidi" w:hAnsiTheme="majorBidi" w:cstheme="majorBidi"/>
          <w:b/>
          <w:sz w:val="24"/>
          <w:szCs w:val="24"/>
        </w:rPr>
      </w:pPr>
    </w:p>
    <w:p w14:paraId="4C7AC4A7" w14:textId="61125008" w:rsidR="00946923" w:rsidRPr="000C6236" w:rsidRDefault="00764A0F" w:rsidP="0063307B">
      <w:pPr>
        <w:rPr>
          <w:rFonts w:asciiTheme="majorBidi" w:hAnsiTheme="majorBidi" w:cstheme="majorBidi"/>
          <w:sz w:val="24"/>
          <w:szCs w:val="24"/>
        </w:rPr>
      </w:pPr>
      <w:r w:rsidRPr="000C6236">
        <w:rPr>
          <w:rFonts w:asciiTheme="majorBidi" w:hAnsiTheme="majorBidi" w:cstheme="majorBidi"/>
          <w:b/>
          <w:sz w:val="24"/>
          <w:szCs w:val="24"/>
        </w:rPr>
        <w:t xml:space="preserve">Abstract: </w:t>
      </w:r>
      <w:r w:rsidRPr="000C6236">
        <w:rPr>
          <w:rFonts w:asciiTheme="majorBidi" w:hAnsiTheme="majorBidi" w:cstheme="majorBidi"/>
          <w:sz w:val="24"/>
          <w:szCs w:val="24"/>
        </w:rPr>
        <w:t xml:space="preserve">The outward direct investment undertaking by Chinese multinational enterprises has risen </w:t>
      </w:r>
      <w:r w:rsidR="00BE70D6">
        <w:rPr>
          <w:rFonts w:asciiTheme="majorBidi" w:hAnsiTheme="majorBidi" w:cstheme="majorBidi"/>
          <w:sz w:val="24"/>
          <w:szCs w:val="24"/>
        </w:rPr>
        <w:t>re</w:t>
      </w:r>
      <w:r w:rsidR="00BE70D6" w:rsidRPr="000C6236">
        <w:rPr>
          <w:rFonts w:asciiTheme="majorBidi" w:hAnsiTheme="majorBidi" w:cstheme="majorBidi"/>
          <w:sz w:val="24"/>
          <w:szCs w:val="24"/>
        </w:rPr>
        <w:t>markably</w:t>
      </w:r>
      <w:r w:rsidRPr="000C6236">
        <w:rPr>
          <w:rFonts w:asciiTheme="majorBidi" w:hAnsiTheme="majorBidi" w:cstheme="majorBidi"/>
          <w:sz w:val="24"/>
          <w:szCs w:val="24"/>
        </w:rPr>
        <w:t xml:space="preserve"> in the last decades. </w:t>
      </w:r>
      <w:r w:rsidR="0067663C">
        <w:rPr>
          <w:rFonts w:asciiTheme="majorBidi" w:hAnsiTheme="majorBidi" w:cstheme="majorBidi"/>
          <w:sz w:val="24"/>
          <w:szCs w:val="24"/>
        </w:rPr>
        <w:t>T</w:t>
      </w:r>
      <w:r w:rsidRPr="000C6236">
        <w:rPr>
          <w:rFonts w:asciiTheme="majorBidi" w:hAnsiTheme="majorBidi" w:cstheme="majorBidi"/>
          <w:sz w:val="24"/>
          <w:szCs w:val="24"/>
        </w:rPr>
        <w:t xml:space="preserve">his study </w:t>
      </w:r>
      <w:r w:rsidR="0067663C">
        <w:rPr>
          <w:rFonts w:asciiTheme="majorBidi" w:hAnsiTheme="majorBidi" w:cstheme="majorBidi"/>
          <w:sz w:val="24"/>
          <w:szCs w:val="24"/>
        </w:rPr>
        <w:t xml:space="preserve">investigates </w:t>
      </w:r>
      <w:r w:rsidRPr="000C6236">
        <w:rPr>
          <w:rFonts w:asciiTheme="majorBidi" w:hAnsiTheme="majorBidi" w:cstheme="majorBidi"/>
          <w:sz w:val="24"/>
          <w:szCs w:val="24"/>
        </w:rPr>
        <w:t>the moderating role of contextual factors</w:t>
      </w:r>
      <w:r w:rsidR="0067663C">
        <w:rPr>
          <w:rFonts w:asciiTheme="majorBidi" w:hAnsiTheme="majorBidi" w:cstheme="majorBidi"/>
          <w:sz w:val="24"/>
          <w:szCs w:val="24"/>
        </w:rPr>
        <w:t xml:space="preserve"> and </w:t>
      </w:r>
      <w:r w:rsidRPr="000C6236">
        <w:rPr>
          <w:rFonts w:asciiTheme="majorBidi" w:hAnsiTheme="majorBidi" w:cstheme="majorBidi"/>
          <w:sz w:val="24"/>
          <w:szCs w:val="24"/>
        </w:rPr>
        <w:t>examine</w:t>
      </w:r>
      <w:r w:rsidR="0067663C">
        <w:rPr>
          <w:rFonts w:asciiTheme="majorBidi" w:hAnsiTheme="majorBidi" w:cstheme="majorBidi"/>
          <w:sz w:val="24"/>
          <w:szCs w:val="24"/>
        </w:rPr>
        <w:t>s</w:t>
      </w:r>
      <w:r w:rsidRPr="000C6236">
        <w:rPr>
          <w:rFonts w:asciiTheme="majorBidi" w:hAnsiTheme="majorBidi" w:cstheme="majorBidi"/>
          <w:sz w:val="24"/>
          <w:szCs w:val="24"/>
        </w:rPr>
        <w:t xml:space="preserve"> their impact on the association between OFDI and innovation performance of parent firms</w:t>
      </w:r>
      <w:r w:rsidR="0067663C">
        <w:rPr>
          <w:rFonts w:asciiTheme="majorBidi" w:hAnsiTheme="majorBidi" w:cstheme="majorBidi"/>
          <w:sz w:val="24"/>
          <w:szCs w:val="24"/>
        </w:rPr>
        <w:t xml:space="preserve"> based on a sample of Chinese firms</w:t>
      </w:r>
      <w:r w:rsidRPr="000C6236">
        <w:rPr>
          <w:rFonts w:asciiTheme="majorBidi" w:hAnsiTheme="majorBidi" w:cstheme="majorBidi"/>
          <w:sz w:val="24"/>
          <w:szCs w:val="24"/>
        </w:rPr>
        <w:t xml:space="preserve">. The results suggest that </w:t>
      </w:r>
      <w:r w:rsidR="0063307B">
        <w:rPr>
          <w:rFonts w:asciiTheme="majorBidi" w:hAnsiTheme="majorBidi" w:cstheme="majorBidi"/>
          <w:sz w:val="24"/>
          <w:szCs w:val="24"/>
        </w:rPr>
        <w:t xml:space="preserve">undertaking </w:t>
      </w:r>
      <w:r w:rsidRPr="000C6236">
        <w:rPr>
          <w:rFonts w:asciiTheme="majorBidi" w:hAnsiTheme="majorBidi" w:cstheme="majorBidi"/>
          <w:sz w:val="24"/>
          <w:szCs w:val="24"/>
        </w:rPr>
        <w:t>OFDI enable</w:t>
      </w:r>
      <w:r w:rsidR="0063307B">
        <w:rPr>
          <w:rFonts w:asciiTheme="majorBidi" w:hAnsiTheme="majorBidi" w:cstheme="majorBidi"/>
          <w:sz w:val="24"/>
          <w:szCs w:val="24"/>
        </w:rPr>
        <w:t>s</w:t>
      </w:r>
      <w:r w:rsidRPr="000C6236">
        <w:rPr>
          <w:rFonts w:asciiTheme="majorBidi" w:hAnsiTheme="majorBidi" w:cstheme="majorBidi"/>
          <w:sz w:val="24"/>
          <w:szCs w:val="24"/>
        </w:rPr>
        <w:t xml:space="preserve"> </w:t>
      </w:r>
      <w:r w:rsidR="0063307B">
        <w:rPr>
          <w:rFonts w:asciiTheme="majorBidi" w:hAnsiTheme="majorBidi" w:cstheme="majorBidi"/>
          <w:sz w:val="24"/>
          <w:szCs w:val="24"/>
        </w:rPr>
        <w:t xml:space="preserve">Chinese </w:t>
      </w:r>
      <w:r w:rsidRPr="000C6236">
        <w:rPr>
          <w:rFonts w:asciiTheme="majorBidi" w:hAnsiTheme="majorBidi" w:cstheme="majorBidi"/>
          <w:sz w:val="24"/>
          <w:szCs w:val="24"/>
        </w:rPr>
        <w:t>firms to enlarge their knowledge base and resource pool and lead</w:t>
      </w:r>
      <w:r w:rsidR="0063307B">
        <w:rPr>
          <w:rFonts w:asciiTheme="majorBidi" w:hAnsiTheme="majorBidi" w:cstheme="majorBidi"/>
          <w:sz w:val="24"/>
          <w:szCs w:val="24"/>
        </w:rPr>
        <w:t>s</w:t>
      </w:r>
      <w:r w:rsidRPr="000C6236">
        <w:rPr>
          <w:rFonts w:asciiTheme="majorBidi" w:hAnsiTheme="majorBidi" w:cstheme="majorBidi"/>
          <w:sz w:val="24"/>
          <w:szCs w:val="24"/>
        </w:rPr>
        <w:t xml:space="preserve"> to the improvement </w:t>
      </w:r>
      <w:r w:rsidR="0063307B">
        <w:rPr>
          <w:rFonts w:asciiTheme="majorBidi" w:hAnsiTheme="majorBidi" w:cstheme="majorBidi"/>
          <w:sz w:val="24"/>
          <w:szCs w:val="24"/>
        </w:rPr>
        <w:t xml:space="preserve">in </w:t>
      </w:r>
      <w:r w:rsidRPr="000C6236">
        <w:rPr>
          <w:rFonts w:asciiTheme="majorBidi" w:hAnsiTheme="majorBidi" w:cstheme="majorBidi"/>
          <w:sz w:val="24"/>
          <w:szCs w:val="24"/>
        </w:rPr>
        <w:t>innovation performance of the parent compan</w:t>
      </w:r>
      <w:r w:rsidR="0063307B">
        <w:rPr>
          <w:rFonts w:asciiTheme="majorBidi" w:hAnsiTheme="majorBidi" w:cstheme="majorBidi"/>
          <w:sz w:val="24"/>
          <w:szCs w:val="24"/>
        </w:rPr>
        <w:t>ies</w:t>
      </w:r>
      <w:r w:rsidRPr="000C6236">
        <w:rPr>
          <w:rFonts w:asciiTheme="majorBidi" w:hAnsiTheme="majorBidi" w:cstheme="majorBidi"/>
          <w:sz w:val="24"/>
          <w:szCs w:val="24"/>
        </w:rPr>
        <w:t xml:space="preserve"> at the home country. The finding also reveals the moderating effects of contextual factor</w:t>
      </w:r>
      <w:r w:rsidR="0063307B">
        <w:rPr>
          <w:rFonts w:asciiTheme="majorBidi" w:hAnsiTheme="majorBidi" w:cstheme="majorBidi"/>
          <w:sz w:val="24"/>
          <w:szCs w:val="24"/>
        </w:rPr>
        <w:t xml:space="preserve">s, </w:t>
      </w:r>
      <w:r w:rsidRPr="000C6236">
        <w:rPr>
          <w:rFonts w:asciiTheme="majorBidi" w:hAnsiTheme="majorBidi" w:cstheme="majorBidi"/>
          <w:sz w:val="24"/>
          <w:szCs w:val="24"/>
        </w:rPr>
        <w:t xml:space="preserve">such as </w:t>
      </w:r>
      <w:r w:rsidR="0063307B">
        <w:rPr>
          <w:rFonts w:asciiTheme="majorBidi" w:hAnsiTheme="majorBidi" w:cstheme="majorBidi"/>
          <w:sz w:val="24"/>
          <w:szCs w:val="24"/>
        </w:rPr>
        <w:t xml:space="preserve">location and industries, and </w:t>
      </w:r>
      <w:r w:rsidRPr="000C6236">
        <w:rPr>
          <w:rFonts w:asciiTheme="majorBidi" w:hAnsiTheme="majorBidi" w:cstheme="majorBidi"/>
          <w:sz w:val="24"/>
          <w:szCs w:val="24"/>
        </w:rPr>
        <w:t xml:space="preserve">prior international experience </w:t>
      </w:r>
      <w:r w:rsidR="0067663C">
        <w:rPr>
          <w:rFonts w:asciiTheme="majorBidi" w:hAnsiTheme="majorBidi" w:cstheme="majorBidi"/>
          <w:sz w:val="24"/>
          <w:szCs w:val="24"/>
        </w:rPr>
        <w:t>on the relationship between OFDI and innovation performance</w:t>
      </w:r>
      <w:r w:rsidRPr="000C6236">
        <w:rPr>
          <w:rFonts w:asciiTheme="majorBidi" w:hAnsiTheme="majorBidi" w:cstheme="majorBidi"/>
          <w:sz w:val="24"/>
          <w:szCs w:val="24"/>
        </w:rPr>
        <w:t xml:space="preserve">. </w:t>
      </w:r>
    </w:p>
    <w:p w14:paraId="0206EA3C" w14:textId="3A7470C2" w:rsidR="00946923" w:rsidRPr="000C6236" w:rsidRDefault="00946923" w:rsidP="00946923">
      <w:pPr>
        <w:rPr>
          <w:rFonts w:asciiTheme="majorBidi" w:hAnsiTheme="majorBidi" w:cstheme="majorBidi"/>
          <w:b/>
          <w:sz w:val="24"/>
          <w:szCs w:val="24"/>
        </w:rPr>
      </w:pPr>
    </w:p>
    <w:p w14:paraId="16F044B2" w14:textId="77777777" w:rsidR="003F5C31" w:rsidRPr="006304BE" w:rsidRDefault="003F5C31">
      <w:pPr>
        <w:rPr>
          <w:rFonts w:asciiTheme="majorBidi" w:hAnsiTheme="majorBidi" w:cstheme="majorBidi"/>
          <w:b/>
          <w:sz w:val="20"/>
          <w:szCs w:val="20"/>
        </w:rPr>
      </w:pPr>
      <w:r w:rsidRPr="006304BE">
        <w:rPr>
          <w:rFonts w:asciiTheme="majorBidi" w:hAnsiTheme="majorBidi" w:cstheme="majorBidi"/>
          <w:b/>
          <w:sz w:val="20"/>
          <w:szCs w:val="20"/>
        </w:rPr>
        <w:br w:type="page"/>
      </w:r>
    </w:p>
    <w:p w14:paraId="709F8AEC" w14:textId="214609BC" w:rsidR="00946923" w:rsidRPr="000C6236" w:rsidRDefault="00946923" w:rsidP="00946923">
      <w:pPr>
        <w:rPr>
          <w:rFonts w:asciiTheme="majorBidi" w:hAnsiTheme="majorBidi" w:cstheme="majorBidi"/>
          <w:b/>
          <w:sz w:val="24"/>
          <w:szCs w:val="24"/>
        </w:rPr>
      </w:pPr>
      <w:r w:rsidRPr="000C6236">
        <w:rPr>
          <w:rFonts w:asciiTheme="majorBidi" w:hAnsiTheme="majorBidi" w:cstheme="majorBidi"/>
          <w:b/>
          <w:sz w:val="24"/>
          <w:szCs w:val="24"/>
        </w:rPr>
        <w:lastRenderedPageBreak/>
        <w:t>I. Introduction</w:t>
      </w:r>
    </w:p>
    <w:p w14:paraId="33A17B71" w14:textId="36D9E148" w:rsidR="00946923" w:rsidRDefault="00EF3F3C" w:rsidP="0028230C">
      <w:pPr>
        <w:rPr>
          <w:rFonts w:asciiTheme="majorBidi" w:hAnsiTheme="majorBidi" w:cstheme="majorBidi"/>
          <w:sz w:val="24"/>
          <w:szCs w:val="24"/>
        </w:rPr>
      </w:pPr>
      <w:r w:rsidRPr="000C6236">
        <w:rPr>
          <w:rFonts w:asciiTheme="majorBidi" w:hAnsiTheme="majorBidi" w:cstheme="majorBidi"/>
          <w:sz w:val="24"/>
          <w:szCs w:val="24"/>
        </w:rPr>
        <w:t xml:space="preserve">Along with </w:t>
      </w:r>
      <w:r w:rsidR="00946923" w:rsidRPr="000C6236">
        <w:rPr>
          <w:rFonts w:asciiTheme="majorBidi" w:hAnsiTheme="majorBidi" w:cstheme="majorBidi"/>
          <w:sz w:val="24"/>
          <w:szCs w:val="24"/>
        </w:rPr>
        <w:t xml:space="preserve">the </w:t>
      </w:r>
      <w:r w:rsidRPr="000C6236">
        <w:rPr>
          <w:rFonts w:asciiTheme="majorBidi" w:hAnsiTheme="majorBidi" w:cstheme="majorBidi"/>
          <w:sz w:val="24"/>
          <w:szCs w:val="24"/>
        </w:rPr>
        <w:t xml:space="preserve">rapid </w:t>
      </w:r>
      <w:r w:rsidR="00946923" w:rsidRPr="000C6236">
        <w:rPr>
          <w:rFonts w:asciiTheme="majorBidi" w:hAnsiTheme="majorBidi" w:cstheme="majorBidi"/>
          <w:sz w:val="24"/>
          <w:szCs w:val="24"/>
        </w:rPr>
        <w:t xml:space="preserve">globalization and </w:t>
      </w:r>
      <w:r w:rsidRPr="000C6236">
        <w:rPr>
          <w:rFonts w:asciiTheme="majorBidi" w:hAnsiTheme="majorBidi" w:cstheme="majorBidi"/>
          <w:sz w:val="24"/>
          <w:szCs w:val="24"/>
        </w:rPr>
        <w:t xml:space="preserve">intensified </w:t>
      </w:r>
      <w:r w:rsidR="00946923" w:rsidRPr="000C6236">
        <w:rPr>
          <w:rFonts w:asciiTheme="majorBidi" w:hAnsiTheme="majorBidi" w:cstheme="majorBidi"/>
          <w:sz w:val="24"/>
          <w:szCs w:val="24"/>
        </w:rPr>
        <w:t xml:space="preserve">integration of </w:t>
      </w:r>
      <w:r w:rsidR="007A40F9" w:rsidRPr="000C6236">
        <w:rPr>
          <w:rFonts w:asciiTheme="majorBidi" w:hAnsiTheme="majorBidi" w:cstheme="majorBidi"/>
          <w:sz w:val="24"/>
          <w:szCs w:val="24"/>
        </w:rPr>
        <w:t xml:space="preserve">the </w:t>
      </w:r>
      <w:r w:rsidR="00946923" w:rsidRPr="000C6236">
        <w:rPr>
          <w:rFonts w:asciiTheme="majorBidi" w:hAnsiTheme="majorBidi" w:cstheme="majorBidi"/>
          <w:sz w:val="24"/>
          <w:szCs w:val="24"/>
        </w:rPr>
        <w:t xml:space="preserve">world economy, outward foreign direct investment (OFDI) is a commonly adopted </w:t>
      </w:r>
      <w:r w:rsidR="001A1A1E">
        <w:rPr>
          <w:rFonts w:asciiTheme="majorBidi" w:hAnsiTheme="majorBidi" w:cstheme="majorBidi"/>
          <w:sz w:val="24"/>
          <w:szCs w:val="24"/>
        </w:rPr>
        <w:t>internationalisation</w:t>
      </w:r>
      <w:r w:rsidR="00250528">
        <w:rPr>
          <w:rFonts w:asciiTheme="majorBidi" w:hAnsiTheme="majorBidi" w:cstheme="majorBidi"/>
          <w:sz w:val="24"/>
          <w:szCs w:val="24"/>
        </w:rPr>
        <w:t xml:space="preserve"> </w:t>
      </w:r>
      <w:r w:rsidR="00946923" w:rsidRPr="000C6236">
        <w:rPr>
          <w:rFonts w:asciiTheme="majorBidi" w:hAnsiTheme="majorBidi" w:cstheme="majorBidi"/>
          <w:sz w:val="24"/>
          <w:szCs w:val="24"/>
        </w:rPr>
        <w:t xml:space="preserve">strategy and has long been recognize as </w:t>
      </w:r>
      <w:r w:rsidR="0067663C">
        <w:rPr>
          <w:rFonts w:asciiTheme="majorBidi" w:hAnsiTheme="majorBidi" w:cstheme="majorBidi"/>
          <w:sz w:val="24"/>
          <w:szCs w:val="24"/>
        </w:rPr>
        <w:t xml:space="preserve">an </w:t>
      </w:r>
      <w:r w:rsidR="00946923" w:rsidRPr="000C6236">
        <w:rPr>
          <w:rFonts w:asciiTheme="majorBidi" w:hAnsiTheme="majorBidi" w:cstheme="majorBidi"/>
          <w:sz w:val="24"/>
          <w:szCs w:val="24"/>
        </w:rPr>
        <w:t xml:space="preserve">effective </w:t>
      </w:r>
      <w:r w:rsidRPr="000C6236">
        <w:rPr>
          <w:rFonts w:asciiTheme="majorBidi" w:hAnsiTheme="majorBidi" w:cstheme="majorBidi"/>
          <w:sz w:val="24"/>
          <w:szCs w:val="24"/>
        </w:rPr>
        <w:t xml:space="preserve">channel </w:t>
      </w:r>
      <w:r w:rsidR="00946923" w:rsidRPr="000C6236">
        <w:rPr>
          <w:rFonts w:asciiTheme="majorBidi" w:hAnsiTheme="majorBidi" w:cstheme="majorBidi"/>
          <w:sz w:val="24"/>
          <w:szCs w:val="24"/>
        </w:rPr>
        <w:t>for firms to</w:t>
      </w:r>
      <w:r w:rsidR="001A1A1E">
        <w:rPr>
          <w:rFonts w:asciiTheme="majorBidi" w:hAnsiTheme="majorBidi" w:cstheme="majorBidi"/>
          <w:sz w:val="24"/>
          <w:szCs w:val="24"/>
        </w:rPr>
        <w:t xml:space="preserve"> acquire advanced foreign innovation</w:t>
      </w:r>
      <w:r w:rsidR="00946923" w:rsidRPr="000C6236">
        <w:rPr>
          <w:rFonts w:asciiTheme="majorBidi" w:hAnsiTheme="majorBidi" w:cstheme="majorBidi"/>
          <w:sz w:val="24"/>
          <w:szCs w:val="24"/>
        </w:rPr>
        <w:t>.</w:t>
      </w:r>
      <w:r w:rsidR="00107D08">
        <w:rPr>
          <w:rFonts w:asciiTheme="majorBidi" w:hAnsiTheme="majorBidi" w:cstheme="majorBidi"/>
          <w:sz w:val="24"/>
          <w:szCs w:val="24"/>
        </w:rPr>
        <w:t xml:space="preserve"> </w:t>
      </w:r>
      <w:r w:rsidR="00E00FE0">
        <w:rPr>
          <w:rFonts w:asciiTheme="majorBidi" w:hAnsiTheme="majorBidi" w:cstheme="majorBidi"/>
          <w:sz w:val="24"/>
          <w:szCs w:val="24"/>
        </w:rPr>
        <w:t xml:space="preserve">The rise of FDI flow worldwide over the past thirty years has been remarkable, from US$50 billion per year in 1985 to US$ 1.35 trillion in 2012 (UNCTAD, 2013). </w:t>
      </w:r>
      <w:r w:rsidR="00905C8E">
        <w:rPr>
          <w:rFonts w:asciiTheme="majorBidi" w:hAnsiTheme="majorBidi" w:cstheme="majorBidi"/>
          <w:sz w:val="24"/>
          <w:szCs w:val="24"/>
        </w:rPr>
        <w:t xml:space="preserve">As the world’s largest recipient of </w:t>
      </w:r>
      <w:r w:rsidR="00871DCD">
        <w:rPr>
          <w:rFonts w:asciiTheme="majorBidi" w:hAnsiTheme="majorBidi" w:cstheme="majorBidi"/>
          <w:sz w:val="24"/>
          <w:szCs w:val="24"/>
        </w:rPr>
        <w:t xml:space="preserve">FDI (52 per cent of global FDI flow), developing economies </w:t>
      </w:r>
      <w:r w:rsidR="000D4329">
        <w:rPr>
          <w:rFonts w:asciiTheme="majorBidi" w:hAnsiTheme="majorBidi" w:cstheme="majorBidi"/>
          <w:sz w:val="24"/>
          <w:szCs w:val="24"/>
        </w:rPr>
        <w:t>has also become an important play in investing OFDI with outflows</w:t>
      </w:r>
      <w:r w:rsidR="00871DCD">
        <w:rPr>
          <w:rFonts w:asciiTheme="majorBidi" w:hAnsiTheme="majorBidi" w:cstheme="majorBidi"/>
          <w:sz w:val="24"/>
          <w:szCs w:val="24"/>
        </w:rPr>
        <w:t xml:space="preserve"> reached US$</w:t>
      </w:r>
      <w:r w:rsidR="000D4329">
        <w:rPr>
          <w:rFonts w:asciiTheme="majorBidi" w:hAnsiTheme="majorBidi" w:cstheme="majorBidi"/>
          <w:sz w:val="24"/>
          <w:szCs w:val="24"/>
        </w:rPr>
        <w:t xml:space="preserve"> 426 billion in 2012, accounting for </w:t>
      </w:r>
      <w:r w:rsidR="00871DCD">
        <w:rPr>
          <w:rFonts w:asciiTheme="majorBidi" w:hAnsiTheme="majorBidi" w:cstheme="majorBidi"/>
          <w:sz w:val="24"/>
          <w:szCs w:val="24"/>
        </w:rPr>
        <w:t>31 per cent of the world total</w:t>
      </w:r>
      <w:r w:rsidR="00EE2B01">
        <w:rPr>
          <w:rFonts w:asciiTheme="majorBidi" w:hAnsiTheme="majorBidi" w:cstheme="majorBidi"/>
          <w:sz w:val="24"/>
          <w:szCs w:val="24"/>
        </w:rPr>
        <w:t xml:space="preserve"> and </w:t>
      </w:r>
      <w:r w:rsidR="000D4329">
        <w:rPr>
          <w:rFonts w:asciiTheme="majorBidi" w:hAnsiTheme="majorBidi" w:cstheme="majorBidi"/>
          <w:sz w:val="24"/>
          <w:szCs w:val="24"/>
        </w:rPr>
        <w:t xml:space="preserve">nearly </w:t>
      </w:r>
      <w:r w:rsidR="00EE2B01">
        <w:rPr>
          <w:rFonts w:asciiTheme="majorBidi" w:hAnsiTheme="majorBidi" w:cstheme="majorBidi"/>
          <w:sz w:val="24"/>
          <w:szCs w:val="24"/>
        </w:rPr>
        <w:t xml:space="preserve">doubled compared to </w:t>
      </w:r>
      <w:r w:rsidR="00570762">
        <w:rPr>
          <w:rFonts w:asciiTheme="majorBidi" w:hAnsiTheme="majorBidi" w:cstheme="majorBidi"/>
          <w:sz w:val="24"/>
          <w:szCs w:val="24"/>
        </w:rPr>
        <w:t xml:space="preserve">the figures in </w:t>
      </w:r>
      <w:r w:rsidR="00EE2B01">
        <w:rPr>
          <w:rFonts w:asciiTheme="majorBidi" w:hAnsiTheme="majorBidi" w:cstheme="majorBidi"/>
          <w:sz w:val="24"/>
          <w:szCs w:val="24"/>
        </w:rPr>
        <w:t>2008 (UNCTAC, 2009, 2013)</w:t>
      </w:r>
      <w:r w:rsidR="00CD29B3">
        <w:rPr>
          <w:rFonts w:asciiTheme="majorBidi" w:hAnsiTheme="majorBidi" w:cstheme="majorBidi"/>
          <w:sz w:val="24"/>
          <w:szCs w:val="24"/>
        </w:rPr>
        <w:t xml:space="preserve">. </w:t>
      </w:r>
      <w:r w:rsidR="00610F88" w:rsidRPr="00316DD7">
        <w:rPr>
          <w:rFonts w:ascii="Times New Roman" w:hAnsi="Times New Roman" w:cs="Times New Roman"/>
          <w:sz w:val="24"/>
          <w:szCs w:val="24"/>
        </w:rPr>
        <w:t xml:space="preserve">MNEs </w:t>
      </w:r>
      <w:r w:rsidR="00BF1148">
        <w:rPr>
          <w:rFonts w:ascii="Times New Roman" w:hAnsi="Times New Roman" w:cs="Times New Roman"/>
          <w:sz w:val="24"/>
          <w:szCs w:val="24"/>
        </w:rPr>
        <w:t>from developing countries, especially emerging economies (EE</w:t>
      </w:r>
      <w:r w:rsidR="00E27C87">
        <w:rPr>
          <w:rFonts w:ascii="Times New Roman" w:hAnsi="Times New Roman" w:cs="Times New Roman"/>
          <w:sz w:val="24"/>
          <w:szCs w:val="24"/>
        </w:rPr>
        <w:t>s</w:t>
      </w:r>
      <w:r w:rsidR="00BF1148">
        <w:rPr>
          <w:rFonts w:ascii="Times New Roman" w:hAnsi="Times New Roman" w:cs="Times New Roman"/>
          <w:sz w:val="24"/>
          <w:szCs w:val="24"/>
        </w:rPr>
        <w:t xml:space="preserve">), </w:t>
      </w:r>
      <w:r w:rsidR="00610F88">
        <w:rPr>
          <w:rFonts w:ascii="Times New Roman" w:hAnsi="Times New Roman" w:cs="Times New Roman"/>
          <w:sz w:val="24"/>
          <w:szCs w:val="24"/>
        </w:rPr>
        <w:t xml:space="preserve">have </w:t>
      </w:r>
      <w:r w:rsidR="00610F88" w:rsidRPr="00316DD7">
        <w:rPr>
          <w:rFonts w:ascii="Times New Roman" w:hAnsi="Times New Roman" w:cs="Times New Roman"/>
          <w:sz w:val="24"/>
          <w:szCs w:val="24"/>
        </w:rPr>
        <w:t>actively invest</w:t>
      </w:r>
      <w:r w:rsidR="00610F88">
        <w:rPr>
          <w:rFonts w:ascii="Times New Roman" w:hAnsi="Times New Roman" w:cs="Times New Roman"/>
          <w:sz w:val="24"/>
          <w:szCs w:val="24"/>
        </w:rPr>
        <w:t>ed</w:t>
      </w:r>
      <w:r w:rsidR="00610F88" w:rsidRPr="00316DD7">
        <w:rPr>
          <w:rFonts w:ascii="Times New Roman" w:hAnsi="Times New Roman" w:cs="Times New Roman"/>
          <w:sz w:val="24"/>
          <w:szCs w:val="24"/>
        </w:rPr>
        <w:t xml:space="preserve"> in developed economies through acquisition in order to access key assets, resources and </w:t>
      </w:r>
      <w:r w:rsidR="00C040FD">
        <w:rPr>
          <w:rFonts w:ascii="Times New Roman" w:hAnsi="Times New Roman" w:cs="Times New Roman"/>
          <w:sz w:val="24"/>
          <w:szCs w:val="24"/>
        </w:rPr>
        <w:t xml:space="preserve">leading-edge </w:t>
      </w:r>
      <w:r w:rsidR="00610F88" w:rsidRPr="00316DD7">
        <w:rPr>
          <w:rFonts w:ascii="Times New Roman" w:hAnsi="Times New Roman" w:cs="Times New Roman"/>
          <w:sz w:val="24"/>
          <w:szCs w:val="24"/>
        </w:rPr>
        <w:t>technologies (Ramamurthi and Singh, 2009; Liu and Buck, 2009; Luo and Tung, 2007)</w:t>
      </w:r>
      <w:r w:rsidR="00610F88">
        <w:rPr>
          <w:rFonts w:ascii="Times New Roman" w:hAnsi="Times New Roman" w:cs="Times New Roman"/>
        </w:rPr>
        <w:t>.</w:t>
      </w:r>
      <w:r w:rsidR="00E27C87">
        <w:rPr>
          <w:rFonts w:asciiTheme="majorBidi" w:hAnsiTheme="majorBidi" w:cstheme="majorBidi"/>
          <w:color w:val="FF0000"/>
          <w:sz w:val="24"/>
          <w:szCs w:val="24"/>
        </w:rPr>
        <w:t xml:space="preserve"> </w:t>
      </w:r>
      <w:r w:rsidR="00F6184F" w:rsidRPr="000C6236">
        <w:rPr>
          <w:rFonts w:asciiTheme="majorBidi" w:hAnsiTheme="majorBidi" w:cstheme="majorBidi"/>
          <w:sz w:val="24"/>
          <w:szCs w:val="24"/>
        </w:rPr>
        <w:t>B</w:t>
      </w:r>
      <w:r w:rsidR="00946923" w:rsidRPr="000C6236">
        <w:rPr>
          <w:rFonts w:asciiTheme="majorBidi" w:hAnsiTheme="majorBidi" w:cstheme="majorBidi"/>
          <w:sz w:val="24"/>
          <w:szCs w:val="24"/>
        </w:rPr>
        <w:t xml:space="preserve">y investing in foreign markets, </w:t>
      </w:r>
      <w:r w:rsidR="00250528">
        <w:rPr>
          <w:rFonts w:asciiTheme="majorBidi" w:hAnsiTheme="majorBidi" w:cstheme="majorBidi"/>
          <w:sz w:val="24"/>
          <w:szCs w:val="24"/>
        </w:rPr>
        <w:t xml:space="preserve">EE </w:t>
      </w:r>
      <w:r w:rsidR="00946923" w:rsidRPr="000C6236">
        <w:rPr>
          <w:rFonts w:asciiTheme="majorBidi" w:hAnsiTheme="majorBidi" w:cstheme="majorBidi"/>
          <w:sz w:val="24"/>
          <w:szCs w:val="24"/>
        </w:rPr>
        <w:t xml:space="preserve">firms are expected to avoid domestic price wars and at the same time reinforce their competitive advantages by </w:t>
      </w:r>
      <w:r w:rsidR="005271ED" w:rsidRPr="000C6236">
        <w:rPr>
          <w:rFonts w:asciiTheme="majorBidi" w:hAnsiTheme="majorBidi" w:cstheme="majorBidi"/>
          <w:sz w:val="24"/>
          <w:szCs w:val="24"/>
        </w:rPr>
        <w:t xml:space="preserve">acquiring </w:t>
      </w:r>
      <w:r w:rsidR="00946923" w:rsidRPr="000C6236">
        <w:rPr>
          <w:rFonts w:asciiTheme="majorBidi" w:hAnsiTheme="majorBidi" w:cstheme="majorBidi"/>
          <w:sz w:val="24"/>
          <w:szCs w:val="24"/>
        </w:rPr>
        <w:t xml:space="preserve">advanced know-how from </w:t>
      </w:r>
      <w:r w:rsidR="005271ED" w:rsidRPr="000C6236">
        <w:rPr>
          <w:rFonts w:asciiTheme="majorBidi" w:hAnsiTheme="majorBidi" w:cstheme="majorBidi"/>
          <w:sz w:val="24"/>
          <w:szCs w:val="24"/>
        </w:rPr>
        <w:t>host countries (</w:t>
      </w:r>
      <w:r w:rsidR="008E0D84" w:rsidRPr="000C6236">
        <w:rPr>
          <w:rFonts w:asciiTheme="majorBidi" w:hAnsiTheme="majorBidi" w:cstheme="majorBidi"/>
          <w:sz w:val="24"/>
          <w:szCs w:val="24"/>
        </w:rPr>
        <w:t>Rui and Yip, 2008</w:t>
      </w:r>
      <w:r w:rsidR="000E258E">
        <w:rPr>
          <w:rFonts w:asciiTheme="majorBidi" w:hAnsiTheme="majorBidi" w:cstheme="majorBidi"/>
          <w:sz w:val="24"/>
          <w:szCs w:val="24"/>
        </w:rPr>
        <w:t>;</w:t>
      </w:r>
      <w:r w:rsidR="000E258E" w:rsidRPr="000E258E">
        <w:rPr>
          <w:rFonts w:asciiTheme="majorBidi" w:hAnsiTheme="majorBidi" w:cstheme="majorBidi"/>
          <w:sz w:val="24"/>
          <w:szCs w:val="24"/>
        </w:rPr>
        <w:t xml:space="preserve"> </w:t>
      </w:r>
      <w:r w:rsidR="000E258E" w:rsidRPr="000C6236">
        <w:rPr>
          <w:rFonts w:asciiTheme="majorBidi" w:hAnsiTheme="majorBidi" w:cstheme="majorBidi"/>
          <w:sz w:val="24"/>
          <w:szCs w:val="24"/>
        </w:rPr>
        <w:t>Lu, et al., 2011;</w:t>
      </w:r>
      <w:r w:rsidR="000E258E">
        <w:rPr>
          <w:rFonts w:asciiTheme="majorBidi" w:hAnsiTheme="majorBidi" w:cstheme="majorBidi"/>
          <w:sz w:val="24"/>
          <w:szCs w:val="24"/>
        </w:rPr>
        <w:t xml:space="preserve"> </w:t>
      </w:r>
      <w:r w:rsidR="000E258E" w:rsidRPr="000C6236">
        <w:rPr>
          <w:rFonts w:asciiTheme="majorBidi" w:hAnsiTheme="majorBidi" w:cstheme="majorBidi"/>
          <w:sz w:val="24"/>
          <w:szCs w:val="24"/>
        </w:rPr>
        <w:t>Deng; 2012</w:t>
      </w:r>
      <w:r w:rsidR="005271ED" w:rsidRPr="000C6236">
        <w:rPr>
          <w:rFonts w:asciiTheme="majorBidi" w:hAnsiTheme="majorBidi" w:cstheme="majorBidi"/>
          <w:sz w:val="24"/>
          <w:szCs w:val="24"/>
        </w:rPr>
        <w:t>)</w:t>
      </w:r>
      <w:r w:rsidR="00946923" w:rsidRPr="000C6236">
        <w:rPr>
          <w:rFonts w:asciiTheme="majorBidi" w:hAnsiTheme="majorBidi" w:cstheme="majorBidi"/>
          <w:sz w:val="24"/>
          <w:szCs w:val="24"/>
        </w:rPr>
        <w:t xml:space="preserve">. </w:t>
      </w:r>
    </w:p>
    <w:p w14:paraId="550973B1" w14:textId="29CBE583" w:rsidR="00946923" w:rsidRDefault="003A45BB" w:rsidP="0063159C">
      <w:pPr>
        <w:rPr>
          <w:rFonts w:asciiTheme="majorBidi" w:hAnsiTheme="majorBidi" w:cstheme="majorBidi"/>
          <w:sz w:val="24"/>
          <w:szCs w:val="24"/>
        </w:rPr>
      </w:pPr>
      <w:r>
        <w:rPr>
          <w:rFonts w:asciiTheme="majorBidi" w:hAnsiTheme="majorBidi" w:cstheme="majorBidi"/>
          <w:sz w:val="24"/>
          <w:szCs w:val="24"/>
        </w:rPr>
        <w:t xml:space="preserve">In line with the rapid economic growth, </w:t>
      </w:r>
      <w:r w:rsidR="00946923" w:rsidRPr="000C6236">
        <w:rPr>
          <w:rFonts w:asciiTheme="majorBidi" w:hAnsiTheme="majorBidi" w:cstheme="majorBidi"/>
          <w:sz w:val="24"/>
          <w:szCs w:val="24"/>
        </w:rPr>
        <w:t xml:space="preserve">OFDI </w:t>
      </w:r>
      <w:r w:rsidR="007A40F9" w:rsidRPr="000C6236">
        <w:rPr>
          <w:rFonts w:asciiTheme="majorBidi" w:hAnsiTheme="majorBidi" w:cstheme="majorBidi"/>
          <w:sz w:val="24"/>
          <w:szCs w:val="24"/>
        </w:rPr>
        <w:t>undertak</w:t>
      </w:r>
      <w:r w:rsidR="00250528">
        <w:rPr>
          <w:rFonts w:asciiTheme="majorBidi" w:hAnsiTheme="majorBidi" w:cstheme="majorBidi"/>
          <w:sz w:val="24"/>
          <w:szCs w:val="24"/>
        </w:rPr>
        <w:t xml:space="preserve">en </w:t>
      </w:r>
      <w:r w:rsidR="007A40F9" w:rsidRPr="000C6236">
        <w:rPr>
          <w:rFonts w:asciiTheme="majorBidi" w:hAnsiTheme="majorBidi" w:cstheme="majorBidi"/>
          <w:sz w:val="24"/>
          <w:szCs w:val="24"/>
        </w:rPr>
        <w:t xml:space="preserve">by </w:t>
      </w:r>
      <w:r w:rsidR="00946923" w:rsidRPr="000C6236">
        <w:rPr>
          <w:rFonts w:asciiTheme="majorBidi" w:hAnsiTheme="majorBidi" w:cstheme="majorBidi"/>
          <w:sz w:val="24"/>
          <w:szCs w:val="24"/>
        </w:rPr>
        <w:t>Chinese multinational enterprises (MNEs) has risen</w:t>
      </w:r>
      <w:r w:rsidR="005271ED" w:rsidRPr="000C6236">
        <w:rPr>
          <w:rFonts w:asciiTheme="majorBidi" w:hAnsiTheme="majorBidi" w:cstheme="majorBidi"/>
          <w:sz w:val="24"/>
          <w:szCs w:val="24"/>
        </w:rPr>
        <w:t xml:space="preserve"> markedly</w:t>
      </w:r>
      <w:r w:rsidR="00946923" w:rsidRPr="000C6236">
        <w:rPr>
          <w:rFonts w:asciiTheme="majorBidi" w:hAnsiTheme="majorBidi" w:cstheme="majorBidi"/>
          <w:sz w:val="24"/>
          <w:szCs w:val="24"/>
        </w:rPr>
        <w:t xml:space="preserve">. The total </w:t>
      </w:r>
      <w:r w:rsidR="005271ED" w:rsidRPr="000C6236">
        <w:rPr>
          <w:rFonts w:asciiTheme="majorBidi" w:hAnsiTheme="majorBidi" w:cstheme="majorBidi"/>
          <w:sz w:val="24"/>
          <w:szCs w:val="24"/>
        </w:rPr>
        <w:t xml:space="preserve">FDI </w:t>
      </w:r>
      <w:r w:rsidR="00946923" w:rsidRPr="000C6236">
        <w:rPr>
          <w:rFonts w:asciiTheme="majorBidi" w:hAnsiTheme="majorBidi" w:cstheme="majorBidi"/>
          <w:sz w:val="24"/>
          <w:szCs w:val="24"/>
        </w:rPr>
        <w:t>by Chin</w:t>
      </w:r>
      <w:r w:rsidR="005271ED" w:rsidRPr="000C6236">
        <w:rPr>
          <w:rFonts w:asciiTheme="majorBidi" w:hAnsiTheme="majorBidi" w:cstheme="majorBidi"/>
          <w:sz w:val="24"/>
          <w:szCs w:val="24"/>
        </w:rPr>
        <w:t>ese firms</w:t>
      </w:r>
      <w:r w:rsidR="00946923" w:rsidRPr="000C6236">
        <w:rPr>
          <w:rFonts w:asciiTheme="majorBidi" w:hAnsiTheme="majorBidi" w:cstheme="majorBidi"/>
          <w:sz w:val="24"/>
          <w:szCs w:val="24"/>
        </w:rPr>
        <w:t xml:space="preserve"> exceed</w:t>
      </w:r>
      <w:r w:rsidR="005271ED" w:rsidRPr="000C6236">
        <w:rPr>
          <w:rFonts w:asciiTheme="majorBidi" w:hAnsiTheme="majorBidi" w:cstheme="majorBidi"/>
          <w:sz w:val="24"/>
          <w:szCs w:val="24"/>
        </w:rPr>
        <w:t>ed</w:t>
      </w:r>
      <w:r w:rsidR="00946923" w:rsidRPr="000C6236">
        <w:rPr>
          <w:rFonts w:asciiTheme="majorBidi" w:hAnsiTheme="majorBidi" w:cstheme="majorBidi"/>
          <w:sz w:val="24"/>
          <w:szCs w:val="24"/>
        </w:rPr>
        <w:t xml:space="preserve"> </w:t>
      </w:r>
      <w:r w:rsidR="00905C8E">
        <w:rPr>
          <w:rFonts w:asciiTheme="majorBidi" w:hAnsiTheme="majorBidi" w:cstheme="majorBidi"/>
          <w:sz w:val="24"/>
          <w:szCs w:val="24"/>
        </w:rPr>
        <w:t>77.2</w:t>
      </w:r>
      <w:r w:rsidR="00946923" w:rsidRPr="000C6236">
        <w:rPr>
          <w:rFonts w:asciiTheme="majorBidi" w:hAnsiTheme="majorBidi" w:cstheme="majorBidi"/>
          <w:sz w:val="24"/>
          <w:szCs w:val="24"/>
        </w:rPr>
        <w:t xml:space="preserve"> Billion USD in 2012, which </w:t>
      </w:r>
      <w:r w:rsidR="005271ED" w:rsidRPr="000C6236">
        <w:rPr>
          <w:rFonts w:asciiTheme="majorBidi" w:hAnsiTheme="majorBidi" w:cstheme="majorBidi"/>
          <w:sz w:val="24"/>
          <w:szCs w:val="24"/>
        </w:rPr>
        <w:t>was</w:t>
      </w:r>
      <w:r w:rsidR="00946923" w:rsidRPr="000C6236">
        <w:rPr>
          <w:rFonts w:asciiTheme="majorBidi" w:hAnsiTheme="majorBidi" w:cstheme="majorBidi"/>
          <w:sz w:val="24"/>
          <w:szCs w:val="24"/>
        </w:rPr>
        <w:t xml:space="preserve"> increased about 2.5 times compare to the value in 2007.</w:t>
      </w:r>
      <w:r w:rsidR="00946923" w:rsidRPr="000C6236">
        <w:rPr>
          <w:rStyle w:val="FootnoteReference"/>
          <w:rFonts w:asciiTheme="majorBidi" w:hAnsiTheme="majorBidi" w:cstheme="majorBidi"/>
          <w:sz w:val="24"/>
          <w:szCs w:val="24"/>
        </w:rPr>
        <w:t xml:space="preserve"> </w:t>
      </w:r>
      <w:r w:rsidR="00946923" w:rsidRPr="000C6236">
        <w:rPr>
          <w:rStyle w:val="FootnoteReference"/>
          <w:rFonts w:asciiTheme="majorBidi" w:hAnsiTheme="majorBidi" w:cstheme="majorBidi"/>
          <w:sz w:val="24"/>
          <w:szCs w:val="24"/>
        </w:rPr>
        <w:footnoteReference w:id="1"/>
      </w:r>
      <w:r w:rsidR="00F6184F" w:rsidRPr="000C6236">
        <w:rPr>
          <w:rFonts w:asciiTheme="majorBidi" w:hAnsiTheme="majorBidi" w:cstheme="majorBidi"/>
          <w:sz w:val="24"/>
          <w:szCs w:val="24"/>
        </w:rPr>
        <w:t xml:space="preserve"> </w:t>
      </w:r>
      <w:r w:rsidR="00592EB7" w:rsidRPr="00D37983">
        <w:rPr>
          <w:rFonts w:ascii="Times New Roman" w:eastAsia="Times New Roman" w:hAnsi="Times New Roman" w:cs="Times New Roman"/>
          <w:sz w:val="24"/>
          <w:szCs w:val="24"/>
        </w:rPr>
        <w:t xml:space="preserve">In the </w:t>
      </w:r>
      <w:r w:rsidR="00592EB7">
        <w:rPr>
          <w:rFonts w:ascii="Times New Roman" w:eastAsia="Times New Roman" w:hAnsi="Times New Roman" w:cs="Times New Roman"/>
          <w:sz w:val="24"/>
          <w:szCs w:val="24"/>
        </w:rPr>
        <w:t xml:space="preserve">OFDI </w:t>
      </w:r>
      <w:r w:rsidR="00592EB7" w:rsidRPr="00D37983">
        <w:rPr>
          <w:rFonts w:ascii="Times New Roman" w:eastAsia="Times New Roman" w:hAnsi="Times New Roman" w:cs="Times New Roman"/>
          <w:sz w:val="24"/>
          <w:szCs w:val="24"/>
        </w:rPr>
        <w:t>rank</w:t>
      </w:r>
      <w:r w:rsidR="00592EB7">
        <w:rPr>
          <w:rFonts w:ascii="Times New Roman" w:eastAsia="Times New Roman" w:hAnsi="Times New Roman" w:cs="Times New Roman"/>
          <w:sz w:val="24"/>
          <w:szCs w:val="24"/>
        </w:rPr>
        <w:t>ing list</w:t>
      </w:r>
      <w:r w:rsidR="00592EB7" w:rsidRPr="00D37983">
        <w:rPr>
          <w:rFonts w:ascii="Times New Roman" w:eastAsia="Times New Roman" w:hAnsi="Times New Roman" w:cs="Times New Roman"/>
          <w:sz w:val="24"/>
          <w:szCs w:val="24"/>
        </w:rPr>
        <w:t xml:space="preserve">, China has </w:t>
      </w:r>
      <w:r w:rsidR="00592EB7">
        <w:rPr>
          <w:rFonts w:ascii="Times New Roman" w:eastAsia="Times New Roman" w:hAnsi="Times New Roman" w:cs="Times New Roman"/>
          <w:sz w:val="24"/>
          <w:szCs w:val="24"/>
        </w:rPr>
        <w:t xml:space="preserve">successfully </w:t>
      </w:r>
      <w:r w:rsidR="00592EB7" w:rsidRPr="00D37983">
        <w:rPr>
          <w:rFonts w:ascii="Times New Roman" w:eastAsia="Times New Roman" w:hAnsi="Times New Roman" w:cs="Times New Roman"/>
          <w:sz w:val="24"/>
          <w:szCs w:val="24"/>
        </w:rPr>
        <w:t>moved up from sixth to third place, after the United States and Japan</w:t>
      </w:r>
      <w:r w:rsidR="00765E18">
        <w:rPr>
          <w:rFonts w:asciiTheme="majorBidi" w:hAnsiTheme="majorBidi" w:cstheme="majorBidi"/>
          <w:sz w:val="24"/>
          <w:szCs w:val="24"/>
        </w:rPr>
        <w:t xml:space="preserve">. </w:t>
      </w:r>
      <w:r w:rsidR="00570762">
        <w:rPr>
          <w:rFonts w:asciiTheme="majorBidi" w:hAnsiTheme="majorBidi" w:cstheme="majorBidi"/>
          <w:sz w:val="24"/>
          <w:szCs w:val="24"/>
        </w:rPr>
        <w:t>Yet t</w:t>
      </w:r>
      <w:r w:rsidR="00570762" w:rsidRPr="000C6236">
        <w:rPr>
          <w:rFonts w:asciiTheme="majorBidi" w:hAnsiTheme="majorBidi" w:cstheme="majorBidi"/>
          <w:sz w:val="24"/>
          <w:szCs w:val="24"/>
        </w:rPr>
        <w:t xml:space="preserve">he technological gap between China and </w:t>
      </w:r>
      <w:r w:rsidR="00570762">
        <w:rPr>
          <w:rFonts w:asciiTheme="majorBidi" w:hAnsiTheme="majorBidi" w:cstheme="majorBidi"/>
          <w:sz w:val="24"/>
          <w:szCs w:val="24"/>
        </w:rPr>
        <w:t>developed</w:t>
      </w:r>
      <w:r w:rsidR="00570762" w:rsidRPr="000C6236">
        <w:rPr>
          <w:rFonts w:asciiTheme="majorBidi" w:hAnsiTheme="majorBidi" w:cstheme="majorBidi"/>
          <w:sz w:val="24"/>
          <w:szCs w:val="24"/>
        </w:rPr>
        <w:t xml:space="preserve"> countries remains profound.</w:t>
      </w:r>
      <w:r w:rsidR="00570762" w:rsidRPr="00570762">
        <w:rPr>
          <w:rFonts w:asciiTheme="majorBidi" w:hAnsiTheme="majorBidi" w:cstheme="majorBidi"/>
          <w:sz w:val="24"/>
          <w:szCs w:val="24"/>
        </w:rPr>
        <w:t xml:space="preserve"> </w:t>
      </w:r>
      <w:r w:rsidR="00570762">
        <w:rPr>
          <w:rFonts w:asciiTheme="majorBidi" w:hAnsiTheme="majorBidi" w:cstheme="majorBidi"/>
          <w:sz w:val="24"/>
          <w:szCs w:val="24"/>
        </w:rPr>
        <w:t>For example, t</w:t>
      </w:r>
      <w:r w:rsidR="00570762" w:rsidRPr="000C6236">
        <w:rPr>
          <w:rFonts w:asciiTheme="majorBidi" w:hAnsiTheme="majorBidi" w:cstheme="majorBidi"/>
          <w:sz w:val="24"/>
          <w:szCs w:val="24"/>
        </w:rPr>
        <w:t>he R&amp;D intensity in China is still low in comparison with OECD countries</w:t>
      </w:r>
      <w:r w:rsidR="00570762">
        <w:rPr>
          <w:rFonts w:asciiTheme="majorBidi" w:hAnsiTheme="majorBidi" w:cstheme="majorBidi"/>
          <w:sz w:val="24"/>
          <w:szCs w:val="24"/>
        </w:rPr>
        <w:t xml:space="preserve">. </w:t>
      </w:r>
      <w:r w:rsidR="00570762" w:rsidRPr="000C6236">
        <w:rPr>
          <w:rFonts w:asciiTheme="majorBidi" w:hAnsiTheme="majorBidi" w:cstheme="majorBidi"/>
          <w:sz w:val="24"/>
          <w:szCs w:val="24"/>
        </w:rPr>
        <w:t>The year of 2008 recorded the ratio of R&amp;D in GDP at 1.47 percentages, which is still far behind OECD average at 2.37 percentages.</w:t>
      </w:r>
      <w:r w:rsidR="00570762" w:rsidRPr="000C6236">
        <w:rPr>
          <w:rStyle w:val="FootnoteReference"/>
          <w:rFonts w:asciiTheme="majorBidi" w:hAnsiTheme="majorBidi" w:cstheme="majorBidi"/>
          <w:sz w:val="24"/>
          <w:szCs w:val="24"/>
        </w:rPr>
        <w:footnoteReference w:id="2"/>
      </w:r>
      <w:r w:rsidR="00570762" w:rsidRPr="000C6236">
        <w:rPr>
          <w:rFonts w:asciiTheme="majorBidi" w:hAnsiTheme="majorBidi" w:cstheme="majorBidi"/>
          <w:sz w:val="24"/>
          <w:szCs w:val="24"/>
        </w:rPr>
        <w:t xml:space="preserve"> Majority of Chinese MNEs, except for giant firms like Huaiwei or ZTE, are still recognised as followers</w:t>
      </w:r>
      <w:r w:rsidR="00570762">
        <w:rPr>
          <w:rFonts w:asciiTheme="majorBidi" w:hAnsiTheme="majorBidi" w:cstheme="majorBidi"/>
          <w:sz w:val="24"/>
          <w:szCs w:val="24"/>
        </w:rPr>
        <w:t xml:space="preserve"> in innovation</w:t>
      </w:r>
      <w:r w:rsidR="00570762" w:rsidRPr="000C6236">
        <w:rPr>
          <w:rFonts w:asciiTheme="majorBidi" w:hAnsiTheme="majorBidi" w:cstheme="majorBidi"/>
          <w:sz w:val="24"/>
          <w:szCs w:val="24"/>
        </w:rPr>
        <w:t xml:space="preserve">. </w:t>
      </w:r>
      <w:r w:rsidR="00250528">
        <w:rPr>
          <w:rFonts w:asciiTheme="majorBidi" w:hAnsiTheme="majorBidi" w:cstheme="majorBidi"/>
          <w:sz w:val="24"/>
          <w:szCs w:val="24"/>
        </w:rPr>
        <w:t xml:space="preserve">Compared </w:t>
      </w:r>
      <w:r w:rsidR="0063159C">
        <w:rPr>
          <w:rFonts w:asciiTheme="majorBidi" w:hAnsiTheme="majorBidi" w:cstheme="majorBidi"/>
          <w:sz w:val="24"/>
          <w:szCs w:val="24"/>
        </w:rPr>
        <w:t xml:space="preserve">to </w:t>
      </w:r>
      <w:r w:rsidR="00250528">
        <w:rPr>
          <w:rFonts w:asciiTheme="majorBidi" w:hAnsiTheme="majorBidi" w:cstheme="majorBidi"/>
          <w:sz w:val="24"/>
          <w:szCs w:val="24"/>
        </w:rPr>
        <w:t xml:space="preserve">MNEs </w:t>
      </w:r>
      <w:r w:rsidR="00F6184F" w:rsidRPr="000C6236">
        <w:rPr>
          <w:rFonts w:asciiTheme="majorBidi" w:hAnsiTheme="majorBidi" w:cstheme="majorBidi"/>
          <w:sz w:val="24"/>
          <w:szCs w:val="24"/>
        </w:rPr>
        <w:t xml:space="preserve">from developed economies </w:t>
      </w:r>
      <w:r w:rsidR="00250528">
        <w:rPr>
          <w:rFonts w:asciiTheme="majorBidi" w:hAnsiTheme="majorBidi" w:cstheme="majorBidi"/>
          <w:sz w:val="24"/>
          <w:szCs w:val="24"/>
        </w:rPr>
        <w:t xml:space="preserve">that </w:t>
      </w:r>
      <w:r w:rsidR="007A40F9" w:rsidRPr="000C6236">
        <w:rPr>
          <w:rFonts w:asciiTheme="majorBidi" w:hAnsiTheme="majorBidi" w:cstheme="majorBidi"/>
          <w:sz w:val="24"/>
          <w:szCs w:val="24"/>
        </w:rPr>
        <w:t xml:space="preserve">have </w:t>
      </w:r>
      <w:r w:rsidR="00FD11B0" w:rsidRPr="000C6236">
        <w:rPr>
          <w:rFonts w:asciiTheme="majorBidi" w:hAnsiTheme="majorBidi" w:cstheme="majorBidi"/>
          <w:sz w:val="24"/>
          <w:szCs w:val="24"/>
        </w:rPr>
        <w:t xml:space="preserve">been </w:t>
      </w:r>
      <w:r w:rsidR="007A40F9" w:rsidRPr="000C6236">
        <w:rPr>
          <w:rFonts w:asciiTheme="majorBidi" w:hAnsiTheme="majorBidi" w:cstheme="majorBidi"/>
          <w:sz w:val="24"/>
          <w:szCs w:val="24"/>
        </w:rPr>
        <w:t>characterised by technologically advanced productions, efficient managerial system and highly skilled personnel</w:t>
      </w:r>
      <w:r w:rsidR="00250528">
        <w:rPr>
          <w:rFonts w:asciiTheme="majorBidi" w:hAnsiTheme="majorBidi" w:cstheme="majorBidi"/>
          <w:sz w:val="24"/>
          <w:szCs w:val="24"/>
        </w:rPr>
        <w:t xml:space="preserve">, </w:t>
      </w:r>
      <w:r w:rsidR="00FD11B0" w:rsidRPr="000C6236">
        <w:rPr>
          <w:rFonts w:asciiTheme="majorBidi" w:hAnsiTheme="majorBidi" w:cstheme="majorBidi"/>
          <w:sz w:val="24"/>
          <w:szCs w:val="24"/>
        </w:rPr>
        <w:t xml:space="preserve">EE MNEs </w:t>
      </w:r>
      <w:r w:rsidR="0063159C" w:rsidRPr="0063159C">
        <w:rPr>
          <w:rFonts w:ascii="Times New Roman" w:hAnsi="Times New Roman"/>
          <w:sz w:val="24"/>
          <w:szCs w:val="24"/>
        </w:rPr>
        <w:t>typically lack intangible resources, such as advanced technologies, marketing techniques, established</w:t>
      </w:r>
      <w:r w:rsidR="0063159C" w:rsidRPr="0063159C">
        <w:rPr>
          <w:rFonts w:asciiTheme="majorBidi" w:hAnsiTheme="majorBidi" w:cstheme="majorBidi"/>
          <w:sz w:val="24"/>
          <w:szCs w:val="24"/>
        </w:rPr>
        <w:t xml:space="preserve"> </w:t>
      </w:r>
      <w:r w:rsidR="0063159C" w:rsidRPr="0063159C">
        <w:rPr>
          <w:rFonts w:ascii="Times New Roman" w:hAnsi="Times New Roman"/>
          <w:sz w:val="24"/>
          <w:szCs w:val="24"/>
        </w:rPr>
        <w:t>brands</w:t>
      </w:r>
      <w:r w:rsidR="0063159C" w:rsidRPr="0063159C">
        <w:rPr>
          <w:rFonts w:asciiTheme="majorBidi" w:hAnsiTheme="majorBidi" w:cstheme="majorBidi"/>
          <w:sz w:val="24"/>
          <w:szCs w:val="24"/>
        </w:rPr>
        <w:t>.</w:t>
      </w:r>
      <w:r w:rsidR="0063159C">
        <w:rPr>
          <w:rFonts w:asciiTheme="majorBidi" w:hAnsiTheme="majorBidi" w:cstheme="majorBidi"/>
          <w:sz w:val="24"/>
          <w:szCs w:val="24"/>
        </w:rPr>
        <w:t xml:space="preserve"> </w:t>
      </w:r>
      <w:r w:rsidR="00CA5F6B">
        <w:rPr>
          <w:rFonts w:asciiTheme="majorBidi" w:hAnsiTheme="majorBidi" w:cstheme="majorBidi"/>
          <w:sz w:val="24"/>
          <w:szCs w:val="24"/>
        </w:rPr>
        <w:t>Therefore r</w:t>
      </w:r>
      <w:r w:rsidR="00946923" w:rsidRPr="000C6236">
        <w:rPr>
          <w:rFonts w:asciiTheme="majorBidi" w:hAnsiTheme="majorBidi" w:cstheme="majorBidi"/>
          <w:sz w:val="24"/>
          <w:szCs w:val="24"/>
        </w:rPr>
        <w:t>ather than purely explor</w:t>
      </w:r>
      <w:r w:rsidR="00FD11B0" w:rsidRPr="000C6236">
        <w:rPr>
          <w:rFonts w:asciiTheme="majorBidi" w:hAnsiTheme="majorBidi" w:cstheme="majorBidi"/>
          <w:sz w:val="24"/>
          <w:szCs w:val="24"/>
        </w:rPr>
        <w:t>ing</w:t>
      </w:r>
      <w:r w:rsidR="00946923" w:rsidRPr="000C6236">
        <w:rPr>
          <w:rFonts w:asciiTheme="majorBidi" w:hAnsiTheme="majorBidi" w:cstheme="majorBidi"/>
          <w:sz w:val="24"/>
          <w:szCs w:val="24"/>
        </w:rPr>
        <w:t xml:space="preserve"> the potential </w:t>
      </w:r>
      <w:r w:rsidR="00FD11B0" w:rsidRPr="000C6236">
        <w:rPr>
          <w:rFonts w:asciiTheme="majorBidi" w:hAnsiTheme="majorBidi" w:cstheme="majorBidi"/>
          <w:sz w:val="24"/>
          <w:szCs w:val="24"/>
        </w:rPr>
        <w:t xml:space="preserve">overseas </w:t>
      </w:r>
      <w:r w:rsidR="00946923" w:rsidRPr="000C6236">
        <w:rPr>
          <w:rFonts w:asciiTheme="majorBidi" w:hAnsiTheme="majorBidi" w:cstheme="majorBidi"/>
          <w:sz w:val="24"/>
          <w:szCs w:val="24"/>
        </w:rPr>
        <w:t xml:space="preserve">market, one of the underlying characteristics of Chinese OFDI is </w:t>
      </w:r>
      <w:r w:rsidR="00FD11B0" w:rsidRPr="000C6236">
        <w:rPr>
          <w:rFonts w:asciiTheme="majorBidi" w:hAnsiTheme="majorBidi" w:cstheme="majorBidi"/>
          <w:sz w:val="24"/>
          <w:szCs w:val="24"/>
        </w:rPr>
        <w:t xml:space="preserve">the </w:t>
      </w:r>
      <w:r w:rsidR="00F6184F" w:rsidRPr="000C6236">
        <w:rPr>
          <w:rFonts w:asciiTheme="majorBidi" w:hAnsiTheme="majorBidi" w:cstheme="majorBidi"/>
          <w:sz w:val="24"/>
          <w:szCs w:val="24"/>
        </w:rPr>
        <w:t xml:space="preserve">motive </w:t>
      </w:r>
      <w:r w:rsidR="00946923" w:rsidRPr="000C6236">
        <w:rPr>
          <w:rFonts w:asciiTheme="majorBidi" w:hAnsiTheme="majorBidi" w:cstheme="majorBidi"/>
          <w:sz w:val="24"/>
          <w:szCs w:val="24"/>
        </w:rPr>
        <w:t xml:space="preserve">to learn about new technologies and </w:t>
      </w:r>
      <w:r w:rsidR="00F6184F" w:rsidRPr="000C6236">
        <w:rPr>
          <w:rFonts w:asciiTheme="majorBidi" w:hAnsiTheme="majorBidi" w:cstheme="majorBidi"/>
          <w:sz w:val="24"/>
          <w:szCs w:val="24"/>
        </w:rPr>
        <w:t xml:space="preserve">use such </w:t>
      </w:r>
      <w:r w:rsidR="00FD11B0" w:rsidRPr="000C6236">
        <w:rPr>
          <w:rFonts w:asciiTheme="majorBidi" w:hAnsiTheme="majorBidi" w:cstheme="majorBidi"/>
          <w:sz w:val="24"/>
          <w:szCs w:val="24"/>
        </w:rPr>
        <w:t xml:space="preserve">a mechanism </w:t>
      </w:r>
      <w:r w:rsidR="00F6184F" w:rsidRPr="000C6236">
        <w:rPr>
          <w:rFonts w:asciiTheme="majorBidi" w:hAnsiTheme="majorBidi" w:cstheme="majorBidi"/>
          <w:sz w:val="24"/>
          <w:szCs w:val="24"/>
        </w:rPr>
        <w:t xml:space="preserve">to upgrade </w:t>
      </w:r>
      <w:r w:rsidR="00946923" w:rsidRPr="000C6236">
        <w:rPr>
          <w:rFonts w:asciiTheme="majorBidi" w:hAnsiTheme="majorBidi" w:cstheme="majorBidi"/>
          <w:sz w:val="24"/>
          <w:szCs w:val="24"/>
        </w:rPr>
        <w:t xml:space="preserve">their innovation capabilities, particularly for those </w:t>
      </w:r>
      <w:r w:rsidR="00FD11B0" w:rsidRPr="000C6236">
        <w:rPr>
          <w:rFonts w:asciiTheme="majorBidi" w:hAnsiTheme="majorBidi" w:cstheme="majorBidi"/>
          <w:sz w:val="24"/>
          <w:szCs w:val="24"/>
        </w:rPr>
        <w:t xml:space="preserve">firms </w:t>
      </w:r>
      <w:r w:rsidR="00F6184F" w:rsidRPr="000C6236">
        <w:rPr>
          <w:rFonts w:asciiTheme="majorBidi" w:hAnsiTheme="majorBidi" w:cstheme="majorBidi"/>
          <w:sz w:val="24"/>
          <w:szCs w:val="24"/>
        </w:rPr>
        <w:t xml:space="preserve">operating </w:t>
      </w:r>
      <w:r w:rsidR="00946923" w:rsidRPr="000C6236">
        <w:rPr>
          <w:rFonts w:asciiTheme="majorBidi" w:hAnsiTheme="majorBidi" w:cstheme="majorBidi"/>
          <w:sz w:val="24"/>
          <w:szCs w:val="24"/>
        </w:rPr>
        <w:t xml:space="preserve">in a county </w:t>
      </w:r>
      <w:r w:rsidR="00F6184F" w:rsidRPr="000C6236">
        <w:rPr>
          <w:rFonts w:asciiTheme="majorBidi" w:hAnsiTheme="majorBidi" w:cstheme="majorBidi"/>
          <w:sz w:val="24"/>
          <w:szCs w:val="24"/>
        </w:rPr>
        <w:t>with</w:t>
      </w:r>
      <w:r w:rsidR="00946923" w:rsidRPr="000C6236">
        <w:rPr>
          <w:rFonts w:asciiTheme="majorBidi" w:hAnsiTheme="majorBidi" w:cstheme="majorBidi"/>
          <w:sz w:val="24"/>
          <w:szCs w:val="24"/>
        </w:rPr>
        <w:t xml:space="preserve"> </w:t>
      </w:r>
      <w:r w:rsidR="00F6184F" w:rsidRPr="000C6236">
        <w:rPr>
          <w:rFonts w:asciiTheme="majorBidi" w:hAnsiTheme="majorBidi" w:cstheme="majorBidi"/>
          <w:sz w:val="24"/>
          <w:szCs w:val="24"/>
        </w:rPr>
        <w:t>a</w:t>
      </w:r>
      <w:r w:rsidR="0063159C">
        <w:rPr>
          <w:rFonts w:asciiTheme="majorBidi" w:hAnsiTheme="majorBidi" w:cstheme="majorBidi"/>
          <w:sz w:val="24"/>
          <w:szCs w:val="24"/>
        </w:rPr>
        <w:t xml:space="preserve"> </w:t>
      </w:r>
      <w:r w:rsidR="0054436D" w:rsidRPr="000C6236">
        <w:rPr>
          <w:rFonts w:asciiTheme="majorBidi" w:hAnsiTheme="majorBidi" w:cstheme="majorBidi"/>
          <w:sz w:val="24"/>
          <w:szCs w:val="24"/>
        </w:rPr>
        <w:t xml:space="preserve">rich </w:t>
      </w:r>
      <w:r w:rsidR="00946923" w:rsidRPr="000C6236">
        <w:rPr>
          <w:rFonts w:asciiTheme="majorBidi" w:hAnsiTheme="majorBidi" w:cstheme="majorBidi"/>
          <w:sz w:val="24"/>
          <w:szCs w:val="24"/>
        </w:rPr>
        <w:t xml:space="preserve">knowledge pool. </w:t>
      </w:r>
    </w:p>
    <w:p w14:paraId="02A94740" w14:textId="02070771" w:rsidR="00BA62D0" w:rsidRPr="006304BE" w:rsidRDefault="00946923" w:rsidP="0093130A">
      <w:pPr>
        <w:rPr>
          <w:rFonts w:ascii="Times New Roman" w:hAnsi="Times New Roman" w:cs="Times New Roman"/>
        </w:rPr>
      </w:pPr>
      <w:r w:rsidRPr="000C6236">
        <w:rPr>
          <w:rFonts w:asciiTheme="majorBidi" w:hAnsiTheme="majorBidi" w:cstheme="majorBidi"/>
          <w:sz w:val="24"/>
          <w:szCs w:val="24"/>
        </w:rPr>
        <w:t>Despite</w:t>
      </w:r>
      <w:r w:rsidR="0063159C" w:rsidRPr="0063159C">
        <w:rPr>
          <w:rFonts w:asciiTheme="majorBidi" w:hAnsiTheme="majorBidi" w:cstheme="majorBidi"/>
          <w:iCs/>
          <w:sz w:val="24"/>
          <w:szCs w:val="24"/>
        </w:rPr>
        <w:t xml:space="preserve"> </w:t>
      </w:r>
      <w:r w:rsidR="0063159C" w:rsidRPr="000C6236">
        <w:rPr>
          <w:rFonts w:asciiTheme="majorBidi" w:hAnsiTheme="majorBidi" w:cstheme="majorBidi"/>
          <w:iCs/>
          <w:sz w:val="24"/>
          <w:szCs w:val="24"/>
        </w:rPr>
        <w:t xml:space="preserve">research on Chinese OFDI has proliferated broadly and rapidly in recent years, </w:t>
      </w:r>
      <w:r w:rsidRPr="000C6236">
        <w:rPr>
          <w:rFonts w:asciiTheme="majorBidi" w:hAnsiTheme="majorBidi" w:cstheme="majorBidi"/>
          <w:sz w:val="24"/>
          <w:szCs w:val="24"/>
        </w:rPr>
        <w:t xml:space="preserve"> </w:t>
      </w:r>
      <w:r w:rsidR="0063159C" w:rsidRPr="000C6236">
        <w:rPr>
          <w:rFonts w:asciiTheme="majorBidi" w:hAnsiTheme="majorBidi" w:cstheme="majorBidi"/>
          <w:iCs/>
          <w:sz w:val="24"/>
          <w:szCs w:val="24"/>
        </w:rPr>
        <w:t>most studies mainl</w:t>
      </w:r>
      <w:r w:rsidR="0063159C">
        <w:rPr>
          <w:rFonts w:asciiTheme="majorBidi" w:hAnsiTheme="majorBidi" w:cstheme="majorBidi"/>
          <w:iCs/>
          <w:sz w:val="24"/>
          <w:szCs w:val="24"/>
        </w:rPr>
        <w:t xml:space="preserve">y focus on the determinants, </w:t>
      </w:r>
      <w:r w:rsidR="0063159C" w:rsidRPr="000C6236">
        <w:rPr>
          <w:rFonts w:asciiTheme="majorBidi" w:hAnsiTheme="majorBidi" w:cstheme="majorBidi"/>
          <w:iCs/>
          <w:sz w:val="24"/>
          <w:szCs w:val="24"/>
        </w:rPr>
        <w:t xml:space="preserve">motives </w:t>
      </w:r>
      <w:r w:rsidR="0063159C">
        <w:rPr>
          <w:rFonts w:asciiTheme="majorBidi" w:hAnsiTheme="majorBidi" w:cstheme="majorBidi"/>
          <w:iCs/>
          <w:sz w:val="24"/>
          <w:szCs w:val="24"/>
        </w:rPr>
        <w:t>and entry selections</w:t>
      </w:r>
      <w:r w:rsidR="00E11743">
        <w:rPr>
          <w:rFonts w:asciiTheme="majorBidi" w:hAnsiTheme="majorBidi" w:cstheme="majorBidi"/>
          <w:iCs/>
          <w:sz w:val="24"/>
          <w:szCs w:val="24"/>
        </w:rPr>
        <w:t xml:space="preserve"> </w:t>
      </w:r>
      <w:r w:rsidR="00A55FE7" w:rsidRPr="000C6236">
        <w:rPr>
          <w:rFonts w:asciiTheme="majorBidi" w:hAnsiTheme="majorBidi" w:cstheme="majorBidi"/>
          <w:sz w:val="24"/>
          <w:szCs w:val="24"/>
        </w:rPr>
        <w:t>(</w:t>
      </w:r>
      <w:r w:rsidR="00651B8F">
        <w:rPr>
          <w:rFonts w:asciiTheme="majorBidi" w:hAnsiTheme="majorBidi" w:cstheme="majorBidi"/>
          <w:sz w:val="24"/>
          <w:szCs w:val="24"/>
        </w:rPr>
        <w:t xml:space="preserve">Cui and Jiang, 2012; Lu et al., 2014; </w:t>
      </w:r>
      <w:r w:rsidR="00651B8F" w:rsidRPr="000C6236">
        <w:rPr>
          <w:rFonts w:asciiTheme="majorBidi" w:hAnsiTheme="majorBidi" w:cstheme="majorBidi"/>
          <w:sz w:val="24"/>
          <w:szCs w:val="24"/>
        </w:rPr>
        <w:t>Morck et al., 2008</w:t>
      </w:r>
      <w:r w:rsidR="00651B8F">
        <w:rPr>
          <w:rFonts w:asciiTheme="majorBidi" w:hAnsiTheme="majorBidi" w:cstheme="majorBidi"/>
          <w:sz w:val="24"/>
          <w:szCs w:val="24"/>
        </w:rPr>
        <w:t xml:space="preserve">; Wang, et al., 2012; </w:t>
      </w:r>
      <w:r w:rsidR="00A55FE7" w:rsidRPr="000C6236">
        <w:rPr>
          <w:rFonts w:asciiTheme="majorBidi" w:hAnsiTheme="majorBidi" w:cstheme="majorBidi"/>
          <w:sz w:val="24"/>
          <w:szCs w:val="24"/>
        </w:rPr>
        <w:t>Witt and Lewin, 2007)</w:t>
      </w:r>
      <w:r w:rsidR="0063159C">
        <w:rPr>
          <w:rFonts w:asciiTheme="majorBidi" w:hAnsiTheme="majorBidi" w:cstheme="majorBidi"/>
          <w:sz w:val="24"/>
          <w:szCs w:val="24"/>
        </w:rPr>
        <w:t xml:space="preserve">. </w:t>
      </w:r>
      <w:r w:rsidR="0063159C">
        <w:rPr>
          <w:rFonts w:asciiTheme="majorBidi" w:hAnsiTheme="majorBidi" w:cstheme="majorBidi"/>
          <w:iCs/>
          <w:sz w:val="24"/>
          <w:szCs w:val="24"/>
        </w:rPr>
        <w:t>R</w:t>
      </w:r>
      <w:r w:rsidR="00BA62D0" w:rsidRPr="000C6236">
        <w:rPr>
          <w:rFonts w:asciiTheme="majorBidi" w:hAnsiTheme="majorBidi" w:cstheme="majorBidi"/>
          <w:sz w:val="24"/>
          <w:szCs w:val="24"/>
        </w:rPr>
        <w:t xml:space="preserve">esearch </w:t>
      </w:r>
      <w:r w:rsidRPr="000C6236">
        <w:rPr>
          <w:rFonts w:asciiTheme="majorBidi" w:hAnsiTheme="majorBidi" w:cstheme="majorBidi"/>
          <w:sz w:val="24"/>
          <w:szCs w:val="24"/>
        </w:rPr>
        <w:t xml:space="preserve">on </w:t>
      </w:r>
      <w:r w:rsidR="00BA62D0" w:rsidRPr="000C6236">
        <w:rPr>
          <w:rFonts w:asciiTheme="majorBidi" w:hAnsiTheme="majorBidi" w:cstheme="majorBidi"/>
          <w:sz w:val="24"/>
          <w:szCs w:val="24"/>
        </w:rPr>
        <w:t xml:space="preserve">the </w:t>
      </w:r>
      <w:r w:rsidR="00651B8F">
        <w:rPr>
          <w:rFonts w:asciiTheme="majorBidi" w:hAnsiTheme="majorBidi" w:cstheme="majorBidi"/>
          <w:sz w:val="24"/>
          <w:szCs w:val="24"/>
        </w:rPr>
        <w:t>outcomes of</w:t>
      </w:r>
      <w:r w:rsidR="00785CE0">
        <w:rPr>
          <w:rFonts w:asciiTheme="majorBidi" w:hAnsiTheme="majorBidi" w:cstheme="majorBidi"/>
          <w:sz w:val="24"/>
          <w:szCs w:val="24"/>
        </w:rPr>
        <w:t xml:space="preserve"> </w:t>
      </w:r>
      <w:r w:rsidR="00651B8F">
        <w:rPr>
          <w:rFonts w:asciiTheme="majorBidi" w:hAnsiTheme="majorBidi" w:cstheme="majorBidi"/>
          <w:sz w:val="24"/>
          <w:szCs w:val="24"/>
        </w:rPr>
        <w:t xml:space="preserve">OFDI, especially the </w:t>
      </w:r>
      <w:r w:rsidR="00A55FE7" w:rsidRPr="000C6236">
        <w:rPr>
          <w:rFonts w:asciiTheme="majorBidi" w:hAnsiTheme="majorBidi" w:cstheme="majorBidi"/>
          <w:sz w:val="24"/>
          <w:szCs w:val="24"/>
        </w:rPr>
        <w:t xml:space="preserve">innovation gains of </w:t>
      </w:r>
      <w:r w:rsidRPr="000C6236">
        <w:rPr>
          <w:rFonts w:asciiTheme="majorBidi" w:hAnsiTheme="majorBidi" w:cstheme="majorBidi"/>
          <w:sz w:val="24"/>
          <w:szCs w:val="24"/>
        </w:rPr>
        <w:t xml:space="preserve">the parent firms remains scarce. Our understanding of the impact of </w:t>
      </w:r>
      <w:r w:rsidR="00FD11B0" w:rsidRPr="000C6236">
        <w:rPr>
          <w:rFonts w:asciiTheme="majorBidi" w:hAnsiTheme="majorBidi" w:cstheme="majorBidi"/>
          <w:sz w:val="24"/>
          <w:szCs w:val="24"/>
        </w:rPr>
        <w:t xml:space="preserve">EE </w:t>
      </w:r>
      <w:r w:rsidRPr="000C6236">
        <w:rPr>
          <w:rFonts w:asciiTheme="majorBidi" w:hAnsiTheme="majorBidi" w:cstheme="majorBidi"/>
          <w:sz w:val="24"/>
          <w:szCs w:val="24"/>
        </w:rPr>
        <w:t xml:space="preserve">OFDI on the creation of ground-breaking </w:t>
      </w:r>
      <w:r w:rsidR="009B275D" w:rsidRPr="000C6236">
        <w:rPr>
          <w:rFonts w:asciiTheme="majorBidi" w:hAnsiTheme="majorBidi" w:cstheme="majorBidi"/>
          <w:sz w:val="24"/>
          <w:szCs w:val="24"/>
        </w:rPr>
        <w:t>innovation</w:t>
      </w:r>
      <w:r w:rsidRPr="000C6236">
        <w:rPr>
          <w:rFonts w:asciiTheme="majorBidi" w:hAnsiTheme="majorBidi" w:cstheme="majorBidi"/>
          <w:sz w:val="24"/>
          <w:szCs w:val="24"/>
        </w:rPr>
        <w:t xml:space="preserve"> is limited. This study </w:t>
      </w:r>
      <w:r w:rsidR="00FD11B0" w:rsidRPr="000C6236">
        <w:rPr>
          <w:rFonts w:asciiTheme="majorBidi" w:hAnsiTheme="majorBidi" w:cstheme="majorBidi"/>
          <w:sz w:val="24"/>
          <w:szCs w:val="24"/>
        </w:rPr>
        <w:t xml:space="preserve">aims </w:t>
      </w:r>
      <w:r w:rsidRPr="000C6236">
        <w:rPr>
          <w:rFonts w:asciiTheme="majorBidi" w:hAnsiTheme="majorBidi" w:cstheme="majorBidi"/>
          <w:iCs/>
          <w:sz w:val="24"/>
          <w:szCs w:val="24"/>
        </w:rPr>
        <w:t xml:space="preserve">to </w:t>
      </w:r>
      <w:r w:rsidRPr="000C6236">
        <w:rPr>
          <w:rFonts w:asciiTheme="majorBidi" w:hAnsiTheme="majorBidi" w:cstheme="majorBidi"/>
          <w:sz w:val="24"/>
          <w:szCs w:val="24"/>
        </w:rPr>
        <w:t xml:space="preserve">fill this gap by investigating the impact </w:t>
      </w:r>
      <w:r w:rsidR="0063159C">
        <w:rPr>
          <w:rFonts w:asciiTheme="majorBidi" w:hAnsiTheme="majorBidi" w:cstheme="majorBidi"/>
          <w:sz w:val="24"/>
          <w:szCs w:val="24"/>
        </w:rPr>
        <w:t xml:space="preserve">of Chinese OFDI </w:t>
      </w:r>
      <w:r w:rsidRPr="000C6236">
        <w:rPr>
          <w:rFonts w:asciiTheme="majorBidi" w:hAnsiTheme="majorBidi" w:cstheme="majorBidi"/>
          <w:sz w:val="24"/>
          <w:szCs w:val="24"/>
        </w:rPr>
        <w:t xml:space="preserve">on the </w:t>
      </w:r>
      <w:r w:rsidRPr="000C6236">
        <w:rPr>
          <w:rFonts w:asciiTheme="majorBidi" w:hAnsiTheme="majorBidi" w:cstheme="majorBidi"/>
          <w:sz w:val="24"/>
          <w:szCs w:val="24"/>
        </w:rPr>
        <w:lastRenderedPageBreak/>
        <w:t xml:space="preserve">innovation performance of parent firms. </w:t>
      </w:r>
      <w:r w:rsidR="0093130A">
        <w:rPr>
          <w:rFonts w:ascii="Times New Roman" w:hAnsi="Times New Roman" w:cs="Times New Roman"/>
        </w:rPr>
        <w:t>T</w:t>
      </w:r>
      <w:r w:rsidR="006D63B6" w:rsidRPr="000C6236">
        <w:rPr>
          <w:rFonts w:asciiTheme="majorBidi" w:hAnsiTheme="majorBidi" w:cstheme="majorBidi"/>
          <w:iCs/>
          <w:sz w:val="24"/>
          <w:szCs w:val="24"/>
        </w:rPr>
        <w:t xml:space="preserve">he high level of cross-border acquisition activities </w:t>
      </w:r>
      <w:r w:rsidR="008842C8">
        <w:rPr>
          <w:rFonts w:asciiTheme="majorBidi" w:hAnsiTheme="majorBidi" w:cstheme="majorBidi"/>
          <w:iCs/>
          <w:sz w:val="24"/>
          <w:szCs w:val="24"/>
        </w:rPr>
        <w:t xml:space="preserve">undertaken </w:t>
      </w:r>
      <w:r w:rsidR="006D63B6" w:rsidRPr="000C6236">
        <w:rPr>
          <w:rFonts w:asciiTheme="majorBidi" w:hAnsiTheme="majorBidi" w:cstheme="majorBidi"/>
          <w:iCs/>
          <w:sz w:val="24"/>
          <w:szCs w:val="24"/>
        </w:rPr>
        <w:t xml:space="preserve">by Chinese firms has made it an interesting case to examine </w:t>
      </w:r>
      <w:r w:rsidR="0047528C">
        <w:rPr>
          <w:rFonts w:asciiTheme="majorBidi" w:hAnsiTheme="majorBidi" w:cstheme="majorBidi"/>
          <w:iCs/>
          <w:sz w:val="24"/>
          <w:szCs w:val="24"/>
        </w:rPr>
        <w:t>association between OFDI and innova</w:t>
      </w:r>
      <w:r w:rsidR="002C4726">
        <w:rPr>
          <w:rFonts w:asciiTheme="majorBidi" w:hAnsiTheme="majorBidi" w:cstheme="majorBidi"/>
          <w:iCs/>
          <w:sz w:val="24"/>
          <w:szCs w:val="24"/>
        </w:rPr>
        <w:t>tion</w:t>
      </w:r>
      <w:r w:rsidR="006D63B6" w:rsidRPr="000C6236">
        <w:rPr>
          <w:rFonts w:asciiTheme="majorBidi" w:hAnsiTheme="majorBidi" w:cstheme="majorBidi"/>
          <w:iCs/>
          <w:sz w:val="24"/>
          <w:szCs w:val="24"/>
        </w:rPr>
        <w:t xml:space="preserve">. </w:t>
      </w:r>
      <w:r w:rsidR="00250B20">
        <w:rPr>
          <w:rFonts w:asciiTheme="majorBidi" w:hAnsiTheme="majorBidi" w:cstheme="majorBidi"/>
          <w:iCs/>
          <w:sz w:val="24"/>
          <w:szCs w:val="24"/>
        </w:rPr>
        <w:t>Specifically,</w:t>
      </w:r>
      <w:r w:rsidR="008842C8">
        <w:rPr>
          <w:rFonts w:asciiTheme="majorBidi" w:hAnsiTheme="majorBidi" w:cstheme="majorBidi"/>
          <w:iCs/>
          <w:sz w:val="24"/>
          <w:szCs w:val="24"/>
        </w:rPr>
        <w:t xml:space="preserve"> examin</w:t>
      </w:r>
      <w:r w:rsidR="00246566">
        <w:rPr>
          <w:rFonts w:asciiTheme="majorBidi" w:hAnsiTheme="majorBidi" w:cstheme="majorBidi"/>
          <w:iCs/>
          <w:sz w:val="24"/>
          <w:szCs w:val="24"/>
        </w:rPr>
        <w:t>e</w:t>
      </w:r>
      <w:r w:rsidR="008842C8">
        <w:rPr>
          <w:rFonts w:asciiTheme="majorBidi" w:hAnsiTheme="majorBidi" w:cstheme="majorBidi"/>
          <w:iCs/>
          <w:sz w:val="24"/>
          <w:szCs w:val="24"/>
        </w:rPr>
        <w:t xml:space="preserve"> the extent to which Chinese OFDI </w:t>
      </w:r>
      <w:r w:rsidR="008842C8">
        <w:rPr>
          <w:rFonts w:asciiTheme="majorBidi" w:hAnsiTheme="majorBidi" w:cstheme="majorBidi"/>
          <w:sz w:val="24"/>
          <w:szCs w:val="24"/>
        </w:rPr>
        <w:t xml:space="preserve">contributes </w:t>
      </w:r>
      <w:r w:rsidR="006D63B6" w:rsidRPr="000C6236">
        <w:rPr>
          <w:rFonts w:asciiTheme="majorBidi" w:hAnsiTheme="majorBidi" w:cstheme="majorBidi"/>
          <w:sz w:val="24"/>
          <w:szCs w:val="24"/>
        </w:rPr>
        <w:t xml:space="preserve">to upgrade </w:t>
      </w:r>
      <w:r w:rsidR="008842C8">
        <w:rPr>
          <w:rFonts w:asciiTheme="majorBidi" w:hAnsiTheme="majorBidi" w:cstheme="majorBidi"/>
          <w:sz w:val="24"/>
          <w:szCs w:val="24"/>
        </w:rPr>
        <w:t xml:space="preserve">Chinese firms’ </w:t>
      </w:r>
      <w:r w:rsidR="006D63B6" w:rsidRPr="000C6236">
        <w:rPr>
          <w:rFonts w:asciiTheme="majorBidi" w:hAnsiTheme="majorBidi" w:cstheme="majorBidi"/>
          <w:sz w:val="24"/>
          <w:szCs w:val="24"/>
        </w:rPr>
        <w:t xml:space="preserve">technological capabilities that are not available </w:t>
      </w:r>
      <w:r w:rsidR="008842C8">
        <w:rPr>
          <w:rFonts w:asciiTheme="majorBidi" w:hAnsiTheme="majorBidi" w:cstheme="majorBidi"/>
          <w:sz w:val="24"/>
          <w:szCs w:val="24"/>
        </w:rPr>
        <w:t>in t</w:t>
      </w:r>
      <w:r w:rsidR="006D63B6" w:rsidRPr="000C6236">
        <w:rPr>
          <w:rFonts w:asciiTheme="majorBidi" w:hAnsiTheme="majorBidi" w:cstheme="majorBidi"/>
          <w:sz w:val="24"/>
          <w:szCs w:val="24"/>
        </w:rPr>
        <w:t xml:space="preserve">he home market. </w:t>
      </w:r>
    </w:p>
    <w:p w14:paraId="66A83EBD" w14:textId="60C91812" w:rsidR="00946923" w:rsidRPr="000C6236" w:rsidRDefault="006748B2" w:rsidP="00271149">
      <w:pPr>
        <w:rPr>
          <w:rFonts w:asciiTheme="majorBidi" w:hAnsiTheme="majorBidi" w:cstheme="majorBidi"/>
          <w:sz w:val="24"/>
          <w:szCs w:val="24"/>
        </w:rPr>
      </w:pPr>
      <w:r w:rsidRPr="000C6236">
        <w:rPr>
          <w:rFonts w:asciiTheme="majorBidi" w:hAnsiTheme="majorBidi" w:cstheme="majorBidi"/>
          <w:iCs/>
          <w:sz w:val="24"/>
          <w:szCs w:val="24"/>
        </w:rPr>
        <w:t xml:space="preserve">Our study makes a number of contributions to the existing literature.  </w:t>
      </w:r>
      <w:r w:rsidR="00946923" w:rsidRPr="000C6236">
        <w:rPr>
          <w:rFonts w:asciiTheme="majorBidi" w:hAnsiTheme="majorBidi" w:cstheme="majorBidi"/>
          <w:iCs/>
          <w:sz w:val="24"/>
          <w:szCs w:val="24"/>
        </w:rPr>
        <w:t xml:space="preserve">First, </w:t>
      </w:r>
      <w:r w:rsidRPr="000C6236">
        <w:rPr>
          <w:rFonts w:asciiTheme="majorBidi" w:hAnsiTheme="majorBidi" w:cstheme="majorBidi"/>
          <w:iCs/>
          <w:sz w:val="24"/>
          <w:szCs w:val="24"/>
        </w:rPr>
        <w:t xml:space="preserve">based on </w:t>
      </w:r>
      <w:r w:rsidR="00946923" w:rsidRPr="000C6236">
        <w:rPr>
          <w:rFonts w:asciiTheme="majorBidi" w:hAnsiTheme="majorBidi" w:cstheme="majorBidi"/>
          <w:iCs/>
          <w:sz w:val="24"/>
          <w:szCs w:val="24"/>
        </w:rPr>
        <w:t xml:space="preserve">a </w:t>
      </w:r>
      <w:r w:rsidR="003A2884" w:rsidRPr="000C6236">
        <w:rPr>
          <w:rFonts w:asciiTheme="majorBidi" w:hAnsiTheme="majorBidi" w:cstheme="majorBidi"/>
          <w:iCs/>
          <w:sz w:val="24"/>
          <w:szCs w:val="24"/>
        </w:rPr>
        <w:t>panel</w:t>
      </w:r>
      <w:r w:rsidR="00946923" w:rsidRPr="000C6236">
        <w:rPr>
          <w:rFonts w:asciiTheme="majorBidi" w:hAnsiTheme="majorBidi" w:cstheme="majorBidi"/>
          <w:iCs/>
          <w:sz w:val="24"/>
          <w:szCs w:val="24"/>
        </w:rPr>
        <w:t xml:space="preserve"> </w:t>
      </w:r>
      <w:r w:rsidRPr="000C6236">
        <w:rPr>
          <w:rFonts w:asciiTheme="majorBidi" w:hAnsiTheme="majorBidi" w:cstheme="majorBidi"/>
          <w:iCs/>
          <w:sz w:val="24"/>
          <w:szCs w:val="24"/>
        </w:rPr>
        <w:t xml:space="preserve">data analysis of </w:t>
      </w:r>
      <w:r w:rsidR="003A2884" w:rsidRPr="000C6236">
        <w:rPr>
          <w:rFonts w:asciiTheme="majorBidi" w:hAnsiTheme="majorBidi" w:cstheme="majorBidi"/>
          <w:iCs/>
          <w:sz w:val="24"/>
          <w:szCs w:val="24"/>
        </w:rPr>
        <w:t xml:space="preserve">firms </w:t>
      </w:r>
      <w:r w:rsidR="002E4D7B" w:rsidRPr="000C6236">
        <w:rPr>
          <w:rFonts w:asciiTheme="majorBidi" w:hAnsiTheme="majorBidi" w:cstheme="majorBidi"/>
          <w:iCs/>
          <w:sz w:val="24"/>
          <w:szCs w:val="24"/>
        </w:rPr>
        <w:t>with</w:t>
      </w:r>
      <w:r w:rsidR="003A2884" w:rsidRPr="000C6236">
        <w:rPr>
          <w:rFonts w:asciiTheme="majorBidi" w:hAnsiTheme="majorBidi" w:cstheme="majorBidi"/>
          <w:iCs/>
          <w:sz w:val="24"/>
          <w:szCs w:val="24"/>
        </w:rPr>
        <w:t xml:space="preserve"> overseas investment in Guangdong province of China</w:t>
      </w:r>
      <w:r w:rsidR="00946923" w:rsidRPr="000C6236">
        <w:rPr>
          <w:rFonts w:asciiTheme="majorBidi" w:hAnsiTheme="majorBidi" w:cstheme="majorBidi"/>
          <w:iCs/>
          <w:sz w:val="24"/>
          <w:szCs w:val="24"/>
        </w:rPr>
        <w:t xml:space="preserve">, we are able to </w:t>
      </w:r>
      <w:r w:rsidR="00316DD7">
        <w:rPr>
          <w:rFonts w:asciiTheme="majorBidi" w:hAnsiTheme="majorBidi" w:cstheme="majorBidi"/>
          <w:iCs/>
          <w:sz w:val="24"/>
          <w:szCs w:val="24"/>
        </w:rPr>
        <w:t xml:space="preserve">assess </w:t>
      </w:r>
      <w:r w:rsidR="00946923" w:rsidRPr="000C6236">
        <w:rPr>
          <w:rFonts w:asciiTheme="majorBidi" w:hAnsiTheme="majorBidi" w:cstheme="majorBidi"/>
          <w:iCs/>
          <w:sz w:val="24"/>
          <w:szCs w:val="24"/>
        </w:rPr>
        <w:t xml:space="preserve">the important role of OFDI in </w:t>
      </w:r>
      <w:r w:rsidR="006455BE" w:rsidRPr="000C6236">
        <w:rPr>
          <w:rFonts w:asciiTheme="majorBidi" w:hAnsiTheme="majorBidi" w:cstheme="majorBidi"/>
          <w:iCs/>
          <w:sz w:val="24"/>
          <w:szCs w:val="24"/>
        </w:rPr>
        <w:t>fostering</w:t>
      </w:r>
      <w:r w:rsidR="00946923" w:rsidRPr="000C6236">
        <w:rPr>
          <w:rFonts w:asciiTheme="majorBidi" w:hAnsiTheme="majorBidi" w:cstheme="majorBidi"/>
          <w:iCs/>
          <w:sz w:val="24"/>
          <w:szCs w:val="24"/>
        </w:rPr>
        <w:t xml:space="preserve"> </w:t>
      </w:r>
      <w:r w:rsidR="006455BE" w:rsidRPr="000C6236">
        <w:rPr>
          <w:rFonts w:asciiTheme="majorBidi" w:hAnsiTheme="majorBidi" w:cstheme="majorBidi"/>
          <w:iCs/>
          <w:sz w:val="24"/>
          <w:szCs w:val="24"/>
        </w:rPr>
        <w:t>innovation and technological capability upgrading</w:t>
      </w:r>
      <w:r w:rsidR="00316DD7">
        <w:rPr>
          <w:rFonts w:asciiTheme="majorBidi" w:hAnsiTheme="majorBidi" w:cstheme="majorBidi"/>
          <w:iCs/>
          <w:sz w:val="24"/>
          <w:szCs w:val="24"/>
        </w:rPr>
        <w:t xml:space="preserve"> and provide valuable empirical evidence on whether Chinese MNEs have achieved their </w:t>
      </w:r>
      <w:r w:rsidR="00271149">
        <w:rPr>
          <w:rFonts w:asciiTheme="majorBidi" w:hAnsiTheme="majorBidi" w:cstheme="majorBidi"/>
          <w:iCs/>
          <w:sz w:val="24"/>
          <w:szCs w:val="24"/>
        </w:rPr>
        <w:t>strategic objectives through OFDI</w:t>
      </w:r>
      <w:r w:rsidR="00946923" w:rsidRPr="000C6236">
        <w:rPr>
          <w:rFonts w:asciiTheme="majorBidi" w:hAnsiTheme="majorBidi" w:cstheme="majorBidi"/>
          <w:iCs/>
          <w:sz w:val="24"/>
          <w:szCs w:val="24"/>
        </w:rPr>
        <w:t xml:space="preserve">. Second, </w:t>
      </w:r>
      <w:r w:rsidR="001940CD" w:rsidRPr="000C6236">
        <w:rPr>
          <w:rFonts w:asciiTheme="majorBidi" w:hAnsiTheme="majorBidi" w:cstheme="majorBidi"/>
          <w:iCs/>
          <w:sz w:val="24"/>
          <w:szCs w:val="24"/>
        </w:rPr>
        <w:t xml:space="preserve">extending </w:t>
      </w:r>
      <w:r w:rsidR="006455BE" w:rsidRPr="000C6236">
        <w:rPr>
          <w:rFonts w:asciiTheme="majorBidi" w:hAnsiTheme="majorBidi" w:cstheme="majorBidi"/>
          <w:iCs/>
          <w:sz w:val="24"/>
          <w:szCs w:val="24"/>
        </w:rPr>
        <w:t>O</w:t>
      </w:r>
      <w:r w:rsidR="00946923" w:rsidRPr="000C6236">
        <w:rPr>
          <w:rFonts w:asciiTheme="majorBidi" w:hAnsiTheme="majorBidi" w:cstheme="majorBidi"/>
          <w:iCs/>
          <w:sz w:val="24"/>
          <w:szCs w:val="24"/>
        </w:rPr>
        <w:t>FDI location patter</w:t>
      </w:r>
      <w:r w:rsidR="001940CD" w:rsidRPr="000C6236">
        <w:rPr>
          <w:rFonts w:asciiTheme="majorBidi" w:hAnsiTheme="majorBidi" w:cstheme="majorBidi"/>
          <w:iCs/>
          <w:sz w:val="24"/>
          <w:szCs w:val="24"/>
        </w:rPr>
        <w:t>n</w:t>
      </w:r>
      <w:r w:rsidR="00946923" w:rsidRPr="000C6236">
        <w:rPr>
          <w:rFonts w:asciiTheme="majorBidi" w:hAnsiTheme="majorBidi" w:cstheme="majorBidi"/>
          <w:iCs/>
          <w:sz w:val="24"/>
          <w:szCs w:val="24"/>
        </w:rPr>
        <w:t xml:space="preserve"> theory </w:t>
      </w:r>
      <w:r w:rsidR="001940CD" w:rsidRPr="000C6236">
        <w:rPr>
          <w:rFonts w:asciiTheme="majorBidi" w:hAnsiTheme="majorBidi" w:cstheme="majorBidi"/>
          <w:iCs/>
          <w:sz w:val="24"/>
          <w:szCs w:val="24"/>
        </w:rPr>
        <w:t xml:space="preserve">to EE MNEs </w:t>
      </w:r>
      <w:r w:rsidR="002E4D7B" w:rsidRPr="000C6236">
        <w:rPr>
          <w:rFonts w:asciiTheme="majorBidi" w:hAnsiTheme="majorBidi" w:cstheme="majorBidi"/>
          <w:iCs/>
          <w:sz w:val="24"/>
          <w:szCs w:val="24"/>
        </w:rPr>
        <w:t xml:space="preserve">context </w:t>
      </w:r>
      <w:r w:rsidR="006455BE" w:rsidRPr="000C6236">
        <w:rPr>
          <w:rFonts w:asciiTheme="majorBidi" w:hAnsiTheme="majorBidi" w:cstheme="majorBidi"/>
          <w:iCs/>
          <w:sz w:val="24"/>
          <w:szCs w:val="24"/>
        </w:rPr>
        <w:t>(Dunning, 1980</w:t>
      </w:r>
      <w:r w:rsidR="00946923" w:rsidRPr="000C6236">
        <w:rPr>
          <w:rFonts w:asciiTheme="majorBidi" w:hAnsiTheme="majorBidi" w:cstheme="majorBidi"/>
          <w:iCs/>
          <w:sz w:val="24"/>
          <w:szCs w:val="24"/>
        </w:rPr>
        <w:t xml:space="preserve">), </w:t>
      </w:r>
      <w:r w:rsidR="006455BE" w:rsidRPr="000C6236">
        <w:rPr>
          <w:rFonts w:asciiTheme="majorBidi" w:hAnsiTheme="majorBidi" w:cstheme="majorBidi"/>
          <w:iCs/>
          <w:sz w:val="24"/>
          <w:szCs w:val="24"/>
        </w:rPr>
        <w:t xml:space="preserve"> </w:t>
      </w:r>
      <w:r w:rsidR="00EF492E" w:rsidRPr="000C6236">
        <w:rPr>
          <w:rFonts w:asciiTheme="majorBidi" w:hAnsiTheme="majorBidi" w:cstheme="majorBidi"/>
          <w:iCs/>
          <w:sz w:val="24"/>
          <w:szCs w:val="24"/>
        </w:rPr>
        <w:t xml:space="preserve">the current study </w:t>
      </w:r>
      <w:r w:rsidR="006455BE" w:rsidRPr="000C6236">
        <w:rPr>
          <w:rFonts w:asciiTheme="majorBidi" w:hAnsiTheme="majorBidi" w:cstheme="majorBidi"/>
          <w:iCs/>
          <w:sz w:val="24"/>
          <w:szCs w:val="24"/>
        </w:rPr>
        <w:t>compare</w:t>
      </w:r>
      <w:r w:rsidR="00284400" w:rsidRPr="000C6236">
        <w:rPr>
          <w:rFonts w:asciiTheme="majorBidi" w:hAnsiTheme="majorBidi" w:cstheme="majorBidi"/>
          <w:iCs/>
          <w:sz w:val="24"/>
          <w:szCs w:val="24"/>
        </w:rPr>
        <w:t>s</w:t>
      </w:r>
      <w:r w:rsidR="00946923" w:rsidRPr="000C6236">
        <w:rPr>
          <w:rFonts w:asciiTheme="majorBidi" w:hAnsiTheme="majorBidi" w:cstheme="majorBidi"/>
          <w:iCs/>
          <w:sz w:val="24"/>
          <w:szCs w:val="24"/>
        </w:rPr>
        <w:t xml:space="preserve"> the </w:t>
      </w:r>
      <w:r w:rsidR="00EF492E" w:rsidRPr="000C6236">
        <w:rPr>
          <w:rFonts w:asciiTheme="majorBidi" w:hAnsiTheme="majorBidi" w:cstheme="majorBidi"/>
          <w:iCs/>
          <w:sz w:val="24"/>
          <w:szCs w:val="24"/>
        </w:rPr>
        <w:t xml:space="preserve">extent </w:t>
      </w:r>
      <w:r w:rsidR="00DC73DD" w:rsidRPr="000C6236">
        <w:rPr>
          <w:rFonts w:asciiTheme="majorBidi" w:hAnsiTheme="majorBidi" w:cstheme="majorBidi"/>
          <w:iCs/>
          <w:sz w:val="24"/>
          <w:szCs w:val="24"/>
        </w:rPr>
        <w:t>of</w:t>
      </w:r>
      <w:r w:rsidR="00EF492E" w:rsidRPr="000C6236">
        <w:rPr>
          <w:rFonts w:asciiTheme="majorBidi" w:hAnsiTheme="majorBidi" w:cstheme="majorBidi"/>
          <w:iCs/>
          <w:sz w:val="24"/>
          <w:szCs w:val="24"/>
        </w:rPr>
        <w:t xml:space="preserve"> </w:t>
      </w:r>
      <w:r w:rsidR="006455BE" w:rsidRPr="000C6236">
        <w:rPr>
          <w:rFonts w:asciiTheme="majorBidi" w:hAnsiTheme="majorBidi" w:cstheme="majorBidi"/>
          <w:iCs/>
          <w:sz w:val="24"/>
          <w:szCs w:val="24"/>
        </w:rPr>
        <w:t xml:space="preserve">reverse knowledge </w:t>
      </w:r>
      <w:r w:rsidR="00EF492E" w:rsidRPr="000C6236">
        <w:rPr>
          <w:rFonts w:asciiTheme="majorBidi" w:hAnsiTheme="majorBidi" w:cstheme="majorBidi"/>
          <w:iCs/>
          <w:sz w:val="24"/>
          <w:szCs w:val="24"/>
        </w:rPr>
        <w:t xml:space="preserve">flows induced by </w:t>
      </w:r>
      <w:r w:rsidR="00946923" w:rsidRPr="000C6236">
        <w:rPr>
          <w:rFonts w:asciiTheme="majorBidi" w:hAnsiTheme="majorBidi" w:cstheme="majorBidi"/>
          <w:iCs/>
          <w:sz w:val="24"/>
          <w:szCs w:val="24"/>
        </w:rPr>
        <w:t xml:space="preserve">OFDI </w:t>
      </w:r>
      <w:r w:rsidR="00316DD7">
        <w:rPr>
          <w:rFonts w:asciiTheme="majorBidi" w:hAnsiTheme="majorBidi" w:cstheme="majorBidi"/>
          <w:iCs/>
          <w:sz w:val="24"/>
          <w:szCs w:val="24"/>
        </w:rPr>
        <w:t xml:space="preserve">locating </w:t>
      </w:r>
      <w:r w:rsidR="00946923" w:rsidRPr="000C6236">
        <w:rPr>
          <w:rFonts w:asciiTheme="majorBidi" w:hAnsiTheme="majorBidi" w:cstheme="majorBidi"/>
          <w:iCs/>
          <w:sz w:val="24"/>
          <w:szCs w:val="24"/>
        </w:rPr>
        <w:t xml:space="preserve">in developed countries </w:t>
      </w:r>
      <w:r w:rsidR="00866C38" w:rsidRPr="000C6236">
        <w:rPr>
          <w:rFonts w:asciiTheme="majorBidi" w:hAnsiTheme="majorBidi" w:cstheme="majorBidi"/>
          <w:iCs/>
          <w:sz w:val="24"/>
          <w:szCs w:val="24"/>
        </w:rPr>
        <w:t xml:space="preserve">to </w:t>
      </w:r>
      <w:r w:rsidR="002E4D7B" w:rsidRPr="000C6236">
        <w:rPr>
          <w:rFonts w:asciiTheme="majorBidi" w:hAnsiTheme="majorBidi" w:cstheme="majorBidi"/>
          <w:iCs/>
          <w:sz w:val="24"/>
          <w:szCs w:val="24"/>
        </w:rPr>
        <w:t>that in developing countries</w:t>
      </w:r>
      <w:r w:rsidR="00946923" w:rsidRPr="000C6236">
        <w:rPr>
          <w:rFonts w:asciiTheme="majorBidi" w:hAnsiTheme="majorBidi" w:cstheme="majorBidi"/>
          <w:iCs/>
          <w:sz w:val="24"/>
          <w:szCs w:val="24"/>
        </w:rPr>
        <w:t xml:space="preserve">. </w:t>
      </w:r>
      <w:r w:rsidR="00316DD7">
        <w:rPr>
          <w:rFonts w:asciiTheme="majorBidi" w:hAnsiTheme="majorBidi" w:cstheme="majorBidi"/>
          <w:iCs/>
          <w:sz w:val="24"/>
          <w:szCs w:val="24"/>
        </w:rPr>
        <w:t xml:space="preserve">In so doing, we are able to account for the impact of location heterogeneity on innovation performance. </w:t>
      </w:r>
      <w:r w:rsidR="00946923" w:rsidRPr="000C6236">
        <w:rPr>
          <w:rFonts w:asciiTheme="majorBidi" w:hAnsiTheme="majorBidi" w:cstheme="majorBidi"/>
          <w:iCs/>
          <w:sz w:val="24"/>
          <w:szCs w:val="24"/>
        </w:rPr>
        <w:t xml:space="preserve">Third, rather than merely examining the </w:t>
      </w:r>
      <w:r w:rsidR="00284400" w:rsidRPr="000C6236">
        <w:rPr>
          <w:rFonts w:asciiTheme="majorBidi" w:hAnsiTheme="majorBidi" w:cstheme="majorBidi"/>
          <w:iCs/>
          <w:sz w:val="24"/>
          <w:szCs w:val="24"/>
        </w:rPr>
        <w:t xml:space="preserve">effect </w:t>
      </w:r>
      <w:r w:rsidR="00946923" w:rsidRPr="000C6236">
        <w:rPr>
          <w:rFonts w:asciiTheme="majorBidi" w:hAnsiTheme="majorBidi" w:cstheme="majorBidi"/>
          <w:iCs/>
          <w:sz w:val="24"/>
          <w:szCs w:val="24"/>
        </w:rPr>
        <w:t xml:space="preserve">of OFDI </w:t>
      </w:r>
      <w:r w:rsidR="00284400" w:rsidRPr="000C6236">
        <w:rPr>
          <w:rFonts w:asciiTheme="majorBidi" w:hAnsiTheme="majorBidi" w:cstheme="majorBidi"/>
          <w:iCs/>
          <w:sz w:val="24"/>
          <w:szCs w:val="24"/>
        </w:rPr>
        <w:t>on</w:t>
      </w:r>
      <w:r w:rsidR="00946923" w:rsidRPr="000C6236">
        <w:rPr>
          <w:rFonts w:asciiTheme="majorBidi" w:hAnsiTheme="majorBidi" w:cstheme="majorBidi"/>
          <w:iCs/>
          <w:sz w:val="24"/>
          <w:szCs w:val="24"/>
        </w:rPr>
        <w:t xml:space="preserve"> the innovation performance of parent </w:t>
      </w:r>
      <w:r w:rsidR="00284400" w:rsidRPr="000C6236">
        <w:rPr>
          <w:rFonts w:asciiTheme="majorBidi" w:hAnsiTheme="majorBidi" w:cstheme="majorBidi"/>
          <w:iCs/>
          <w:sz w:val="24"/>
          <w:szCs w:val="24"/>
        </w:rPr>
        <w:t>companies</w:t>
      </w:r>
      <w:r w:rsidR="00946923" w:rsidRPr="000C6236">
        <w:rPr>
          <w:rFonts w:asciiTheme="majorBidi" w:hAnsiTheme="majorBidi" w:cstheme="majorBidi"/>
          <w:iCs/>
          <w:sz w:val="24"/>
          <w:szCs w:val="24"/>
        </w:rPr>
        <w:t xml:space="preserve">, </w:t>
      </w:r>
      <w:r w:rsidR="001940CD" w:rsidRPr="000C6236">
        <w:rPr>
          <w:rFonts w:asciiTheme="majorBidi" w:hAnsiTheme="majorBidi" w:cstheme="majorBidi"/>
          <w:iCs/>
          <w:sz w:val="24"/>
          <w:szCs w:val="24"/>
        </w:rPr>
        <w:t xml:space="preserve">we go a step further to </w:t>
      </w:r>
      <w:r w:rsidR="00610F88">
        <w:rPr>
          <w:rFonts w:asciiTheme="majorBidi" w:hAnsiTheme="majorBidi" w:cstheme="majorBidi"/>
          <w:iCs/>
          <w:sz w:val="24"/>
          <w:szCs w:val="24"/>
        </w:rPr>
        <w:t>estimate</w:t>
      </w:r>
      <w:r w:rsidR="00610F88" w:rsidRPr="000C6236">
        <w:rPr>
          <w:rFonts w:asciiTheme="majorBidi" w:hAnsiTheme="majorBidi" w:cstheme="majorBidi"/>
          <w:iCs/>
          <w:sz w:val="24"/>
          <w:szCs w:val="24"/>
        </w:rPr>
        <w:t xml:space="preserve"> </w:t>
      </w:r>
      <w:r w:rsidR="001940CD" w:rsidRPr="000C6236">
        <w:rPr>
          <w:rFonts w:asciiTheme="majorBidi" w:hAnsiTheme="majorBidi" w:cstheme="majorBidi"/>
          <w:iCs/>
          <w:sz w:val="24"/>
          <w:szCs w:val="24"/>
        </w:rPr>
        <w:t xml:space="preserve">the conditions </w:t>
      </w:r>
      <w:r w:rsidR="000B3EB0">
        <w:rPr>
          <w:rFonts w:asciiTheme="majorBidi" w:hAnsiTheme="majorBidi" w:cstheme="majorBidi"/>
          <w:iCs/>
          <w:sz w:val="24"/>
          <w:szCs w:val="24"/>
        </w:rPr>
        <w:t xml:space="preserve">that ensure </w:t>
      </w:r>
      <w:r w:rsidR="001940CD" w:rsidRPr="000C6236">
        <w:rPr>
          <w:rFonts w:asciiTheme="majorBidi" w:hAnsiTheme="majorBidi" w:cstheme="majorBidi"/>
          <w:iCs/>
          <w:sz w:val="24"/>
          <w:szCs w:val="24"/>
        </w:rPr>
        <w:t xml:space="preserve">Chinese MNEs to </w:t>
      </w:r>
      <w:r w:rsidR="000B3EB0">
        <w:rPr>
          <w:rFonts w:asciiTheme="majorBidi" w:hAnsiTheme="majorBidi" w:cstheme="majorBidi"/>
          <w:iCs/>
          <w:sz w:val="24"/>
          <w:szCs w:val="24"/>
        </w:rPr>
        <w:t xml:space="preserve">successfully learn </w:t>
      </w:r>
      <w:r w:rsidR="007B0E66">
        <w:rPr>
          <w:rFonts w:asciiTheme="majorBidi" w:hAnsiTheme="majorBidi" w:cstheme="majorBidi"/>
          <w:iCs/>
          <w:sz w:val="24"/>
          <w:szCs w:val="24"/>
        </w:rPr>
        <w:t xml:space="preserve">from foreign technology leaders </w:t>
      </w:r>
      <w:r w:rsidR="000B3EB0">
        <w:rPr>
          <w:rFonts w:asciiTheme="majorBidi" w:hAnsiTheme="majorBidi" w:cstheme="majorBidi"/>
          <w:iCs/>
          <w:sz w:val="24"/>
          <w:szCs w:val="24"/>
        </w:rPr>
        <w:t xml:space="preserve">via </w:t>
      </w:r>
      <w:r w:rsidR="002E4D7B" w:rsidRPr="000C6236">
        <w:rPr>
          <w:rFonts w:asciiTheme="majorBidi" w:hAnsiTheme="majorBidi" w:cstheme="majorBidi"/>
          <w:iCs/>
          <w:sz w:val="24"/>
          <w:szCs w:val="24"/>
        </w:rPr>
        <w:t>overseas investment</w:t>
      </w:r>
      <w:r w:rsidR="001940CD" w:rsidRPr="000C6236">
        <w:rPr>
          <w:rFonts w:asciiTheme="majorBidi" w:hAnsiTheme="majorBidi" w:cstheme="majorBidi"/>
          <w:sz w:val="24"/>
          <w:szCs w:val="24"/>
        </w:rPr>
        <w:t xml:space="preserve">. </w:t>
      </w:r>
      <w:r w:rsidR="00B34978" w:rsidRPr="000C6236">
        <w:rPr>
          <w:rFonts w:asciiTheme="majorBidi" w:hAnsiTheme="majorBidi" w:cstheme="majorBidi"/>
          <w:sz w:val="24"/>
          <w:szCs w:val="24"/>
        </w:rPr>
        <w:t>The results</w:t>
      </w:r>
      <w:r w:rsidR="0071547C" w:rsidRPr="000C6236">
        <w:rPr>
          <w:rFonts w:asciiTheme="majorBidi" w:hAnsiTheme="majorBidi" w:cstheme="majorBidi"/>
          <w:sz w:val="24"/>
          <w:szCs w:val="24"/>
        </w:rPr>
        <w:t xml:space="preserve"> </w:t>
      </w:r>
      <w:r w:rsidR="00946923" w:rsidRPr="000C6236">
        <w:rPr>
          <w:rFonts w:asciiTheme="majorBidi" w:hAnsiTheme="majorBidi" w:cstheme="majorBidi"/>
          <w:iCs/>
          <w:sz w:val="24"/>
          <w:szCs w:val="24"/>
        </w:rPr>
        <w:t xml:space="preserve">reveal </w:t>
      </w:r>
      <w:r w:rsidR="00DC73DD" w:rsidRPr="000C6236">
        <w:rPr>
          <w:rFonts w:asciiTheme="majorBidi" w:hAnsiTheme="majorBidi" w:cstheme="majorBidi"/>
          <w:iCs/>
          <w:sz w:val="24"/>
          <w:szCs w:val="24"/>
        </w:rPr>
        <w:t>that</w:t>
      </w:r>
      <w:r w:rsidR="0071547C" w:rsidRPr="000C6236">
        <w:rPr>
          <w:rFonts w:asciiTheme="majorBidi" w:hAnsiTheme="majorBidi" w:cstheme="majorBidi"/>
          <w:iCs/>
          <w:sz w:val="24"/>
          <w:szCs w:val="24"/>
        </w:rPr>
        <w:t xml:space="preserve"> the impact of OFDI on innovation is contingent on </w:t>
      </w:r>
      <w:r w:rsidR="009B275D" w:rsidRPr="000C6236">
        <w:rPr>
          <w:rFonts w:asciiTheme="majorBidi" w:hAnsiTheme="majorBidi" w:cstheme="majorBidi"/>
          <w:iCs/>
          <w:sz w:val="24"/>
          <w:szCs w:val="24"/>
        </w:rPr>
        <w:t xml:space="preserve">investment motives and </w:t>
      </w:r>
      <w:r w:rsidR="00946923" w:rsidRPr="000C6236">
        <w:rPr>
          <w:rFonts w:asciiTheme="majorBidi" w:hAnsiTheme="majorBidi" w:cstheme="majorBidi"/>
          <w:sz w:val="24"/>
          <w:szCs w:val="24"/>
        </w:rPr>
        <w:t>contextual factors</w:t>
      </w:r>
      <w:r w:rsidR="0071547C" w:rsidRPr="000C6236">
        <w:rPr>
          <w:rFonts w:asciiTheme="majorBidi" w:hAnsiTheme="majorBidi" w:cstheme="majorBidi"/>
          <w:sz w:val="24"/>
          <w:szCs w:val="24"/>
        </w:rPr>
        <w:t xml:space="preserve">, thus providing new insights into the interrelationship between OFDI, </w:t>
      </w:r>
      <w:r w:rsidR="009B275D" w:rsidRPr="000C6236">
        <w:rPr>
          <w:rFonts w:asciiTheme="majorBidi" w:hAnsiTheme="majorBidi" w:cstheme="majorBidi"/>
          <w:sz w:val="24"/>
          <w:szCs w:val="24"/>
        </w:rPr>
        <w:t xml:space="preserve">investment motivation and </w:t>
      </w:r>
      <w:r w:rsidR="0071547C" w:rsidRPr="000C6236">
        <w:rPr>
          <w:rFonts w:asciiTheme="majorBidi" w:hAnsiTheme="majorBidi" w:cstheme="majorBidi"/>
          <w:sz w:val="24"/>
          <w:szCs w:val="24"/>
        </w:rPr>
        <w:t>host countr</w:t>
      </w:r>
      <w:r w:rsidR="00316DD7">
        <w:rPr>
          <w:rFonts w:asciiTheme="majorBidi" w:hAnsiTheme="majorBidi" w:cstheme="majorBidi"/>
          <w:sz w:val="24"/>
          <w:szCs w:val="24"/>
        </w:rPr>
        <w:t xml:space="preserve">y </w:t>
      </w:r>
      <w:r w:rsidR="0071547C" w:rsidRPr="000C6236">
        <w:rPr>
          <w:rFonts w:asciiTheme="majorBidi" w:hAnsiTheme="majorBidi" w:cstheme="majorBidi"/>
          <w:sz w:val="24"/>
          <w:szCs w:val="24"/>
        </w:rPr>
        <w:t xml:space="preserve">context. </w:t>
      </w:r>
    </w:p>
    <w:p w14:paraId="2D4127B3" w14:textId="338EF14F" w:rsidR="00946923" w:rsidRPr="000C6236" w:rsidRDefault="000F7915" w:rsidP="000F7915">
      <w:pPr>
        <w:rPr>
          <w:rFonts w:asciiTheme="majorBidi" w:hAnsiTheme="majorBidi" w:cstheme="majorBidi"/>
          <w:sz w:val="24"/>
          <w:szCs w:val="24"/>
        </w:rPr>
      </w:pPr>
      <w:r w:rsidRPr="000C6236">
        <w:rPr>
          <w:rFonts w:asciiTheme="majorBidi" w:hAnsiTheme="majorBidi" w:cstheme="majorBidi"/>
          <w:sz w:val="24"/>
          <w:szCs w:val="24"/>
        </w:rPr>
        <w:t>In next section, w</w:t>
      </w:r>
      <w:r w:rsidR="00946923" w:rsidRPr="000C6236">
        <w:rPr>
          <w:rFonts w:asciiTheme="majorBidi" w:hAnsiTheme="majorBidi" w:cstheme="majorBidi"/>
          <w:sz w:val="24"/>
          <w:szCs w:val="24"/>
        </w:rPr>
        <w:t xml:space="preserve">e begin by discussing some of the recent features of OFDI and revers technology transfer. </w:t>
      </w:r>
      <w:r w:rsidRPr="000C6236">
        <w:rPr>
          <w:rFonts w:asciiTheme="majorBidi" w:hAnsiTheme="majorBidi" w:cstheme="majorBidi"/>
          <w:sz w:val="24"/>
          <w:szCs w:val="24"/>
        </w:rPr>
        <w:t>Section III</w:t>
      </w:r>
      <w:r w:rsidR="00946923" w:rsidRPr="000C6236">
        <w:rPr>
          <w:rFonts w:asciiTheme="majorBidi" w:hAnsiTheme="majorBidi" w:cstheme="majorBidi"/>
          <w:sz w:val="24"/>
          <w:szCs w:val="24"/>
        </w:rPr>
        <w:t xml:space="preserve"> will lay out the model explanation, followed by introducing data and variables used in the empirical analysis. Results and corresponding interpretations will be presented in </w:t>
      </w:r>
      <w:r w:rsidRPr="000C6236">
        <w:rPr>
          <w:rFonts w:asciiTheme="majorBidi" w:hAnsiTheme="majorBidi" w:cstheme="majorBidi"/>
          <w:sz w:val="24"/>
          <w:szCs w:val="24"/>
        </w:rPr>
        <w:t xml:space="preserve">Section VI, whereas </w:t>
      </w:r>
      <w:r w:rsidR="00946923" w:rsidRPr="000C6236">
        <w:rPr>
          <w:rFonts w:asciiTheme="majorBidi" w:hAnsiTheme="majorBidi" w:cstheme="majorBidi"/>
          <w:sz w:val="24"/>
          <w:szCs w:val="24"/>
        </w:rPr>
        <w:t>Part 6 concludes.</w:t>
      </w:r>
    </w:p>
    <w:p w14:paraId="379CCF2D" w14:textId="77777777" w:rsidR="00946923" w:rsidRPr="000C6236" w:rsidRDefault="00946923" w:rsidP="00946923">
      <w:pPr>
        <w:rPr>
          <w:rFonts w:asciiTheme="majorBidi" w:hAnsiTheme="majorBidi" w:cstheme="majorBidi"/>
          <w:b/>
          <w:sz w:val="24"/>
          <w:szCs w:val="24"/>
        </w:rPr>
      </w:pPr>
    </w:p>
    <w:p w14:paraId="15C4C053" w14:textId="217CFEB1" w:rsidR="00946923" w:rsidRPr="000C6236" w:rsidRDefault="00946923" w:rsidP="00693D75">
      <w:pPr>
        <w:rPr>
          <w:rFonts w:asciiTheme="majorBidi" w:hAnsiTheme="majorBidi" w:cstheme="majorBidi"/>
          <w:b/>
          <w:sz w:val="24"/>
          <w:szCs w:val="24"/>
        </w:rPr>
      </w:pPr>
      <w:r w:rsidRPr="000C6236">
        <w:rPr>
          <w:rFonts w:asciiTheme="majorBidi" w:hAnsiTheme="majorBidi" w:cstheme="majorBidi"/>
          <w:b/>
          <w:sz w:val="24"/>
          <w:szCs w:val="24"/>
        </w:rPr>
        <w:t xml:space="preserve">II. </w:t>
      </w:r>
      <w:r w:rsidR="00693D75">
        <w:rPr>
          <w:rFonts w:asciiTheme="majorBidi" w:hAnsiTheme="majorBidi" w:cstheme="majorBidi"/>
          <w:b/>
          <w:sz w:val="24"/>
          <w:szCs w:val="24"/>
        </w:rPr>
        <w:t>T</w:t>
      </w:r>
      <w:r w:rsidRPr="000C6236">
        <w:rPr>
          <w:rFonts w:asciiTheme="majorBidi" w:hAnsiTheme="majorBidi" w:cstheme="majorBidi"/>
          <w:b/>
          <w:sz w:val="24"/>
          <w:szCs w:val="24"/>
        </w:rPr>
        <w:t xml:space="preserve">heoretical </w:t>
      </w:r>
      <w:r w:rsidR="00693D75">
        <w:rPr>
          <w:rFonts w:asciiTheme="majorBidi" w:hAnsiTheme="majorBidi" w:cstheme="majorBidi"/>
          <w:b/>
          <w:sz w:val="24"/>
          <w:szCs w:val="24"/>
        </w:rPr>
        <w:t xml:space="preserve">background </w:t>
      </w:r>
      <w:r w:rsidR="00997DAE" w:rsidRPr="000C6236">
        <w:rPr>
          <w:rFonts w:asciiTheme="majorBidi" w:hAnsiTheme="majorBidi" w:cstheme="majorBidi"/>
          <w:b/>
          <w:sz w:val="24"/>
          <w:szCs w:val="24"/>
        </w:rPr>
        <w:t xml:space="preserve">and </w:t>
      </w:r>
      <w:r w:rsidR="00C84742">
        <w:rPr>
          <w:rFonts w:asciiTheme="majorBidi" w:hAnsiTheme="majorBidi" w:cstheme="majorBidi"/>
          <w:b/>
          <w:sz w:val="24"/>
          <w:szCs w:val="24"/>
        </w:rPr>
        <w:t>hypotheses</w:t>
      </w:r>
      <w:r w:rsidR="003D3096">
        <w:rPr>
          <w:rFonts w:asciiTheme="majorBidi" w:hAnsiTheme="majorBidi" w:cstheme="majorBidi"/>
          <w:b/>
          <w:sz w:val="24"/>
          <w:szCs w:val="24"/>
        </w:rPr>
        <w:t xml:space="preserve"> </w:t>
      </w:r>
    </w:p>
    <w:p w14:paraId="547A9BC5" w14:textId="36538417" w:rsidR="00E166C5" w:rsidRDefault="000F7915" w:rsidP="00151ACC">
      <w:pPr>
        <w:autoSpaceDE w:val="0"/>
        <w:autoSpaceDN w:val="0"/>
        <w:adjustRightInd w:val="0"/>
        <w:spacing w:after="0"/>
        <w:rPr>
          <w:rFonts w:asciiTheme="majorBidi" w:hAnsiTheme="majorBidi" w:cstheme="majorBidi"/>
          <w:sz w:val="24"/>
          <w:szCs w:val="24"/>
        </w:rPr>
      </w:pPr>
      <w:r w:rsidRPr="006B670C">
        <w:rPr>
          <w:rFonts w:asciiTheme="majorBidi" w:hAnsiTheme="majorBidi" w:cstheme="majorBidi"/>
          <w:sz w:val="24"/>
          <w:szCs w:val="24"/>
        </w:rPr>
        <w:t xml:space="preserve">A </w:t>
      </w:r>
      <w:r w:rsidR="00651B8F" w:rsidRPr="006B670C">
        <w:rPr>
          <w:rFonts w:asciiTheme="majorBidi" w:hAnsiTheme="majorBidi" w:cstheme="majorBidi"/>
          <w:sz w:val="24"/>
          <w:szCs w:val="24"/>
        </w:rPr>
        <w:t>f</w:t>
      </w:r>
      <w:r w:rsidR="00946923" w:rsidRPr="006B670C">
        <w:rPr>
          <w:rFonts w:asciiTheme="majorBidi" w:hAnsiTheme="majorBidi" w:cstheme="majorBidi"/>
          <w:sz w:val="24"/>
          <w:szCs w:val="24"/>
        </w:rPr>
        <w:t>irm</w:t>
      </w:r>
      <w:r w:rsidRPr="006B670C">
        <w:rPr>
          <w:rFonts w:asciiTheme="majorBidi" w:hAnsiTheme="majorBidi" w:cstheme="majorBidi"/>
          <w:sz w:val="24"/>
          <w:szCs w:val="24"/>
        </w:rPr>
        <w:t xml:space="preserve">’s </w:t>
      </w:r>
      <w:r w:rsidR="00946923" w:rsidRPr="006B670C">
        <w:rPr>
          <w:rFonts w:asciiTheme="majorBidi" w:hAnsiTheme="majorBidi" w:cstheme="majorBidi"/>
          <w:sz w:val="24"/>
          <w:szCs w:val="24"/>
        </w:rPr>
        <w:t>core</w:t>
      </w:r>
      <w:r w:rsidRPr="006B670C">
        <w:rPr>
          <w:rFonts w:asciiTheme="majorBidi" w:hAnsiTheme="majorBidi" w:cstheme="majorBidi"/>
          <w:sz w:val="24"/>
          <w:szCs w:val="24"/>
        </w:rPr>
        <w:t xml:space="preserve"> </w:t>
      </w:r>
      <w:r w:rsidR="00946923" w:rsidRPr="006B670C">
        <w:rPr>
          <w:rFonts w:asciiTheme="majorBidi" w:hAnsiTheme="majorBidi" w:cstheme="majorBidi"/>
          <w:sz w:val="24"/>
          <w:szCs w:val="24"/>
        </w:rPr>
        <w:t xml:space="preserve">resources and capabilities are crucial in </w:t>
      </w:r>
      <w:r w:rsidR="004551F9" w:rsidRPr="006B670C">
        <w:rPr>
          <w:rFonts w:asciiTheme="majorBidi" w:hAnsiTheme="majorBidi" w:cstheme="majorBidi"/>
          <w:sz w:val="24"/>
          <w:szCs w:val="24"/>
        </w:rPr>
        <w:t xml:space="preserve">gaining </w:t>
      </w:r>
      <w:r w:rsidR="00946923" w:rsidRPr="006B670C">
        <w:rPr>
          <w:rFonts w:asciiTheme="majorBidi" w:hAnsiTheme="majorBidi" w:cstheme="majorBidi"/>
          <w:sz w:val="24"/>
          <w:szCs w:val="24"/>
        </w:rPr>
        <w:t xml:space="preserve">competitive advantage and sustaining growth (Wernerfelt, 1984; Barney, 1991). </w:t>
      </w:r>
      <w:r w:rsidR="008B61C7" w:rsidRPr="006B670C">
        <w:rPr>
          <w:rFonts w:asciiTheme="majorBidi" w:hAnsiTheme="majorBidi" w:cstheme="majorBidi"/>
          <w:sz w:val="24"/>
          <w:szCs w:val="24"/>
        </w:rPr>
        <w:t>Among those resources, k</w:t>
      </w:r>
      <w:r w:rsidR="00946923" w:rsidRPr="006B670C">
        <w:rPr>
          <w:rFonts w:asciiTheme="majorBidi" w:hAnsiTheme="majorBidi" w:cstheme="majorBidi"/>
          <w:sz w:val="24"/>
          <w:szCs w:val="24"/>
        </w:rPr>
        <w:t xml:space="preserve">nowledge is considered the most significant </w:t>
      </w:r>
      <w:r w:rsidR="007D5CE9" w:rsidRPr="006B670C">
        <w:rPr>
          <w:rFonts w:asciiTheme="majorBidi" w:hAnsiTheme="majorBidi" w:cstheme="majorBidi"/>
          <w:sz w:val="24"/>
          <w:szCs w:val="24"/>
        </w:rPr>
        <w:t xml:space="preserve">intangible </w:t>
      </w:r>
      <w:r w:rsidRPr="006B670C">
        <w:rPr>
          <w:rFonts w:asciiTheme="majorBidi" w:hAnsiTheme="majorBidi" w:cstheme="majorBidi"/>
          <w:sz w:val="24"/>
          <w:szCs w:val="24"/>
        </w:rPr>
        <w:t xml:space="preserve">asset </w:t>
      </w:r>
      <w:r w:rsidR="00946923" w:rsidRPr="006B670C">
        <w:rPr>
          <w:rFonts w:asciiTheme="majorBidi" w:hAnsiTheme="majorBidi" w:cstheme="majorBidi"/>
          <w:sz w:val="24"/>
          <w:szCs w:val="24"/>
        </w:rPr>
        <w:t xml:space="preserve">(Grant, 1996a) </w:t>
      </w:r>
      <w:r w:rsidRPr="006B670C">
        <w:rPr>
          <w:rFonts w:asciiTheme="majorBidi" w:hAnsiTheme="majorBidi" w:cstheme="majorBidi"/>
          <w:sz w:val="24"/>
          <w:szCs w:val="24"/>
        </w:rPr>
        <w:t>which enable</w:t>
      </w:r>
      <w:r w:rsidR="00502FD0" w:rsidRPr="006B670C">
        <w:rPr>
          <w:rFonts w:asciiTheme="majorBidi" w:hAnsiTheme="majorBidi" w:cstheme="majorBidi"/>
          <w:sz w:val="24"/>
          <w:szCs w:val="24"/>
        </w:rPr>
        <w:t>s</w:t>
      </w:r>
      <w:r w:rsidRPr="006B670C">
        <w:rPr>
          <w:rFonts w:asciiTheme="majorBidi" w:hAnsiTheme="majorBidi" w:cstheme="majorBidi"/>
          <w:sz w:val="24"/>
          <w:szCs w:val="24"/>
        </w:rPr>
        <w:t xml:space="preserve"> the firm </w:t>
      </w:r>
      <w:r w:rsidR="00946923" w:rsidRPr="006B670C">
        <w:rPr>
          <w:rFonts w:asciiTheme="majorBidi" w:hAnsiTheme="majorBidi" w:cstheme="majorBidi"/>
          <w:sz w:val="24"/>
          <w:szCs w:val="24"/>
        </w:rPr>
        <w:t xml:space="preserve">to sustain competitive advantage and gain superior performance (Kogut and Zander, 1992; Winter and Szulanski, 2001). </w:t>
      </w:r>
      <w:r w:rsidR="0089064B" w:rsidRPr="006B670C">
        <w:rPr>
          <w:rFonts w:asciiTheme="majorBidi" w:hAnsiTheme="majorBidi" w:cstheme="majorBidi"/>
          <w:sz w:val="24"/>
          <w:szCs w:val="24"/>
        </w:rPr>
        <w:t xml:space="preserve">Yet knowledge creation is neither automatic, nor isolative process. </w:t>
      </w:r>
      <w:r w:rsidR="00AC1E15" w:rsidRPr="006B670C">
        <w:rPr>
          <w:rFonts w:asciiTheme="majorBidi" w:hAnsiTheme="majorBidi" w:cstheme="majorBidi"/>
          <w:sz w:val="24"/>
          <w:szCs w:val="24"/>
        </w:rPr>
        <w:t>I</w:t>
      </w:r>
      <w:r w:rsidR="0089064B" w:rsidRPr="006B670C">
        <w:rPr>
          <w:rFonts w:asciiTheme="majorBidi" w:hAnsiTheme="majorBidi" w:cstheme="majorBidi"/>
          <w:sz w:val="24"/>
          <w:szCs w:val="24"/>
        </w:rPr>
        <w:t>t is a complex and interactive learning requires organisations</w:t>
      </w:r>
      <w:r w:rsidR="00F62B8D" w:rsidRPr="006B670C">
        <w:rPr>
          <w:rFonts w:asciiTheme="majorBidi" w:hAnsiTheme="majorBidi" w:cstheme="majorBidi"/>
          <w:sz w:val="24"/>
          <w:szCs w:val="24"/>
        </w:rPr>
        <w:t xml:space="preserve"> to exert continuous efforts on accumulating </w:t>
      </w:r>
      <w:r w:rsidR="0089064B" w:rsidRPr="006B670C">
        <w:rPr>
          <w:rFonts w:asciiTheme="majorBidi" w:hAnsiTheme="majorBidi" w:cstheme="majorBidi"/>
          <w:sz w:val="24"/>
          <w:szCs w:val="24"/>
        </w:rPr>
        <w:t xml:space="preserve">internal </w:t>
      </w:r>
      <w:r w:rsidR="004551F9" w:rsidRPr="006B670C">
        <w:rPr>
          <w:rFonts w:asciiTheme="majorBidi" w:hAnsiTheme="majorBidi" w:cstheme="majorBidi"/>
          <w:sz w:val="24"/>
          <w:szCs w:val="24"/>
        </w:rPr>
        <w:t xml:space="preserve">knowledge </w:t>
      </w:r>
      <w:r w:rsidR="0089064B" w:rsidRPr="006B670C">
        <w:rPr>
          <w:rFonts w:asciiTheme="majorBidi" w:hAnsiTheme="majorBidi" w:cstheme="majorBidi"/>
          <w:sz w:val="24"/>
          <w:szCs w:val="24"/>
        </w:rPr>
        <w:t xml:space="preserve">and </w:t>
      </w:r>
      <w:r w:rsidR="004551F9" w:rsidRPr="006B670C">
        <w:rPr>
          <w:rFonts w:asciiTheme="majorBidi" w:hAnsiTheme="majorBidi" w:cstheme="majorBidi"/>
          <w:sz w:val="24"/>
          <w:szCs w:val="24"/>
        </w:rPr>
        <w:t xml:space="preserve">accessing diversified </w:t>
      </w:r>
      <w:r w:rsidR="0089064B" w:rsidRPr="006B670C">
        <w:rPr>
          <w:rFonts w:asciiTheme="majorBidi" w:hAnsiTheme="majorBidi" w:cstheme="majorBidi"/>
          <w:sz w:val="24"/>
          <w:szCs w:val="24"/>
        </w:rPr>
        <w:t>external sources of knowledge (Dogson, 199</w:t>
      </w:r>
      <w:r w:rsidR="00997DAE" w:rsidRPr="006B670C">
        <w:rPr>
          <w:rFonts w:asciiTheme="majorBidi" w:hAnsiTheme="majorBidi" w:cstheme="majorBidi"/>
          <w:sz w:val="24"/>
          <w:szCs w:val="24"/>
        </w:rPr>
        <w:t>3</w:t>
      </w:r>
      <w:r w:rsidR="0089064B" w:rsidRPr="006B670C">
        <w:rPr>
          <w:rFonts w:asciiTheme="majorBidi" w:hAnsiTheme="majorBidi" w:cstheme="majorBidi"/>
          <w:sz w:val="24"/>
          <w:szCs w:val="24"/>
        </w:rPr>
        <w:t xml:space="preserve">; Fagerberg, 2005). </w:t>
      </w:r>
      <w:r w:rsidR="001026D9" w:rsidRPr="006B670C">
        <w:rPr>
          <w:rFonts w:asciiTheme="majorBidi" w:hAnsiTheme="majorBidi" w:cstheme="majorBidi"/>
          <w:sz w:val="24"/>
          <w:szCs w:val="24"/>
        </w:rPr>
        <w:t>Knowledge learning consist</w:t>
      </w:r>
      <w:r w:rsidR="001026D9">
        <w:rPr>
          <w:rFonts w:asciiTheme="majorBidi" w:hAnsiTheme="majorBidi" w:cstheme="majorBidi"/>
          <w:sz w:val="24"/>
          <w:szCs w:val="24"/>
        </w:rPr>
        <w:t>s</w:t>
      </w:r>
      <w:r w:rsidR="001026D9" w:rsidRPr="006B670C">
        <w:rPr>
          <w:rFonts w:asciiTheme="majorBidi" w:hAnsiTheme="majorBidi" w:cstheme="majorBidi"/>
          <w:sz w:val="24"/>
          <w:szCs w:val="24"/>
        </w:rPr>
        <w:t xml:space="preserve"> of learning-by-using (Rosenberg, 1982), learning-by-doing (Arrow, 1962), and learning-by interacting with other stakeholders (Lundvall, 1985; Lundvall and Vinding, 2004). </w:t>
      </w:r>
      <w:r w:rsidR="00313F06">
        <w:rPr>
          <w:rFonts w:asciiTheme="majorBidi" w:hAnsiTheme="majorBidi" w:cstheme="majorBidi"/>
          <w:sz w:val="24"/>
          <w:szCs w:val="24"/>
        </w:rPr>
        <w:t xml:space="preserve">From the perspective of organizational learning, operating in a foreign market provides MNEs from EEs with broader learning opportunities and allows them to develop diverse capabilities. </w:t>
      </w:r>
      <w:r w:rsidR="00387465">
        <w:rPr>
          <w:rFonts w:asciiTheme="majorBidi" w:hAnsiTheme="majorBidi" w:cstheme="majorBidi"/>
          <w:sz w:val="24"/>
          <w:szCs w:val="24"/>
        </w:rPr>
        <w:t xml:space="preserve">Accessing to host country resources, such as new markets, new ideas, new cultures and new competition, results in the enhancement of competitive advantages. </w:t>
      </w:r>
      <w:r w:rsidR="003572F1">
        <w:rPr>
          <w:rFonts w:asciiTheme="majorBidi" w:hAnsiTheme="majorBidi" w:cstheme="majorBidi"/>
          <w:sz w:val="24"/>
          <w:szCs w:val="24"/>
        </w:rPr>
        <w:t xml:space="preserve">Especially </w:t>
      </w:r>
      <w:r w:rsidR="00FB138E">
        <w:rPr>
          <w:rFonts w:asciiTheme="majorBidi" w:hAnsiTheme="majorBidi" w:cstheme="majorBidi"/>
          <w:sz w:val="24"/>
          <w:szCs w:val="24"/>
        </w:rPr>
        <w:t>in the context that</w:t>
      </w:r>
      <w:r w:rsidR="003572F1">
        <w:rPr>
          <w:rFonts w:asciiTheme="majorBidi" w:hAnsiTheme="majorBidi" w:cstheme="majorBidi"/>
          <w:sz w:val="24"/>
          <w:szCs w:val="24"/>
        </w:rPr>
        <w:t xml:space="preserve"> </w:t>
      </w:r>
      <w:r w:rsidR="00FB138E">
        <w:rPr>
          <w:rFonts w:asciiTheme="majorBidi" w:hAnsiTheme="majorBidi" w:cstheme="majorBidi"/>
          <w:color w:val="231F20"/>
          <w:sz w:val="24"/>
          <w:szCs w:val="24"/>
        </w:rPr>
        <w:t>most firms in EEs encounter</w:t>
      </w:r>
      <w:r w:rsidR="006B670C" w:rsidRPr="006B670C">
        <w:rPr>
          <w:rFonts w:asciiTheme="majorBidi" w:hAnsiTheme="majorBidi" w:cstheme="majorBidi"/>
          <w:color w:val="231F20"/>
          <w:sz w:val="24"/>
          <w:szCs w:val="24"/>
        </w:rPr>
        <w:t xml:space="preserve"> limitations of developing new knowledge internally (Levitt and March, 1988; Nelson and Winter, 1982)</w:t>
      </w:r>
      <w:r w:rsidR="003572F1">
        <w:rPr>
          <w:rFonts w:asciiTheme="majorBidi" w:hAnsiTheme="majorBidi" w:cstheme="majorBidi"/>
          <w:color w:val="231F20"/>
          <w:sz w:val="24"/>
          <w:szCs w:val="24"/>
        </w:rPr>
        <w:t xml:space="preserve">, </w:t>
      </w:r>
      <w:r w:rsidR="006B670C" w:rsidRPr="006B670C">
        <w:rPr>
          <w:rFonts w:asciiTheme="majorBidi" w:hAnsiTheme="majorBidi" w:cstheme="majorBidi"/>
          <w:color w:val="231F20"/>
          <w:sz w:val="24"/>
          <w:szCs w:val="24"/>
        </w:rPr>
        <w:t xml:space="preserve">external knowledge </w:t>
      </w:r>
      <w:r w:rsidR="00911701">
        <w:rPr>
          <w:rFonts w:asciiTheme="majorBidi" w:hAnsiTheme="majorBidi" w:cstheme="majorBidi"/>
          <w:color w:val="231F20"/>
          <w:sz w:val="24"/>
          <w:szCs w:val="24"/>
        </w:rPr>
        <w:t>learn</w:t>
      </w:r>
      <w:r w:rsidR="00AC14DA">
        <w:rPr>
          <w:rFonts w:asciiTheme="majorBidi" w:hAnsiTheme="majorBidi" w:cstheme="majorBidi"/>
          <w:color w:val="231F20"/>
          <w:sz w:val="24"/>
          <w:szCs w:val="24"/>
        </w:rPr>
        <w:t xml:space="preserve">ing </w:t>
      </w:r>
      <w:r w:rsidR="00640761">
        <w:rPr>
          <w:rFonts w:asciiTheme="majorBidi" w:hAnsiTheme="majorBidi" w:cstheme="majorBidi"/>
          <w:color w:val="231F20"/>
          <w:sz w:val="24"/>
          <w:szCs w:val="24"/>
        </w:rPr>
        <w:t>become</w:t>
      </w:r>
      <w:r w:rsidR="003572F1">
        <w:rPr>
          <w:rFonts w:asciiTheme="majorBidi" w:hAnsiTheme="majorBidi" w:cstheme="majorBidi"/>
          <w:color w:val="231F20"/>
          <w:sz w:val="24"/>
          <w:szCs w:val="24"/>
        </w:rPr>
        <w:t>s</w:t>
      </w:r>
      <w:r w:rsidR="00640761">
        <w:rPr>
          <w:rFonts w:asciiTheme="majorBidi" w:hAnsiTheme="majorBidi" w:cstheme="majorBidi"/>
          <w:color w:val="231F20"/>
          <w:sz w:val="24"/>
          <w:szCs w:val="24"/>
        </w:rPr>
        <w:t xml:space="preserve"> a</w:t>
      </w:r>
      <w:r w:rsidR="00806AE4">
        <w:rPr>
          <w:rFonts w:asciiTheme="majorBidi" w:hAnsiTheme="majorBidi" w:cstheme="majorBidi"/>
          <w:color w:val="231F20"/>
          <w:sz w:val="24"/>
          <w:szCs w:val="24"/>
        </w:rPr>
        <w:t>n</w:t>
      </w:r>
      <w:r w:rsidR="006B670C" w:rsidRPr="006B670C">
        <w:rPr>
          <w:rFonts w:asciiTheme="majorBidi" w:hAnsiTheme="majorBidi" w:cstheme="majorBidi"/>
          <w:color w:val="231F20"/>
          <w:sz w:val="24"/>
          <w:szCs w:val="24"/>
        </w:rPr>
        <w:t xml:space="preserve"> </w:t>
      </w:r>
      <w:r w:rsidR="00CD57D6">
        <w:rPr>
          <w:rFonts w:asciiTheme="majorBidi" w:hAnsiTheme="majorBidi" w:cstheme="majorBidi"/>
          <w:color w:val="231F20"/>
          <w:sz w:val="24"/>
          <w:szCs w:val="24"/>
        </w:rPr>
        <w:t xml:space="preserve">equally </w:t>
      </w:r>
      <w:r w:rsidR="006B670C" w:rsidRPr="006B670C">
        <w:rPr>
          <w:rFonts w:asciiTheme="majorBidi" w:hAnsiTheme="majorBidi" w:cstheme="majorBidi"/>
          <w:color w:val="231F20"/>
          <w:sz w:val="24"/>
          <w:szCs w:val="24"/>
        </w:rPr>
        <w:lastRenderedPageBreak/>
        <w:t xml:space="preserve">crucial </w:t>
      </w:r>
      <w:r w:rsidR="00640761">
        <w:rPr>
          <w:rFonts w:asciiTheme="majorBidi" w:hAnsiTheme="majorBidi" w:cstheme="majorBidi"/>
          <w:color w:val="231F20"/>
          <w:sz w:val="24"/>
          <w:szCs w:val="24"/>
        </w:rPr>
        <w:t>channel</w:t>
      </w:r>
      <w:r w:rsidR="00FB138E">
        <w:rPr>
          <w:rFonts w:asciiTheme="majorBidi" w:hAnsiTheme="majorBidi" w:cstheme="majorBidi"/>
          <w:color w:val="231F20"/>
          <w:sz w:val="24"/>
          <w:szCs w:val="24"/>
        </w:rPr>
        <w:t xml:space="preserve"> </w:t>
      </w:r>
      <w:r w:rsidR="006B670C" w:rsidRPr="006B670C">
        <w:rPr>
          <w:rFonts w:asciiTheme="majorBidi" w:hAnsiTheme="majorBidi" w:cstheme="majorBidi"/>
          <w:color w:val="231F20"/>
          <w:sz w:val="24"/>
          <w:szCs w:val="24"/>
        </w:rPr>
        <w:t>(Cohen and Levinthal, 1994)</w:t>
      </w:r>
      <w:r w:rsidR="00693D75">
        <w:rPr>
          <w:rFonts w:asciiTheme="majorBidi" w:hAnsiTheme="majorBidi" w:cstheme="majorBidi"/>
          <w:color w:val="231F20"/>
          <w:sz w:val="24"/>
          <w:szCs w:val="24"/>
        </w:rPr>
        <w:t>.</w:t>
      </w:r>
      <w:r w:rsidR="006B670C" w:rsidRPr="006B670C">
        <w:rPr>
          <w:rFonts w:asciiTheme="majorBidi" w:hAnsiTheme="majorBidi" w:cstheme="majorBidi"/>
          <w:color w:val="231F20"/>
          <w:sz w:val="24"/>
          <w:szCs w:val="24"/>
        </w:rPr>
        <w:t xml:space="preserve"> </w:t>
      </w:r>
      <w:r w:rsidR="001026D9">
        <w:rPr>
          <w:rFonts w:asciiTheme="majorBidi" w:hAnsiTheme="majorBidi" w:cstheme="majorBidi"/>
          <w:color w:val="231F20"/>
          <w:sz w:val="24"/>
          <w:szCs w:val="24"/>
        </w:rPr>
        <w:t xml:space="preserve">Furthermore, FDI offers unique opportunity for EE MNEs to form global alliances which allow </w:t>
      </w:r>
      <w:r w:rsidR="003E2CCD">
        <w:rPr>
          <w:rFonts w:asciiTheme="majorBidi" w:hAnsiTheme="majorBidi" w:cstheme="majorBidi"/>
          <w:color w:val="231F20"/>
          <w:sz w:val="24"/>
          <w:szCs w:val="24"/>
        </w:rPr>
        <w:t>them to acquire</w:t>
      </w:r>
      <w:r w:rsidR="001026D9">
        <w:rPr>
          <w:rFonts w:asciiTheme="majorBidi" w:hAnsiTheme="majorBidi" w:cstheme="majorBidi"/>
          <w:color w:val="231F20"/>
          <w:sz w:val="24"/>
          <w:szCs w:val="24"/>
        </w:rPr>
        <w:t xml:space="preserve"> </w:t>
      </w:r>
      <w:r w:rsidR="003E2CCD">
        <w:rPr>
          <w:rFonts w:asciiTheme="majorBidi" w:hAnsiTheme="majorBidi" w:cstheme="majorBidi"/>
          <w:color w:val="231F20"/>
          <w:sz w:val="24"/>
          <w:szCs w:val="24"/>
        </w:rPr>
        <w:t>advanced</w:t>
      </w:r>
      <w:r w:rsidR="001026D9">
        <w:rPr>
          <w:rFonts w:asciiTheme="majorBidi" w:hAnsiTheme="majorBidi" w:cstheme="majorBidi"/>
          <w:color w:val="231F20"/>
          <w:sz w:val="24"/>
          <w:szCs w:val="24"/>
        </w:rPr>
        <w:t xml:space="preserve"> skills </w:t>
      </w:r>
      <w:r w:rsidR="003E2CCD">
        <w:rPr>
          <w:rFonts w:asciiTheme="majorBidi" w:hAnsiTheme="majorBidi" w:cstheme="majorBidi"/>
          <w:color w:val="231F20"/>
          <w:sz w:val="24"/>
          <w:szCs w:val="24"/>
        </w:rPr>
        <w:t xml:space="preserve">and technologies </w:t>
      </w:r>
      <w:r w:rsidR="002F44DD">
        <w:rPr>
          <w:rFonts w:asciiTheme="majorBidi" w:hAnsiTheme="majorBidi" w:cstheme="majorBidi"/>
          <w:color w:val="231F20"/>
          <w:sz w:val="24"/>
          <w:szCs w:val="24"/>
        </w:rPr>
        <w:t xml:space="preserve">more efficiently </w:t>
      </w:r>
      <w:r w:rsidR="001026D9">
        <w:rPr>
          <w:rFonts w:asciiTheme="majorBidi" w:hAnsiTheme="majorBidi" w:cstheme="majorBidi"/>
          <w:color w:val="231F20"/>
          <w:sz w:val="24"/>
          <w:szCs w:val="24"/>
        </w:rPr>
        <w:t xml:space="preserve">from </w:t>
      </w:r>
      <w:r w:rsidR="003E2CCD">
        <w:rPr>
          <w:rFonts w:asciiTheme="majorBidi" w:hAnsiTheme="majorBidi" w:cstheme="majorBidi"/>
          <w:color w:val="231F20"/>
          <w:sz w:val="24"/>
          <w:szCs w:val="24"/>
        </w:rPr>
        <w:t>foreign p</w:t>
      </w:r>
      <w:r w:rsidR="001026D9">
        <w:rPr>
          <w:rFonts w:asciiTheme="majorBidi" w:hAnsiTheme="majorBidi" w:cstheme="majorBidi"/>
          <w:color w:val="231F20"/>
          <w:sz w:val="24"/>
          <w:szCs w:val="24"/>
        </w:rPr>
        <w:t xml:space="preserve">artners or rivals. </w:t>
      </w:r>
      <w:r w:rsidR="00075B9A">
        <w:rPr>
          <w:rFonts w:asciiTheme="majorBidi" w:hAnsiTheme="majorBidi" w:cstheme="majorBidi"/>
          <w:sz w:val="24"/>
          <w:szCs w:val="24"/>
        </w:rPr>
        <w:t>Nevertheless, g</w:t>
      </w:r>
      <w:r w:rsidR="00895949">
        <w:rPr>
          <w:rFonts w:asciiTheme="majorBidi" w:hAnsiTheme="majorBidi" w:cstheme="majorBidi"/>
          <w:sz w:val="24"/>
          <w:szCs w:val="24"/>
        </w:rPr>
        <w:t xml:space="preserve">iven that host country offers </w:t>
      </w:r>
      <w:r w:rsidR="00EC14F7">
        <w:rPr>
          <w:rFonts w:asciiTheme="majorBidi" w:hAnsiTheme="majorBidi" w:cstheme="majorBidi"/>
          <w:sz w:val="24"/>
          <w:szCs w:val="24"/>
        </w:rPr>
        <w:t>opportunities</w:t>
      </w:r>
      <w:r w:rsidR="00895949">
        <w:rPr>
          <w:rFonts w:asciiTheme="majorBidi" w:hAnsiTheme="majorBidi" w:cstheme="majorBidi"/>
          <w:sz w:val="24"/>
          <w:szCs w:val="24"/>
        </w:rPr>
        <w:t xml:space="preserve"> and </w:t>
      </w:r>
      <w:r w:rsidR="00EC14F7">
        <w:rPr>
          <w:rFonts w:asciiTheme="majorBidi" w:hAnsiTheme="majorBidi" w:cstheme="majorBidi"/>
          <w:sz w:val="24"/>
          <w:szCs w:val="24"/>
        </w:rPr>
        <w:t xml:space="preserve">also </w:t>
      </w:r>
      <w:r w:rsidR="00895949">
        <w:rPr>
          <w:rFonts w:asciiTheme="majorBidi" w:hAnsiTheme="majorBidi" w:cstheme="majorBidi"/>
          <w:sz w:val="24"/>
          <w:szCs w:val="24"/>
        </w:rPr>
        <w:t xml:space="preserve">tremendous uncertainties, </w:t>
      </w:r>
      <w:r w:rsidR="00EC14F7">
        <w:rPr>
          <w:rFonts w:asciiTheme="majorBidi" w:hAnsiTheme="majorBidi" w:cstheme="majorBidi"/>
          <w:sz w:val="24"/>
          <w:szCs w:val="24"/>
        </w:rPr>
        <w:t xml:space="preserve">the market and technology benefits </w:t>
      </w:r>
      <w:r w:rsidR="001F5385">
        <w:rPr>
          <w:rFonts w:asciiTheme="majorBidi" w:hAnsiTheme="majorBidi" w:cstheme="majorBidi"/>
          <w:sz w:val="24"/>
          <w:szCs w:val="24"/>
        </w:rPr>
        <w:t xml:space="preserve">to </w:t>
      </w:r>
      <w:r w:rsidR="00756A86">
        <w:rPr>
          <w:rFonts w:asciiTheme="majorBidi" w:hAnsiTheme="majorBidi" w:cstheme="majorBidi"/>
          <w:sz w:val="24"/>
          <w:szCs w:val="24"/>
        </w:rPr>
        <w:t xml:space="preserve">EE </w:t>
      </w:r>
      <w:r w:rsidR="001F5385">
        <w:rPr>
          <w:rFonts w:asciiTheme="majorBidi" w:hAnsiTheme="majorBidi" w:cstheme="majorBidi"/>
          <w:sz w:val="24"/>
          <w:szCs w:val="24"/>
        </w:rPr>
        <w:t xml:space="preserve">MNEs are not guaranteed. </w:t>
      </w:r>
      <w:r w:rsidR="00756A86">
        <w:rPr>
          <w:rFonts w:asciiTheme="majorBidi" w:hAnsiTheme="majorBidi" w:cstheme="majorBidi"/>
          <w:sz w:val="24"/>
          <w:szCs w:val="24"/>
        </w:rPr>
        <w:t xml:space="preserve">These firms need to </w:t>
      </w:r>
      <w:r w:rsidR="00BE53CA">
        <w:rPr>
          <w:rFonts w:asciiTheme="majorBidi" w:hAnsiTheme="majorBidi" w:cstheme="majorBidi"/>
          <w:sz w:val="24"/>
          <w:szCs w:val="24"/>
        </w:rPr>
        <w:t xml:space="preserve">learn how to respond to the highly uncertain environment and afford </w:t>
      </w:r>
      <w:r w:rsidR="00756A86">
        <w:rPr>
          <w:rFonts w:asciiTheme="majorBidi" w:hAnsiTheme="majorBidi" w:cstheme="majorBidi"/>
          <w:sz w:val="24"/>
          <w:szCs w:val="24"/>
        </w:rPr>
        <w:t xml:space="preserve">additional costs arise from unfamiliarity with the culture, institution and economic settings.  </w:t>
      </w:r>
    </w:p>
    <w:p w14:paraId="7D6DC0BB" w14:textId="448372F8" w:rsidR="00D76F0C" w:rsidRDefault="00D76F0C" w:rsidP="00151ACC">
      <w:pPr>
        <w:autoSpaceDE w:val="0"/>
        <w:autoSpaceDN w:val="0"/>
        <w:adjustRightInd w:val="0"/>
        <w:spacing w:after="0"/>
        <w:rPr>
          <w:rFonts w:asciiTheme="majorBidi" w:hAnsiTheme="majorBidi" w:cstheme="majorBidi"/>
          <w:color w:val="FF0000"/>
          <w:sz w:val="24"/>
          <w:szCs w:val="24"/>
        </w:rPr>
      </w:pPr>
    </w:p>
    <w:p w14:paraId="4A488B6A" w14:textId="0ADD27B4" w:rsidR="00946923" w:rsidRDefault="0046045A" w:rsidP="00151ACC">
      <w:pPr>
        <w:autoSpaceDE w:val="0"/>
        <w:autoSpaceDN w:val="0"/>
        <w:adjustRightInd w:val="0"/>
        <w:spacing w:after="0"/>
        <w:rPr>
          <w:rFonts w:asciiTheme="majorBidi" w:hAnsiTheme="majorBidi" w:cstheme="majorBidi"/>
          <w:sz w:val="24"/>
          <w:szCs w:val="24"/>
        </w:rPr>
      </w:pPr>
      <w:r>
        <w:rPr>
          <w:rFonts w:asciiTheme="majorBidi" w:hAnsiTheme="majorBidi" w:cstheme="majorBidi"/>
          <w:sz w:val="24"/>
          <w:szCs w:val="24"/>
        </w:rPr>
        <w:t xml:space="preserve">Empirically, previous studies suggest that </w:t>
      </w:r>
      <w:r w:rsidR="00D76F0C">
        <w:rPr>
          <w:rFonts w:asciiTheme="majorBidi" w:hAnsiTheme="majorBidi" w:cstheme="majorBidi"/>
          <w:sz w:val="24"/>
          <w:szCs w:val="24"/>
        </w:rPr>
        <w:t>FDI</w:t>
      </w:r>
      <w:r w:rsidR="00946923" w:rsidRPr="006B670C">
        <w:rPr>
          <w:rFonts w:asciiTheme="majorBidi" w:hAnsiTheme="majorBidi" w:cstheme="majorBidi"/>
          <w:sz w:val="24"/>
          <w:szCs w:val="24"/>
        </w:rPr>
        <w:t xml:space="preserve"> not only brings technology from parent companies to the host country via diffusion channels (Keller, 1997; Driffield and Love, 2007; Fu 2012), it is also likely that technologies </w:t>
      </w:r>
      <w:r w:rsidR="00516148" w:rsidRPr="006B670C">
        <w:rPr>
          <w:rFonts w:asciiTheme="majorBidi" w:hAnsiTheme="majorBidi" w:cstheme="majorBidi"/>
          <w:sz w:val="24"/>
          <w:szCs w:val="24"/>
        </w:rPr>
        <w:t xml:space="preserve">absorbed </w:t>
      </w:r>
      <w:r w:rsidR="00946923" w:rsidRPr="006B670C">
        <w:rPr>
          <w:rFonts w:asciiTheme="majorBidi" w:hAnsiTheme="majorBidi" w:cstheme="majorBidi"/>
          <w:sz w:val="24"/>
          <w:szCs w:val="24"/>
        </w:rPr>
        <w:t xml:space="preserve">by </w:t>
      </w:r>
      <w:r w:rsidR="00516148" w:rsidRPr="006B670C">
        <w:rPr>
          <w:rFonts w:asciiTheme="majorBidi" w:hAnsiTheme="majorBidi" w:cstheme="majorBidi"/>
          <w:sz w:val="24"/>
          <w:szCs w:val="24"/>
        </w:rPr>
        <w:t xml:space="preserve">subsidiaries </w:t>
      </w:r>
      <w:r w:rsidR="00946923" w:rsidRPr="006B670C">
        <w:rPr>
          <w:rFonts w:asciiTheme="majorBidi" w:hAnsiTheme="majorBidi" w:cstheme="majorBidi"/>
          <w:sz w:val="24"/>
          <w:szCs w:val="24"/>
        </w:rPr>
        <w:t xml:space="preserve">in the host countries would reversely flow back to the </w:t>
      </w:r>
      <w:r w:rsidR="00516148" w:rsidRPr="006B670C">
        <w:rPr>
          <w:rFonts w:asciiTheme="majorBidi" w:hAnsiTheme="majorBidi" w:cstheme="majorBidi"/>
          <w:sz w:val="24"/>
          <w:szCs w:val="24"/>
        </w:rPr>
        <w:t>home country</w:t>
      </w:r>
      <w:r w:rsidR="00946923" w:rsidRPr="006B670C">
        <w:rPr>
          <w:rFonts w:asciiTheme="majorBidi" w:hAnsiTheme="majorBidi" w:cstheme="majorBidi"/>
          <w:sz w:val="24"/>
          <w:szCs w:val="24"/>
        </w:rPr>
        <w:t xml:space="preserve"> (Singh, 2007). </w:t>
      </w:r>
      <w:r w:rsidR="009B0F69">
        <w:rPr>
          <w:rFonts w:asciiTheme="majorBidi" w:hAnsiTheme="majorBidi" w:cstheme="majorBidi"/>
          <w:sz w:val="24"/>
          <w:szCs w:val="24"/>
        </w:rPr>
        <w:t>A</w:t>
      </w:r>
      <w:r w:rsidR="00946923" w:rsidRPr="006B670C">
        <w:rPr>
          <w:rFonts w:asciiTheme="majorBidi" w:hAnsiTheme="majorBidi" w:cstheme="majorBidi"/>
          <w:sz w:val="24"/>
          <w:szCs w:val="24"/>
        </w:rPr>
        <w:t xml:space="preserve"> series of case studies </w:t>
      </w:r>
      <w:r w:rsidR="00646A57" w:rsidRPr="006B670C">
        <w:rPr>
          <w:rFonts w:asciiTheme="majorBidi" w:hAnsiTheme="majorBidi" w:cstheme="majorBidi"/>
          <w:sz w:val="24"/>
          <w:szCs w:val="24"/>
        </w:rPr>
        <w:t xml:space="preserve">has </w:t>
      </w:r>
      <w:r w:rsidR="00946923" w:rsidRPr="006B670C">
        <w:rPr>
          <w:rFonts w:asciiTheme="majorBidi" w:hAnsiTheme="majorBidi" w:cstheme="majorBidi"/>
          <w:sz w:val="24"/>
          <w:szCs w:val="24"/>
        </w:rPr>
        <w:t>address</w:t>
      </w:r>
      <w:r w:rsidR="0090018D" w:rsidRPr="006B670C">
        <w:rPr>
          <w:rFonts w:asciiTheme="majorBidi" w:hAnsiTheme="majorBidi" w:cstheme="majorBidi"/>
          <w:sz w:val="24"/>
          <w:szCs w:val="24"/>
        </w:rPr>
        <w:t>ed</w:t>
      </w:r>
      <w:r w:rsidR="00946923" w:rsidRPr="006B670C">
        <w:rPr>
          <w:rFonts w:asciiTheme="majorBidi" w:hAnsiTheme="majorBidi" w:cstheme="majorBidi"/>
          <w:sz w:val="24"/>
          <w:szCs w:val="24"/>
        </w:rPr>
        <w:t xml:space="preserve"> the importance of revers technology transfer </w:t>
      </w:r>
      <w:r w:rsidR="00646A57" w:rsidRPr="006B670C">
        <w:rPr>
          <w:rFonts w:asciiTheme="majorBidi" w:hAnsiTheme="majorBidi" w:cstheme="majorBidi"/>
          <w:sz w:val="24"/>
          <w:szCs w:val="24"/>
        </w:rPr>
        <w:t xml:space="preserve">through overseas investment behaviours </w:t>
      </w:r>
      <w:r w:rsidR="00946923" w:rsidRPr="006B670C">
        <w:rPr>
          <w:rFonts w:asciiTheme="majorBidi" w:hAnsiTheme="majorBidi" w:cstheme="majorBidi"/>
          <w:sz w:val="24"/>
          <w:szCs w:val="24"/>
        </w:rPr>
        <w:t>(Kuemmerle, 1997; lyles and Dhanaraj, 2004). There have been also attempts to link subsidiaries productivity to the parent company performance, which to certain extent captures the direct impact of knowledge flow</w:t>
      </w:r>
      <w:r w:rsidR="0090018D" w:rsidRPr="006B670C">
        <w:rPr>
          <w:rFonts w:asciiTheme="majorBidi" w:hAnsiTheme="majorBidi" w:cstheme="majorBidi"/>
          <w:sz w:val="24"/>
          <w:szCs w:val="24"/>
        </w:rPr>
        <w:t>s</w:t>
      </w:r>
      <w:r w:rsidR="00946923" w:rsidRPr="006B670C">
        <w:rPr>
          <w:rFonts w:asciiTheme="majorBidi" w:hAnsiTheme="majorBidi" w:cstheme="majorBidi"/>
          <w:sz w:val="24"/>
          <w:szCs w:val="24"/>
        </w:rPr>
        <w:t xml:space="preserve"> (Harzing and Noorderhaven, 2006; Driffi</w:t>
      </w:r>
      <w:r w:rsidR="007D5CE9" w:rsidRPr="006B670C">
        <w:rPr>
          <w:rFonts w:asciiTheme="majorBidi" w:hAnsiTheme="majorBidi" w:cstheme="majorBidi"/>
          <w:sz w:val="24"/>
          <w:szCs w:val="24"/>
        </w:rPr>
        <w:t>e</w:t>
      </w:r>
      <w:r w:rsidR="00946923" w:rsidRPr="006B670C">
        <w:rPr>
          <w:rFonts w:asciiTheme="majorBidi" w:hAnsiTheme="majorBidi" w:cstheme="majorBidi"/>
          <w:sz w:val="24"/>
          <w:szCs w:val="24"/>
        </w:rPr>
        <w:t xml:space="preserve">ld et al, 2010; Marin and Giuliai, 2011). Griffith et al (2006) using the UK firm-level data demonstrated that the productivity of firms in UK is linked with their investment levels in US. The authors also suggest that an underlying desire in the internationalisation of production is not to exploit existing technology within the firm, but to acquire the leading-edge technology </w:t>
      </w:r>
      <w:r w:rsidR="00AB3D4B" w:rsidRPr="006B670C">
        <w:rPr>
          <w:rFonts w:asciiTheme="majorBidi" w:hAnsiTheme="majorBidi" w:cstheme="majorBidi"/>
          <w:sz w:val="24"/>
          <w:szCs w:val="24"/>
        </w:rPr>
        <w:t>through learning</w:t>
      </w:r>
      <w:r w:rsidR="006442E6" w:rsidRPr="006B670C">
        <w:rPr>
          <w:rFonts w:asciiTheme="majorBidi" w:hAnsiTheme="majorBidi" w:cstheme="majorBidi"/>
          <w:sz w:val="24"/>
          <w:szCs w:val="24"/>
        </w:rPr>
        <w:t>-</w:t>
      </w:r>
      <w:r w:rsidR="00AB3D4B" w:rsidRPr="006B670C">
        <w:rPr>
          <w:rFonts w:asciiTheme="majorBidi" w:hAnsiTheme="majorBidi" w:cstheme="majorBidi"/>
          <w:sz w:val="24"/>
          <w:szCs w:val="24"/>
        </w:rPr>
        <w:t>by</w:t>
      </w:r>
      <w:r w:rsidR="006442E6" w:rsidRPr="006B670C">
        <w:rPr>
          <w:rFonts w:asciiTheme="majorBidi" w:hAnsiTheme="majorBidi" w:cstheme="majorBidi"/>
          <w:sz w:val="24"/>
          <w:szCs w:val="24"/>
        </w:rPr>
        <w:t>-</w:t>
      </w:r>
      <w:r w:rsidR="00AB3D4B" w:rsidRPr="006B670C">
        <w:rPr>
          <w:rFonts w:asciiTheme="majorBidi" w:hAnsiTheme="majorBidi" w:cstheme="majorBidi"/>
          <w:sz w:val="24"/>
          <w:szCs w:val="24"/>
        </w:rPr>
        <w:t>doing and learning</w:t>
      </w:r>
      <w:r w:rsidR="006442E6" w:rsidRPr="006B670C">
        <w:rPr>
          <w:rFonts w:asciiTheme="majorBidi" w:hAnsiTheme="majorBidi" w:cstheme="majorBidi"/>
          <w:sz w:val="24"/>
          <w:szCs w:val="24"/>
        </w:rPr>
        <w:t>-</w:t>
      </w:r>
      <w:r w:rsidR="00AB3D4B" w:rsidRPr="006B670C">
        <w:rPr>
          <w:rFonts w:asciiTheme="majorBidi" w:hAnsiTheme="majorBidi" w:cstheme="majorBidi"/>
          <w:sz w:val="24"/>
          <w:szCs w:val="24"/>
        </w:rPr>
        <w:t>by</w:t>
      </w:r>
      <w:r w:rsidR="006442E6" w:rsidRPr="006B670C">
        <w:rPr>
          <w:rFonts w:asciiTheme="majorBidi" w:hAnsiTheme="majorBidi" w:cstheme="majorBidi"/>
          <w:sz w:val="24"/>
          <w:szCs w:val="24"/>
        </w:rPr>
        <w:t>-</w:t>
      </w:r>
      <w:r w:rsidR="00AB3D4B" w:rsidRPr="006B670C">
        <w:rPr>
          <w:rFonts w:asciiTheme="majorBidi" w:hAnsiTheme="majorBidi" w:cstheme="majorBidi"/>
          <w:sz w:val="24"/>
          <w:szCs w:val="24"/>
        </w:rPr>
        <w:t xml:space="preserve">interacting </w:t>
      </w:r>
      <w:r w:rsidR="00946923" w:rsidRPr="006B670C">
        <w:rPr>
          <w:rFonts w:asciiTheme="majorBidi" w:hAnsiTheme="majorBidi" w:cstheme="majorBidi"/>
          <w:sz w:val="24"/>
          <w:szCs w:val="24"/>
        </w:rPr>
        <w:t xml:space="preserve">within a host economy. </w:t>
      </w:r>
    </w:p>
    <w:p w14:paraId="76243F41" w14:textId="77777777" w:rsidR="004A62A1" w:rsidRPr="00693D75" w:rsidRDefault="004A62A1" w:rsidP="00151ACC">
      <w:pPr>
        <w:autoSpaceDE w:val="0"/>
        <w:autoSpaceDN w:val="0"/>
        <w:adjustRightInd w:val="0"/>
        <w:spacing w:after="0"/>
        <w:rPr>
          <w:rFonts w:asciiTheme="majorBidi" w:hAnsiTheme="majorBidi" w:cstheme="majorBidi"/>
          <w:color w:val="231F20"/>
          <w:sz w:val="24"/>
          <w:szCs w:val="24"/>
        </w:rPr>
      </w:pPr>
    </w:p>
    <w:p w14:paraId="55DE17D7" w14:textId="43A224E8" w:rsidR="00B379B0" w:rsidRPr="000C6236" w:rsidRDefault="00946923" w:rsidP="008613BB">
      <w:pPr>
        <w:rPr>
          <w:rFonts w:asciiTheme="majorBidi" w:hAnsiTheme="majorBidi" w:cstheme="majorBidi"/>
          <w:sz w:val="24"/>
          <w:szCs w:val="24"/>
          <w:u w:val="single"/>
        </w:rPr>
      </w:pPr>
      <w:r w:rsidRPr="006B670C">
        <w:rPr>
          <w:rFonts w:asciiTheme="majorBidi" w:hAnsiTheme="majorBidi" w:cstheme="majorBidi"/>
          <w:sz w:val="24"/>
          <w:szCs w:val="24"/>
        </w:rPr>
        <w:t xml:space="preserve">While </w:t>
      </w:r>
      <w:r w:rsidR="00AB3D4B" w:rsidRPr="006B670C">
        <w:rPr>
          <w:rFonts w:asciiTheme="majorBidi" w:hAnsiTheme="majorBidi" w:cstheme="majorBidi"/>
          <w:sz w:val="24"/>
          <w:szCs w:val="24"/>
        </w:rPr>
        <w:t xml:space="preserve">the existing </w:t>
      </w:r>
      <w:r w:rsidRPr="006B670C">
        <w:rPr>
          <w:rFonts w:asciiTheme="majorBidi" w:hAnsiTheme="majorBidi" w:cstheme="majorBidi"/>
          <w:sz w:val="24"/>
          <w:szCs w:val="24"/>
        </w:rPr>
        <w:t xml:space="preserve">literature </w:t>
      </w:r>
      <w:r w:rsidR="00AB3D4B" w:rsidRPr="006B670C">
        <w:rPr>
          <w:rFonts w:asciiTheme="majorBidi" w:hAnsiTheme="majorBidi" w:cstheme="majorBidi"/>
          <w:sz w:val="24"/>
          <w:szCs w:val="24"/>
        </w:rPr>
        <w:t xml:space="preserve">predominantly focuses </w:t>
      </w:r>
      <w:r w:rsidRPr="006B670C">
        <w:rPr>
          <w:rFonts w:asciiTheme="majorBidi" w:hAnsiTheme="majorBidi" w:cstheme="majorBidi"/>
          <w:sz w:val="24"/>
          <w:szCs w:val="24"/>
        </w:rPr>
        <w:t xml:space="preserve">on the nature and extent of knowledge flows </w:t>
      </w:r>
      <w:r w:rsidR="00AB3D4B" w:rsidRPr="006B670C">
        <w:rPr>
          <w:rFonts w:asciiTheme="majorBidi" w:hAnsiTheme="majorBidi" w:cstheme="majorBidi"/>
          <w:sz w:val="24"/>
          <w:szCs w:val="24"/>
        </w:rPr>
        <w:t xml:space="preserve">associated with </w:t>
      </w:r>
      <w:r w:rsidRPr="006B670C">
        <w:rPr>
          <w:rFonts w:asciiTheme="majorBidi" w:hAnsiTheme="majorBidi" w:cstheme="majorBidi"/>
          <w:sz w:val="24"/>
          <w:szCs w:val="24"/>
        </w:rPr>
        <w:t xml:space="preserve">FDI from advanced economies, increasing attention has </w:t>
      </w:r>
      <w:r w:rsidR="003D41D6" w:rsidRPr="006B670C">
        <w:rPr>
          <w:rFonts w:asciiTheme="majorBidi" w:hAnsiTheme="majorBidi" w:cstheme="majorBidi"/>
          <w:sz w:val="24"/>
          <w:szCs w:val="24"/>
        </w:rPr>
        <w:t xml:space="preserve">been </w:t>
      </w:r>
      <w:r w:rsidR="00E1332F" w:rsidRPr="006B670C">
        <w:rPr>
          <w:rFonts w:asciiTheme="majorBidi" w:hAnsiTheme="majorBidi" w:cstheme="majorBidi"/>
          <w:sz w:val="24"/>
          <w:szCs w:val="24"/>
        </w:rPr>
        <w:t xml:space="preserve">paid </w:t>
      </w:r>
      <w:r w:rsidRPr="006B670C">
        <w:rPr>
          <w:rFonts w:asciiTheme="majorBidi" w:hAnsiTheme="majorBidi" w:cstheme="majorBidi"/>
          <w:sz w:val="24"/>
          <w:szCs w:val="24"/>
        </w:rPr>
        <w:t xml:space="preserve">to reverse technology transfer </w:t>
      </w:r>
      <w:r w:rsidR="00E1332F" w:rsidRPr="006B670C">
        <w:rPr>
          <w:rFonts w:asciiTheme="majorBidi" w:hAnsiTheme="majorBidi" w:cstheme="majorBidi"/>
          <w:sz w:val="24"/>
          <w:szCs w:val="24"/>
        </w:rPr>
        <w:t>impelled</w:t>
      </w:r>
      <w:r w:rsidRPr="006B670C">
        <w:rPr>
          <w:rFonts w:asciiTheme="majorBidi" w:hAnsiTheme="majorBidi" w:cstheme="majorBidi"/>
          <w:sz w:val="24"/>
          <w:szCs w:val="24"/>
        </w:rPr>
        <w:t xml:space="preserve"> </w:t>
      </w:r>
      <w:r w:rsidR="00E1332F" w:rsidRPr="006B670C">
        <w:rPr>
          <w:rFonts w:asciiTheme="majorBidi" w:hAnsiTheme="majorBidi" w:cstheme="majorBidi"/>
          <w:sz w:val="24"/>
          <w:szCs w:val="24"/>
        </w:rPr>
        <w:t>by</w:t>
      </w:r>
      <w:r w:rsidR="001F670A" w:rsidRPr="006B670C">
        <w:rPr>
          <w:rFonts w:asciiTheme="majorBidi" w:hAnsiTheme="majorBidi" w:cstheme="majorBidi"/>
          <w:sz w:val="24"/>
          <w:szCs w:val="24"/>
        </w:rPr>
        <w:t xml:space="preserve"> </w:t>
      </w:r>
      <w:r w:rsidRPr="006B670C">
        <w:rPr>
          <w:rFonts w:asciiTheme="majorBidi" w:hAnsiTheme="majorBidi" w:cstheme="majorBidi"/>
          <w:sz w:val="24"/>
          <w:szCs w:val="24"/>
        </w:rPr>
        <w:t>MNEs from emerging economies (</w:t>
      </w:r>
      <w:r w:rsidR="00D72CF4" w:rsidRPr="006B670C">
        <w:rPr>
          <w:rFonts w:asciiTheme="majorBidi" w:hAnsiTheme="majorBidi" w:cstheme="majorBidi"/>
          <w:sz w:val="24"/>
          <w:szCs w:val="24"/>
        </w:rPr>
        <w:t xml:space="preserve">Liu et al., 2005; Child and </w:t>
      </w:r>
      <w:r w:rsidRPr="006B670C">
        <w:rPr>
          <w:rFonts w:asciiTheme="majorBidi" w:hAnsiTheme="majorBidi" w:cstheme="majorBidi"/>
          <w:sz w:val="24"/>
          <w:szCs w:val="24"/>
        </w:rPr>
        <w:t xml:space="preserve">Rodrigues, 2005; Cheng and Ma, 2007; Buckley et al., 2007; Davies, 2009; Lima and Barros, 2009; </w:t>
      </w:r>
      <w:r w:rsidR="00D72CF4" w:rsidRPr="006B670C">
        <w:rPr>
          <w:rFonts w:asciiTheme="majorBidi" w:hAnsiTheme="majorBidi" w:cstheme="majorBidi"/>
          <w:sz w:val="24"/>
          <w:szCs w:val="24"/>
        </w:rPr>
        <w:t>Mihaupt, 2010</w:t>
      </w:r>
      <w:r w:rsidRPr="006B670C">
        <w:rPr>
          <w:rFonts w:asciiTheme="majorBidi" w:hAnsiTheme="majorBidi" w:cstheme="majorBidi"/>
          <w:sz w:val="24"/>
          <w:szCs w:val="24"/>
        </w:rPr>
        <w:t xml:space="preserve">). However, </w:t>
      </w:r>
      <w:r w:rsidR="00662903" w:rsidRPr="006B670C">
        <w:rPr>
          <w:rFonts w:asciiTheme="majorBidi" w:hAnsiTheme="majorBidi" w:cstheme="majorBidi"/>
          <w:sz w:val="24"/>
          <w:szCs w:val="24"/>
        </w:rPr>
        <w:t xml:space="preserve">little is known about under what conditions reverse knowledge flows through OFDI </w:t>
      </w:r>
      <w:r w:rsidRPr="006B670C">
        <w:rPr>
          <w:rFonts w:asciiTheme="majorBidi" w:hAnsiTheme="majorBidi" w:cstheme="majorBidi"/>
          <w:sz w:val="24"/>
          <w:szCs w:val="24"/>
        </w:rPr>
        <w:t>in the context of emerging economies</w:t>
      </w:r>
      <w:r w:rsidR="00662903" w:rsidRPr="006B670C">
        <w:rPr>
          <w:rFonts w:asciiTheme="majorBidi" w:hAnsiTheme="majorBidi" w:cstheme="majorBidi"/>
          <w:sz w:val="24"/>
          <w:szCs w:val="24"/>
        </w:rPr>
        <w:t xml:space="preserve"> contribute to </w:t>
      </w:r>
      <w:r w:rsidR="009E1E2A" w:rsidRPr="006B670C">
        <w:rPr>
          <w:rFonts w:asciiTheme="majorBidi" w:hAnsiTheme="majorBidi" w:cstheme="majorBidi"/>
          <w:sz w:val="24"/>
          <w:szCs w:val="24"/>
        </w:rPr>
        <w:t xml:space="preserve">the </w:t>
      </w:r>
      <w:r w:rsidR="00662903" w:rsidRPr="006B670C">
        <w:rPr>
          <w:rFonts w:asciiTheme="majorBidi" w:hAnsiTheme="majorBidi" w:cstheme="majorBidi"/>
          <w:sz w:val="24"/>
          <w:szCs w:val="24"/>
        </w:rPr>
        <w:t xml:space="preserve">innovation performance </w:t>
      </w:r>
      <w:r w:rsidR="009E1E2A" w:rsidRPr="006B670C">
        <w:rPr>
          <w:rFonts w:asciiTheme="majorBidi" w:hAnsiTheme="majorBidi" w:cstheme="majorBidi"/>
          <w:sz w:val="24"/>
          <w:szCs w:val="24"/>
        </w:rPr>
        <w:t xml:space="preserve">of </w:t>
      </w:r>
      <w:r w:rsidR="00662903" w:rsidRPr="006B670C">
        <w:rPr>
          <w:rFonts w:asciiTheme="majorBidi" w:hAnsiTheme="majorBidi" w:cstheme="majorBidi"/>
          <w:sz w:val="24"/>
          <w:szCs w:val="24"/>
        </w:rPr>
        <w:t>EE firms</w:t>
      </w:r>
      <w:r w:rsidRPr="006B670C">
        <w:rPr>
          <w:rFonts w:asciiTheme="majorBidi" w:hAnsiTheme="majorBidi" w:cstheme="majorBidi"/>
          <w:sz w:val="24"/>
          <w:szCs w:val="24"/>
        </w:rPr>
        <w:t xml:space="preserve">. </w:t>
      </w:r>
      <w:r w:rsidR="00F1467B" w:rsidRPr="006B670C">
        <w:rPr>
          <w:rFonts w:asciiTheme="majorBidi" w:hAnsiTheme="majorBidi" w:cstheme="majorBidi"/>
          <w:sz w:val="24"/>
          <w:szCs w:val="24"/>
        </w:rPr>
        <w:t xml:space="preserve">Given that not all multinationals land in foreign markets with conspicuous advantages, foreign market and environment embeds many elements, such as </w:t>
      </w:r>
      <w:r w:rsidR="009A7B83">
        <w:rPr>
          <w:rFonts w:asciiTheme="majorBidi" w:hAnsiTheme="majorBidi" w:cstheme="majorBidi"/>
          <w:sz w:val="24"/>
          <w:szCs w:val="24"/>
        </w:rPr>
        <w:t>relatively rich</w:t>
      </w:r>
      <w:r w:rsidR="00F1467B" w:rsidRPr="006B670C">
        <w:rPr>
          <w:rFonts w:asciiTheme="majorBidi" w:hAnsiTheme="majorBidi" w:cstheme="majorBidi"/>
          <w:sz w:val="24"/>
          <w:szCs w:val="24"/>
        </w:rPr>
        <w:t xml:space="preserve"> knowledge pool and</w:t>
      </w:r>
      <w:r w:rsidR="009A7B83">
        <w:rPr>
          <w:rFonts w:asciiTheme="majorBidi" w:hAnsiTheme="majorBidi" w:cstheme="majorBidi"/>
          <w:sz w:val="24"/>
          <w:szCs w:val="24"/>
        </w:rPr>
        <w:t xml:space="preserve"> well established</w:t>
      </w:r>
      <w:r w:rsidR="00F1467B" w:rsidRPr="006B670C">
        <w:rPr>
          <w:rFonts w:asciiTheme="majorBidi" w:hAnsiTheme="majorBidi" w:cstheme="majorBidi"/>
          <w:sz w:val="24"/>
          <w:szCs w:val="24"/>
        </w:rPr>
        <w:t xml:space="preserve"> industry context, that influence the technological competence and growth of firms from EEs (Fosfuri and Motta 1999; Siotis, 1999; Christensen and Lundvall, 2004; Lazonick, 2005). </w:t>
      </w:r>
    </w:p>
    <w:p w14:paraId="50A48461" w14:textId="50A1E6C1" w:rsidR="00946923" w:rsidRPr="000C6236" w:rsidRDefault="00B379B0" w:rsidP="008613BB">
      <w:pPr>
        <w:rPr>
          <w:rFonts w:asciiTheme="majorBidi" w:hAnsiTheme="majorBidi" w:cstheme="majorBidi"/>
          <w:sz w:val="24"/>
          <w:szCs w:val="24"/>
          <w:u w:val="single"/>
        </w:rPr>
      </w:pPr>
      <w:r w:rsidRPr="000C6236">
        <w:rPr>
          <w:rFonts w:asciiTheme="majorBidi" w:hAnsiTheme="majorBidi" w:cstheme="majorBidi"/>
          <w:sz w:val="24"/>
          <w:szCs w:val="24"/>
          <w:u w:val="single"/>
        </w:rPr>
        <w:t xml:space="preserve">EE OFDI and host countries </w:t>
      </w:r>
    </w:p>
    <w:p w14:paraId="4A510989" w14:textId="0F1AA111" w:rsidR="00946923" w:rsidRPr="00B42024" w:rsidRDefault="00946923" w:rsidP="006304BE">
      <w:pPr>
        <w:autoSpaceDE w:val="0"/>
        <w:autoSpaceDN w:val="0"/>
        <w:adjustRightInd w:val="0"/>
        <w:spacing w:after="0"/>
        <w:rPr>
          <w:rFonts w:asciiTheme="majorBidi" w:hAnsiTheme="majorBidi" w:cstheme="majorBidi"/>
          <w:sz w:val="24"/>
          <w:szCs w:val="24"/>
        </w:rPr>
      </w:pPr>
      <w:r w:rsidRPr="00B42024">
        <w:rPr>
          <w:rFonts w:asciiTheme="majorBidi" w:hAnsiTheme="majorBidi" w:cstheme="majorBidi"/>
          <w:sz w:val="24"/>
          <w:szCs w:val="24"/>
        </w:rPr>
        <w:t>The mechanism</w:t>
      </w:r>
      <w:r w:rsidR="00B379B0" w:rsidRPr="00B42024">
        <w:rPr>
          <w:rFonts w:asciiTheme="majorBidi" w:hAnsiTheme="majorBidi" w:cstheme="majorBidi"/>
          <w:sz w:val="24"/>
          <w:szCs w:val="24"/>
        </w:rPr>
        <w:t>s</w:t>
      </w:r>
      <w:r w:rsidRPr="00B42024">
        <w:rPr>
          <w:rFonts w:asciiTheme="majorBidi" w:hAnsiTheme="majorBidi" w:cstheme="majorBidi"/>
          <w:sz w:val="24"/>
          <w:szCs w:val="24"/>
        </w:rPr>
        <w:t xml:space="preserve"> in which host countries’ knowledge pool </w:t>
      </w:r>
      <w:r w:rsidR="00B379B0" w:rsidRPr="00B42024">
        <w:rPr>
          <w:rFonts w:asciiTheme="majorBidi" w:hAnsiTheme="majorBidi" w:cstheme="majorBidi"/>
          <w:sz w:val="24"/>
          <w:szCs w:val="24"/>
        </w:rPr>
        <w:t xml:space="preserve">is </w:t>
      </w:r>
      <w:r w:rsidRPr="00B42024">
        <w:rPr>
          <w:rFonts w:asciiTheme="majorBidi" w:hAnsiTheme="majorBidi" w:cstheme="majorBidi"/>
          <w:sz w:val="24"/>
          <w:szCs w:val="24"/>
        </w:rPr>
        <w:t xml:space="preserve">linked with MNE parent firms </w:t>
      </w:r>
      <w:r w:rsidR="00F4593B" w:rsidRPr="00B42024">
        <w:rPr>
          <w:rFonts w:asciiTheme="majorBidi" w:hAnsiTheme="majorBidi" w:cstheme="majorBidi"/>
          <w:sz w:val="24"/>
          <w:szCs w:val="24"/>
        </w:rPr>
        <w:t xml:space="preserve">have been intensively discussed </w:t>
      </w:r>
      <w:r w:rsidRPr="00B42024">
        <w:rPr>
          <w:rFonts w:asciiTheme="majorBidi" w:hAnsiTheme="majorBidi" w:cstheme="majorBidi"/>
          <w:sz w:val="24"/>
          <w:szCs w:val="24"/>
        </w:rPr>
        <w:t xml:space="preserve">(Gupta and Govindaraja, 1991, </w:t>
      </w:r>
      <w:r w:rsidR="00DF0C5D" w:rsidRPr="00B42024">
        <w:rPr>
          <w:rFonts w:asciiTheme="majorBidi" w:hAnsiTheme="majorBidi" w:cstheme="majorBidi"/>
          <w:sz w:val="24"/>
          <w:szCs w:val="24"/>
        </w:rPr>
        <w:t>2000</w:t>
      </w:r>
      <w:r w:rsidRPr="00B42024">
        <w:rPr>
          <w:rFonts w:asciiTheme="majorBidi" w:hAnsiTheme="majorBidi" w:cstheme="majorBidi"/>
          <w:sz w:val="24"/>
          <w:szCs w:val="24"/>
        </w:rPr>
        <w:t xml:space="preserve">; Birkinshaw and Morrison, 1995; </w:t>
      </w:r>
      <w:r w:rsidR="007F7735" w:rsidRPr="00B42024">
        <w:rPr>
          <w:rFonts w:asciiTheme="majorBidi" w:hAnsiTheme="majorBidi" w:cstheme="majorBidi"/>
          <w:sz w:val="24"/>
          <w:szCs w:val="24"/>
        </w:rPr>
        <w:t>Harzing and Noorderhave, 2006). A great attention has paid to</w:t>
      </w:r>
      <w:r w:rsidRPr="00B42024">
        <w:rPr>
          <w:rFonts w:asciiTheme="majorBidi" w:hAnsiTheme="majorBidi" w:cstheme="majorBidi"/>
          <w:sz w:val="24"/>
          <w:szCs w:val="24"/>
        </w:rPr>
        <w:t xml:space="preserve"> </w:t>
      </w:r>
      <w:r w:rsidR="007F7735" w:rsidRPr="00B42024">
        <w:rPr>
          <w:rFonts w:asciiTheme="majorBidi" w:hAnsiTheme="majorBidi" w:cstheme="majorBidi"/>
          <w:sz w:val="24"/>
          <w:szCs w:val="24"/>
        </w:rPr>
        <w:t xml:space="preserve">the </w:t>
      </w:r>
      <w:r w:rsidRPr="00B42024">
        <w:rPr>
          <w:rFonts w:asciiTheme="majorBidi" w:hAnsiTheme="majorBidi" w:cstheme="majorBidi"/>
          <w:sz w:val="24"/>
          <w:szCs w:val="24"/>
        </w:rPr>
        <w:t xml:space="preserve">nature of the </w:t>
      </w:r>
      <w:r w:rsidR="001A042A" w:rsidRPr="00B42024">
        <w:rPr>
          <w:rFonts w:asciiTheme="majorBidi" w:hAnsiTheme="majorBidi" w:cstheme="majorBidi"/>
          <w:sz w:val="24"/>
          <w:szCs w:val="24"/>
        </w:rPr>
        <w:t xml:space="preserve">strategic </w:t>
      </w:r>
      <w:r w:rsidRPr="00B42024">
        <w:rPr>
          <w:rFonts w:asciiTheme="majorBidi" w:hAnsiTheme="majorBidi" w:cstheme="majorBidi"/>
          <w:sz w:val="24"/>
          <w:szCs w:val="24"/>
        </w:rPr>
        <w:t xml:space="preserve">location </w:t>
      </w:r>
      <w:r w:rsidR="006D63B6" w:rsidRPr="00B42024">
        <w:rPr>
          <w:rFonts w:asciiTheme="majorBidi" w:hAnsiTheme="majorBidi" w:cstheme="majorBidi"/>
          <w:sz w:val="24"/>
          <w:szCs w:val="24"/>
        </w:rPr>
        <w:t>(</w:t>
      </w:r>
      <w:r w:rsidR="00B379B0" w:rsidRPr="00B42024">
        <w:rPr>
          <w:rFonts w:asciiTheme="majorBidi" w:hAnsiTheme="majorBidi" w:cstheme="majorBidi"/>
          <w:sz w:val="24"/>
          <w:szCs w:val="24"/>
        </w:rPr>
        <w:t>host country</w:t>
      </w:r>
      <w:r w:rsidR="006D63B6" w:rsidRPr="00B42024">
        <w:rPr>
          <w:rFonts w:asciiTheme="majorBidi" w:hAnsiTheme="majorBidi" w:cstheme="majorBidi"/>
          <w:sz w:val="24"/>
          <w:szCs w:val="24"/>
        </w:rPr>
        <w:t>)</w:t>
      </w:r>
      <w:r w:rsidR="00B379B0" w:rsidRPr="00B42024">
        <w:rPr>
          <w:rFonts w:asciiTheme="majorBidi" w:hAnsiTheme="majorBidi" w:cstheme="majorBidi"/>
          <w:sz w:val="24"/>
          <w:szCs w:val="24"/>
        </w:rPr>
        <w:t xml:space="preserve"> </w:t>
      </w:r>
      <w:r w:rsidRPr="00B42024">
        <w:rPr>
          <w:rFonts w:asciiTheme="majorBidi" w:hAnsiTheme="majorBidi" w:cstheme="majorBidi"/>
          <w:sz w:val="24"/>
          <w:szCs w:val="24"/>
        </w:rPr>
        <w:t xml:space="preserve">which outward investments target onto, and </w:t>
      </w:r>
      <w:r w:rsidR="001A042A" w:rsidRPr="00B42024">
        <w:rPr>
          <w:rFonts w:asciiTheme="majorBidi" w:hAnsiTheme="majorBidi" w:cstheme="majorBidi"/>
          <w:sz w:val="24"/>
          <w:szCs w:val="24"/>
        </w:rPr>
        <w:t xml:space="preserve">also </w:t>
      </w:r>
      <w:r w:rsidRPr="00B42024">
        <w:rPr>
          <w:rFonts w:asciiTheme="majorBidi" w:hAnsiTheme="majorBidi" w:cstheme="majorBidi"/>
          <w:sz w:val="24"/>
          <w:szCs w:val="24"/>
        </w:rPr>
        <w:t xml:space="preserve">the extent to which knowledge flows can be affected by </w:t>
      </w:r>
      <w:r w:rsidR="006073FD" w:rsidRPr="00B42024">
        <w:rPr>
          <w:rFonts w:asciiTheme="majorBidi" w:hAnsiTheme="majorBidi" w:cstheme="majorBidi"/>
          <w:sz w:val="24"/>
          <w:szCs w:val="24"/>
        </w:rPr>
        <w:t>the locality differences</w:t>
      </w:r>
      <w:r w:rsidRPr="00B42024">
        <w:rPr>
          <w:rFonts w:asciiTheme="majorBidi" w:hAnsiTheme="majorBidi" w:cstheme="majorBidi"/>
          <w:sz w:val="24"/>
          <w:szCs w:val="24"/>
        </w:rPr>
        <w:t xml:space="preserve"> (</w:t>
      </w:r>
      <w:r w:rsidR="001A042A" w:rsidRPr="00B42024">
        <w:rPr>
          <w:rFonts w:asciiTheme="majorBidi" w:hAnsiTheme="majorBidi" w:cstheme="majorBidi"/>
          <w:sz w:val="24"/>
          <w:szCs w:val="24"/>
        </w:rPr>
        <w:t xml:space="preserve">Andersson et al., 2005, 2007; Driffield et al., 2010; </w:t>
      </w:r>
      <w:r w:rsidRPr="00B42024">
        <w:rPr>
          <w:rFonts w:asciiTheme="majorBidi" w:hAnsiTheme="majorBidi" w:cstheme="majorBidi"/>
          <w:sz w:val="24"/>
          <w:szCs w:val="24"/>
        </w:rPr>
        <w:t xml:space="preserve">Duanmu, 2012; Wang, 2012; Ramasamy, 2012). </w:t>
      </w:r>
      <w:r w:rsidR="00B22B51" w:rsidRPr="00B42024">
        <w:rPr>
          <w:rFonts w:asciiTheme="majorBidi" w:hAnsiTheme="majorBidi" w:cstheme="majorBidi"/>
          <w:sz w:val="24"/>
          <w:szCs w:val="24"/>
        </w:rPr>
        <w:t>The</w:t>
      </w:r>
      <w:r w:rsidR="00B379B0" w:rsidRPr="00B42024">
        <w:rPr>
          <w:rFonts w:asciiTheme="majorBidi" w:hAnsiTheme="majorBidi" w:cstheme="majorBidi"/>
          <w:sz w:val="24"/>
          <w:szCs w:val="24"/>
        </w:rPr>
        <w:t xml:space="preserve"> </w:t>
      </w:r>
      <w:r w:rsidR="00CA766A" w:rsidRPr="00B42024">
        <w:rPr>
          <w:rFonts w:asciiTheme="majorBidi" w:hAnsiTheme="majorBidi" w:cstheme="majorBidi"/>
          <w:sz w:val="24"/>
          <w:szCs w:val="24"/>
        </w:rPr>
        <w:t xml:space="preserve">location of OFDI has been used to explain the extent of </w:t>
      </w:r>
      <w:r w:rsidR="00C42474">
        <w:rPr>
          <w:rFonts w:asciiTheme="majorBidi" w:hAnsiTheme="majorBidi" w:cstheme="majorBidi"/>
          <w:sz w:val="24"/>
          <w:szCs w:val="24"/>
        </w:rPr>
        <w:t>innovation</w:t>
      </w:r>
      <w:r w:rsidR="00C42474" w:rsidRPr="00B42024">
        <w:rPr>
          <w:rFonts w:asciiTheme="majorBidi" w:hAnsiTheme="majorBidi" w:cstheme="majorBidi"/>
          <w:sz w:val="24"/>
          <w:szCs w:val="24"/>
        </w:rPr>
        <w:t xml:space="preserve"> </w:t>
      </w:r>
      <w:r w:rsidR="00CA766A" w:rsidRPr="00B42024">
        <w:rPr>
          <w:rFonts w:asciiTheme="majorBidi" w:hAnsiTheme="majorBidi" w:cstheme="majorBidi"/>
          <w:sz w:val="24"/>
          <w:szCs w:val="24"/>
        </w:rPr>
        <w:t>variation across parent firms (Gertler and Levitte, 2005; Duanmu, 2012; Wang, 2012)</w:t>
      </w:r>
      <w:r w:rsidRPr="00B42024">
        <w:rPr>
          <w:rFonts w:asciiTheme="majorBidi" w:hAnsiTheme="majorBidi" w:cstheme="majorBidi"/>
          <w:sz w:val="24"/>
          <w:szCs w:val="24"/>
        </w:rPr>
        <w:t>. Local factor</w:t>
      </w:r>
      <w:r w:rsidR="009E1E2A" w:rsidRPr="00B42024">
        <w:rPr>
          <w:rFonts w:asciiTheme="majorBidi" w:hAnsiTheme="majorBidi" w:cstheme="majorBidi"/>
          <w:sz w:val="24"/>
          <w:szCs w:val="24"/>
        </w:rPr>
        <w:t>s</w:t>
      </w:r>
      <w:r w:rsidRPr="00B42024">
        <w:rPr>
          <w:rFonts w:asciiTheme="majorBidi" w:hAnsiTheme="majorBidi" w:cstheme="majorBidi"/>
          <w:sz w:val="24"/>
          <w:szCs w:val="24"/>
        </w:rPr>
        <w:t xml:space="preserve"> embedded in </w:t>
      </w:r>
      <w:r w:rsidR="009E1E2A" w:rsidRPr="00B42024">
        <w:rPr>
          <w:rFonts w:asciiTheme="majorBidi" w:hAnsiTheme="majorBidi" w:cstheme="majorBidi"/>
          <w:sz w:val="24"/>
          <w:szCs w:val="24"/>
        </w:rPr>
        <w:t xml:space="preserve">a </w:t>
      </w:r>
      <w:r w:rsidRPr="00B42024">
        <w:rPr>
          <w:rFonts w:asciiTheme="majorBidi" w:hAnsiTheme="majorBidi" w:cstheme="majorBidi"/>
          <w:sz w:val="24"/>
          <w:szCs w:val="24"/>
        </w:rPr>
        <w:lastRenderedPageBreak/>
        <w:t>host country are important in terms of explaining differences in the knowledge base (Lane and Lubatkin, 1998; Ahuja and Katila, 2001</w:t>
      </w:r>
      <w:r w:rsidR="001D44CD">
        <w:rPr>
          <w:rFonts w:asciiTheme="majorBidi" w:hAnsiTheme="majorBidi" w:cstheme="majorBidi"/>
          <w:sz w:val="24"/>
          <w:szCs w:val="24"/>
        </w:rPr>
        <w:t>; Chadee et al., 2003</w:t>
      </w:r>
      <w:r w:rsidRPr="00B42024">
        <w:rPr>
          <w:rFonts w:asciiTheme="majorBidi" w:hAnsiTheme="majorBidi" w:cstheme="majorBidi"/>
          <w:sz w:val="24"/>
          <w:szCs w:val="24"/>
        </w:rPr>
        <w:t xml:space="preserve">). </w:t>
      </w:r>
      <w:r w:rsidR="00CB202C" w:rsidRPr="00B42024">
        <w:rPr>
          <w:rFonts w:asciiTheme="majorBidi" w:hAnsiTheme="majorBidi" w:cstheme="majorBidi"/>
          <w:sz w:val="24"/>
          <w:szCs w:val="24"/>
        </w:rPr>
        <w:t>B</w:t>
      </w:r>
      <w:r w:rsidR="009A1B4D" w:rsidRPr="00B42024">
        <w:rPr>
          <w:rFonts w:asciiTheme="majorBidi" w:hAnsiTheme="majorBidi" w:cstheme="majorBidi"/>
          <w:sz w:val="24"/>
          <w:szCs w:val="24"/>
        </w:rPr>
        <w:t>y differentiating OFDI locations, we</w:t>
      </w:r>
      <w:r w:rsidR="00B134CA" w:rsidRPr="00B42024">
        <w:rPr>
          <w:rFonts w:asciiTheme="majorBidi" w:hAnsiTheme="majorBidi" w:cstheme="majorBidi"/>
          <w:sz w:val="24"/>
          <w:szCs w:val="24"/>
        </w:rPr>
        <w:t xml:space="preserve"> argue that </w:t>
      </w:r>
      <w:r w:rsidR="0038341D" w:rsidRPr="00B42024">
        <w:rPr>
          <w:rFonts w:asciiTheme="majorBidi" w:hAnsiTheme="majorBidi" w:cstheme="majorBidi"/>
          <w:sz w:val="24"/>
          <w:szCs w:val="24"/>
        </w:rPr>
        <w:t xml:space="preserve">the knowledge pool of </w:t>
      </w:r>
      <w:r w:rsidR="00C42474">
        <w:rPr>
          <w:rFonts w:asciiTheme="majorBidi" w:hAnsiTheme="majorBidi" w:cstheme="majorBidi"/>
          <w:sz w:val="24"/>
          <w:szCs w:val="24"/>
        </w:rPr>
        <w:t>a developed economy</w:t>
      </w:r>
      <w:r w:rsidR="0038341D" w:rsidRPr="00B42024">
        <w:rPr>
          <w:rFonts w:asciiTheme="majorBidi" w:hAnsiTheme="majorBidi" w:cstheme="majorBidi"/>
          <w:sz w:val="24"/>
          <w:szCs w:val="24"/>
        </w:rPr>
        <w:t xml:space="preserve"> accommodates the technology need of Chinese OFDI firms (Lane and Lubatkin, 1998). </w:t>
      </w:r>
      <w:r w:rsidR="004D4E88" w:rsidRPr="00B42024">
        <w:rPr>
          <w:rFonts w:asciiTheme="majorBidi" w:hAnsiTheme="majorBidi" w:cstheme="majorBidi"/>
          <w:sz w:val="24"/>
          <w:szCs w:val="24"/>
        </w:rPr>
        <w:t xml:space="preserve">First, </w:t>
      </w:r>
      <w:r w:rsidR="00053D1C" w:rsidRPr="00B42024">
        <w:rPr>
          <w:rFonts w:asciiTheme="majorBidi" w:hAnsiTheme="majorBidi" w:cstheme="majorBidi"/>
          <w:sz w:val="24"/>
          <w:szCs w:val="24"/>
        </w:rPr>
        <w:t>i</w:t>
      </w:r>
      <w:r w:rsidR="004D4E88" w:rsidRPr="00B42024">
        <w:rPr>
          <w:rFonts w:asciiTheme="majorBidi" w:hAnsiTheme="majorBidi" w:cstheme="majorBidi"/>
          <w:sz w:val="24"/>
          <w:szCs w:val="24"/>
        </w:rPr>
        <w:t>nvesting in developed countries enable</w:t>
      </w:r>
      <w:r w:rsidR="0055402E">
        <w:rPr>
          <w:rFonts w:asciiTheme="majorBidi" w:hAnsiTheme="majorBidi" w:cstheme="majorBidi"/>
          <w:sz w:val="24"/>
          <w:szCs w:val="24"/>
        </w:rPr>
        <w:t>s</w:t>
      </w:r>
      <w:r w:rsidR="004D4E88" w:rsidRPr="00B42024">
        <w:rPr>
          <w:rFonts w:asciiTheme="majorBidi" w:hAnsiTheme="majorBidi" w:cstheme="majorBidi"/>
          <w:sz w:val="24"/>
          <w:szCs w:val="24"/>
        </w:rPr>
        <w:t xml:space="preserve"> EE firms to</w:t>
      </w:r>
      <w:r w:rsidR="00053D1C" w:rsidRPr="00B42024">
        <w:rPr>
          <w:rFonts w:asciiTheme="majorBidi" w:hAnsiTheme="majorBidi" w:cstheme="majorBidi"/>
          <w:sz w:val="24"/>
          <w:szCs w:val="24"/>
        </w:rPr>
        <w:t xml:space="preserve"> </w:t>
      </w:r>
      <w:r w:rsidR="001C7C90" w:rsidRPr="00B42024">
        <w:rPr>
          <w:rFonts w:asciiTheme="majorBidi" w:hAnsiTheme="majorBidi" w:cstheme="majorBidi"/>
          <w:sz w:val="24"/>
          <w:szCs w:val="24"/>
        </w:rPr>
        <w:t xml:space="preserve">gain </w:t>
      </w:r>
      <w:r w:rsidR="00A42186">
        <w:rPr>
          <w:rFonts w:asciiTheme="majorBidi" w:hAnsiTheme="majorBidi" w:cstheme="majorBidi"/>
          <w:sz w:val="24"/>
          <w:szCs w:val="24"/>
        </w:rPr>
        <w:t xml:space="preserve">the </w:t>
      </w:r>
      <w:r w:rsidR="0094072E">
        <w:rPr>
          <w:rFonts w:asciiTheme="majorBidi" w:hAnsiTheme="majorBidi" w:cstheme="majorBidi"/>
          <w:sz w:val="24"/>
          <w:szCs w:val="24"/>
        </w:rPr>
        <w:t>proximity</w:t>
      </w:r>
      <w:r w:rsidR="001C7C90" w:rsidRPr="00B42024">
        <w:rPr>
          <w:rFonts w:asciiTheme="majorBidi" w:hAnsiTheme="majorBidi" w:cstheme="majorBidi"/>
          <w:sz w:val="24"/>
          <w:szCs w:val="24"/>
        </w:rPr>
        <w:t xml:space="preserve"> to advanced technology. </w:t>
      </w:r>
      <w:r w:rsidR="00CF1380" w:rsidRPr="000C6236">
        <w:rPr>
          <w:rFonts w:asciiTheme="majorBidi" w:hAnsiTheme="majorBidi" w:cstheme="majorBidi"/>
          <w:sz w:val="24"/>
          <w:szCs w:val="24"/>
        </w:rPr>
        <w:t xml:space="preserve">With fully embedding in a foreign market, up-to-date technologies become accessible </w:t>
      </w:r>
      <w:r w:rsidR="00145772">
        <w:rPr>
          <w:rFonts w:asciiTheme="majorBidi" w:hAnsiTheme="majorBidi" w:cstheme="majorBidi"/>
          <w:sz w:val="24"/>
          <w:szCs w:val="24"/>
        </w:rPr>
        <w:t>via direct acquiring,</w:t>
      </w:r>
      <w:r w:rsidR="00CF1380" w:rsidRPr="000C6236">
        <w:rPr>
          <w:rFonts w:asciiTheme="majorBidi" w:hAnsiTheme="majorBidi" w:cstheme="majorBidi"/>
          <w:sz w:val="24"/>
          <w:szCs w:val="24"/>
        </w:rPr>
        <w:t xml:space="preserve"> various collaborations</w:t>
      </w:r>
      <w:r w:rsidR="00145772">
        <w:rPr>
          <w:rFonts w:asciiTheme="majorBidi" w:hAnsiTheme="majorBidi" w:cstheme="majorBidi"/>
          <w:sz w:val="24"/>
          <w:szCs w:val="24"/>
        </w:rPr>
        <w:t xml:space="preserve">, and </w:t>
      </w:r>
      <w:r w:rsidR="00CF1380" w:rsidRPr="000C6236">
        <w:rPr>
          <w:rFonts w:asciiTheme="majorBidi" w:hAnsiTheme="majorBidi" w:cstheme="majorBidi"/>
          <w:sz w:val="24"/>
          <w:szCs w:val="24"/>
        </w:rPr>
        <w:t xml:space="preserve">mobility </w:t>
      </w:r>
      <w:r w:rsidR="000D4F7E">
        <w:rPr>
          <w:rFonts w:asciiTheme="majorBidi" w:hAnsiTheme="majorBidi" w:cstheme="majorBidi"/>
          <w:sz w:val="24"/>
          <w:szCs w:val="24"/>
        </w:rPr>
        <w:t xml:space="preserve">of </w:t>
      </w:r>
      <w:r w:rsidR="00CF1380" w:rsidRPr="000C6236">
        <w:rPr>
          <w:rFonts w:asciiTheme="majorBidi" w:hAnsiTheme="majorBidi" w:cstheme="majorBidi"/>
          <w:sz w:val="24"/>
          <w:szCs w:val="24"/>
        </w:rPr>
        <w:t>skilled labours.</w:t>
      </w:r>
      <w:r w:rsidR="00361FC5">
        <w:rPr>
          <w:rFonts w:asciiTheme="majorBidi" w:hAnsiTheme="majorBidi" w:cstheme="majorBidi"/>
          <w:sz w:val="24"/>
          <w:szCs w:val="24"/>
        </w:rPr>
        <w:t xml:space="preserve"> </w:t>
      </w:r>
      <w:r w:rsidR="00624F6B">
        <w:rPr>
          <w:rFonts w:asciiTheme="majorBidi" w:hAnsiTheme="majorBidi" w:cstheme="majorBidi"/>
          <w:sz w:val="24"/>
          <w:szCs w:val="24"/>
        </w:rPr>
        <w:t>In such circumstances,</w:t>
      </w:r>
      <w:r w:rsidR="001C7C90" w:rsidRPr="00B42024">
        <w:rPr>
          <w:rFonts w:asciiTheme="majorBidi" w:hAnsiTheme="majorBidi" w:cstheme="majorBidi"/>
          <w:sz w:val="24"/>
          <w:szCs w:val="24"/>
        </w:rPr>
        <w:t xml:space="preserve"> locations </w:t>
      </w:r>
      <w:r w:rsidR="00624F6B">
        <w:rPr>
          <w:rFonts w:asciiTheme="majorBidi" w:hAnsiTheme="majorBidi" w:cstheme="majorBidi"/>
          <w:sz w:val="24"/>
          <w:szCs w:val="24"/>
        </w:rPr>
        <w:t>determine</w:t>
      </w:r>
      <w:r w:rsidR="001C7C90" w:rsidRPr="00B42024">
        <w:rPr>
          <w:rFonts w:asciiTheme="majorBidi" w:hAnsiTheme="majorBidi" w:cstheme="majorBidi"/>
          <w:sz w:val="24"/>
          <w:szCs w:val="24"/>
        </w:rPr>
        <w:t xml:space="preserve"> the extent </w:t>
      </w:r>
      <w:r w:rsidR="00624F6B">
        <w:rPr>
          <w:rFonts w:asciiTheme="majorBidi" w:hAnsiTheme="majorBidi" w:cstheme="majorBidi"/>
          <w:sz w:val="24"/>
          <w:szCs w:val="24"/>
        </w:rPr>
        <w:t>and depth</w:t>
      </w:r>
      <w:r w:rsidR="001C7C90" w:rsidRPr="00B42024">
        <w:rPr>
          <w:rFonts w:asciiTheme="majorBidi" w:hAnsiTheme="majorBidi" w:cstheme="majorBidi"/>
          <w:sz w:val="24"/>
          <w:szCs w:val="24"/>
        </w:rPr>
        <w:t xml:space="preserve"> </w:t>
      </w:r>
      <w:r w:rsidR="00624F6B">
        <w:rPr>
          <w:rFonts w:asciiTheme="majorBidi" w:hAnsiTheme="majorBidi" w:cstheme="majorBidi"/>
          <w:sz w:val="24"/>
          <w:szCs w:val="24"/>
        </w:rPr>
        <w:t>of knowledge acquisition</w:t>
      </w:r>
      <w:r w:rsidR="001C7C90" w:rsidRPr="00B42024">
        <w:rPr>
          <w:rFonts w:asciiTheme="majorBidi" w:hAnsiTheme="majorBidi" w:cstheme="majorBidi"/>
          <w:sz w:val="24"/>
          <w:szCs w:val="24"/>
        </w:rPr>
        <w:t xml:space="preserve">, </w:t>
      </w:r>
      <w:r w:rsidR="00FF4A1B">
        <w:rPr>
          <w:rFonts w:asciiTheme="majorBidi" w:hAnsiTheme="majorBidi" w:cstheme="majorBidi"/>
          <w:sz w:val="24"/>
          <w:szCs w:val="24"/>
        </w:rPr>
        <w:t xml:space="preserve">especially </w:t>
      </w:r>
      <w:r w:rsidR="00C34B3F">
        <w:rPr>
          <w:rFonts w:asciiTheme="majorBidi" w:hAnsiTheme="majorBidi" w:cstheme="majorBidi"/>
          <w:sz w:val="24"/>
          <w:szCs w:val="24"/>
        </w:rPr>
        <w:t xml:space="preserve">when </w:t>
      </w:r>
      <w:r w:rsidR="001C7C90" w:rsidRPr="00B42024">
        <w:rPr>
          <w:rFonts w:asciiTheme="majorBidi" w:hAnsiTheme="majorBidi" w:cstheme="majorBidi"/>
          <w:sz w:val="24"/>
          <w:szCs w:val="24"/>
        </w:rPr>
        <w:t xml:space="preserve">local firms from host countries </w:t>
      </w:r>
      <w:r w:rsidR="003356F7">
        <w:rPr>
          <w:rFonts w:asciiTheme="majorBidi" w:hAnsiTheme="majorBidi" w:cstheme="majorBidi"/>
          <w:sz w:val="24"/>
          <w:szCs w:val="24"/>
        </w:rPr>
        <w:t>are the</w:t>
      </w:r>
      <w:r w:rsidR="001C7C90" w:rsidRPr="00B42024">
        <w:rPr>
          <w:rFonts w:asciiTheme="majorBidi" w:hAnsiTheme="majorBidi" w:cstheme="majorBidi"/>
          <w:sz w:val="24"/>
          <w:szCs w:val="24"/>
        </w:rPr>
        <w:t xml:space="preserve"> technological leaders. Second, </w:t>
      </w:r>
      <w:r w:rsidR="000A7401">
        <w:rPr>
          <w:rFonts w:asciiTheme="majorBidi" w:hAnsiTheme="majorBidi" w:cstheme="majorBidi"/>
          <w:sz w:val="24"/>
          <w:szCs w:val="24"/>
        </w:rPr>
        <w:t xml:space="preserve">operating in developed countries </w:t>
      </w:r>
      <w:r w:rsidR="00B80C9A">
        <w:rPr>
          <w:rFonts w:asciiTheme="majorBidi" w:hAnsiTheme="majorBidi" w:cstheme="majorBidi"/>
          <w:sz w:val="24"/>
          <w:szCs w:val="24"/>
        </w:rPr>
        <w:t>allows</w:t>
      </w:r>
      <w:r w:rsidR="00216B2C" w:rsidRPr="00B42024">
        <w:rPr>
          <w:rFonts w:asciiTheme="majorBidi" w:hAnsiTheme="majorBidi" w:cstheme="majorBidi"/>
          <w:sz w:val="24"/>
          <w:szCs w:val="24"/>
        </w:rPr>
        <w:t xml:space="preserve"> Chinese firms </w:t>
      </w:r>
      <w:r w:rsidR="0055402E">
        <w:rPr>
          <w:rFonts w:asciiTheme="majorBidi" w:hAnsiTheme="majorBidi" w:cstheme="majorBidi"/>
          <w:sz w:val="24"/>
          <w:szCs w:val="24"/>
        </w:rPr>
        <w:t xml:space="preserve">to </w:t>
      </w:r>
      <w:r w:rsidR="00FF4A1B" w:rsidRPr="00B42024">
        <w:rPr>
          <w:rFonts w:asciiTheme="majorBidi" w:hAnsiTheme="majorBidi" w:cstheme="majorBidi"/>
          <w:sz w:val="24"/>
          <w:szCs w:val="24"/>
        </w:rPr>
        <w:t>overcome the liability of foreignness</w:t>
      </w:r>
      <w:r w:rsidR="00216B2C" w:rsidRPr="00B42024">
        <w:rPr>
          <w:rFonts w:asciiTheme="majorBidi" w:hAnsiTheme="majorBidi" w:cstheme="majorBidi"/>
          <w:sz w:val="24"/>
          <w:szCs w:val="24"/>
        </w:rPr>
        <w:t xml:space="preserve">. They </w:t>
      </w:r>
      <w:r w:rsidR="00E809C7">
        <w:rPr>
          <w:rFonts w:asciiTheme="majorBidi" w:hAnsiTheme="majorBidi" w:cstheme="majorBidi"/>
          <w:sz w:val="24"/>
          <w:szCs w:val="24"/>
        </w:rPr>
        <w:t>are able to</w:t>
      </w:r>
      <w:r w:rsidR="00216B2C" w:rsidRPr="00B42024">
        <w:rPr>
          <w:rFonts w:asciiTheme="majorBidi" w:hAnsiTheme="majorBidi" w:cstheme="majorBidi"/>
          <w:sz w:val="24"/>
          <w:szCs w:val="24"/>
        </w:rPr>
        <w:t xml:space="preserve"> </w:t>
      </w:r>
      <w:r w:rsidR="002D5A75">
        <w:rPr>
          <w:rFonts w:asciiTheme="majorBidi" w:hAnsiTheme="majorBidi" w:cstheme="majorBidi"/>
          <w:sz w:val="24"/>
          <w:szCs w:val="24"/>
        </w:rPr>
        <w:t>gain more knowledge</w:t>
      </w:r>
      <w:r w:rsidR="00216B2C" w:rsidRPr="00B42024">
        <w:rPr>
          <w:rFonts w:asciiTheme="majorBidi" w:hAnsiTheme="majorBidi" w:cstheme="majorBidi"/>
          <w:sz w:val="24"/>
          <w:szCs w:val="24"/>
        </w:rPr>
        <w:t xml:space="preserve"> about </w:t>
      </w:r>
      <w:r w:rsidR="008A2F5D">
        <w:rPr>
          <w:rFonts w:asciiTheme="majorBidi" w:hAnsiTheme="majorBidi" w:cstheme="majorBidi"/>
          <w:sz w:val="24"/>
          <w:szCs w:val="24"/>
        </w:rPr>
        <w:t>the market</w:t>
      </w:r>
      <w:r w:rsidR="0028379F">
        <w:rPr>
          <w:rFonts w:asciiTheme="majorBidi" w:hAnsiTheme="majorBidi" w:cstheme="majorBidi"/>
          <w:sz w:val="24"/>
          <w:szCs w:val="24"/>
        </w:rPr>
        <w:t xml:space="preserve"> </w:t>
      </w:r>
      <w:r w:rsidR="0079566A">
        <w:rPr>
          <w:rFonts w:asciiTheme="majorBidi" w:hAnsiTheme="majorBidi" w:cstheme="majorBidi"/>
          <w:sz w:val="24"/>
          <w:szCs w:val="24"/>
        </w:rPr>
        <w:t xml:space="preserve">by </w:t>
      </w:r>
      <w:r w:rsidR="0076195F">
        <w:rPr>
          <w:rFonts w:asciiTheme="majorBidi" w:hAnsiTheme="majorBidi" w:cstheme="majorBidi"/>
          <w:sz w:val="24"/>
          <w:szCs w:val="24"/>
        </w:rPr>
        <w:t xml:space="preserve">directly engaging </w:t>
      </w:r>
      <w:r w:rsidR="0079566A">
        <w:rPr>
          <w:rFonts w:asciiTheme="majorBidi" w:hAnsiTheme="majorBidi" w:cstheme="majorBidi"/>
          <w:sz w:val="24"/>
          <w:szCs w:val="24"/>
        </w:rPr>
        <w:t xml:space="preserve">in the </w:t>
      </w:r>
      <w:r w:rsidR="0079566A" w:rsidRPr="00B42024">
        <w:rPr>
          <w:rFonts w:asciiTheme="majorBidi" w:hAnsiTheme="majorBidi" w:cstheme="majorBidi"/>
          <w:sz w:val="24"/>
          <w:szCs w:val="24"/>
        </w:rPr>
        <w:t xml:space="preserve">customer </w:t>
      </w:r>
      <w:r w:rsidR="0079566A">
        <w:rPr>
          <w:rFonts w:asciiTheme="majorBidi" w:hAnsiTheme="majorBidi" w:cstheme="majorBidi"/>
          <w:sz w:val="24"/>
          <w:szCs w:val="24"/>
        </w:rPr>
        <w:t>networks</w:t>
      </w:r>
      <w:r w:rsidR="00216B2C" w:rsidRPr="00B42024">
        <w:rPr>
          <w:rFonts w:asciiTheme="majorBidi" w:hAnsiTheme="majorBidi" w:cstheme="majorBidi"/>
          <w:sz w:val="24"/>
          <w:szCs w:val="24"/>
        </w:rPr>
        <w:t xml:space="preserve">. </w:t>
      </w:r>
      <w:r w:rsidR="00167BCE">
        <w:rPr>
          <w:rFonts w:asciiTheme="majorBidi" w:hAnsiTheme="majorBidi" w:cstheme="majorBidi"/>
          <w:sz w:val="24"/>
          <w:szCs w:val="24"/>
        </w:rPr>
        <w:t xml:space="preserve">Understanding the market </w:t>
      </w:r>
      <w:r w:rsidR="002D5A75">
        <w:rPr>
          <w:rFonts w:asciiTheme="majorBidi" w:hAnsiTheme="majorBidi" w:cstheme="majorBidi"/>
          <w:sz w:val="24"/>
          <w:szCs w:val="24"/>
        </w:rPr>
        <w:t>preferences</w:t>
      </w:r>
      <w:r w:rsidR="00167BCE">
        <w:rPr>
          <w:rFonts w:asciiTheme="majorBidi" w:hAnsiTheme="majorBidi" w:cstheme="majorBidi"/>
          <w:sz w:val="24"/>
          <w:szCs w:val="24"/>
        </w:rPr>
        <w:t xml:space="preserve"> and </w:t>
      </w:r>
      <w:r w:rsidR="002D5A75">
        <w:rPr>
          <w:rFonts w:asciiTheme="majorBidi" w:hAnsiTheme="majorBidi" w:cstheme="majorBidi"/>
          <w:sz w:val="24"/>
          <w:szCs w:val="24"/>
        </w:rPr>
        <w:t>customer needs</w:t>
      </w:r>
      <w:r w:rsidR="00167BCE">
        <w:rPr>
          <w:rFonts w:asciiTheme="majorBidi" w:hAnsiTheme="majorBidi" w:cstheme="majorBidi"/>
          <w:sz w:val="24"/>
          <w:szCs w:val="24"/>
        </w:rPr>
        <w:t xml:space="preserve"> not only help </w:t>
      </w:r>
      <w:r w:rsidR="00A70A24">
        <w:rPr>
          <w:rFonts w:asciiTheme="majorBidi" w:hAnsiTheme="majorBidi" w:cstheme="majorBidi"/>
          <w:sz w:val="24"/>
          <w:szCs w:val="24"/>
        </w:rPr>
        <w:t>EE MNEs</w:t>
      </w:r>
      <w:r w:rsidR="00167BCE">
        <w:rPr>
          <w:rFonts w:asciiTheme="majorBidi" w:hAnsiTheme="majorBidi" w:cstheme="majorBidi"/>
          <w:sz w:val="24"/>
          <w:szCs w:val="24"/>
        </w:rPr>
        <w:t xml:space="preserve"> to conquer the</w:t>
      </w:r>
      <w:r w:rsidR="002F2AF6">
        <w:rPr>
          <w:rFonts w:asciiTheme="majorBidi" w:hAnsiTheme="majorBidi" w:cstheme="majorBidi"/>
          <w:sz w:val="24"/>
          <w:szCs w:val="24"/>
        </w:rPr>
        <w:t xml:space="preserve"> geographical and cultural</w:t>
      </w:r>
      <w:r w:rsidR="00167BCE">
        <w:rPr>
          <w:rFonts w:asciiTheme="majorBidi" w:hAnsiTheme="majorBidi" w:cstheme="majorBidi"/>
          <w:sz w:val="24"/>
          <w:szCs w:val="24"/>
        </w:rPr>
        <w:t xml:space="preserve"> barriers, but also guide </w:t>
      </w:r>
      <w:r w:rsidR="00A70A24">
        <w:rPr>
          <w:rFonts w:asciiTheme="majorBidi" w:hAnsiTheme="majorBidi" w:cstheme="majorBidi"/>
          <w:sz w:val="24"/>
          <w:szCs w:val="24"/>
        </w:rPr>
        <w:t xml:space="preserve">them to </w:t>
      </w:r>
      <w:r w:rsidR="00716FDA">
        <w:rPr>
          <w:rFonts w:asciiTheme="majorBidi" w:hAnsiTheme="majorBidi" w:cstheme="majorBidi"/>
          <w:sz w:val="24"/>
          <w:szCs w:val="24"/>
        </w:rPr>
        <w:t xml:space="preserve">design and </w:t>
      </w:r>
      <w:r w:rsidR="00A70A24">
        <w:rPr>
          <w:rFonts w:asciiTheme="majorBidi" w:hAnsiTheme="majorBidi" w:cstheme="majorBidi"/>
          <w:sz w:val="24"/>
          <w:szCs w:val="24"/>
        </w:rPr>
        <w:t>produce</w:t>
      </w:r>
      <w:r w:rsidR="00716FDA">
        <w:rPr>
          <w:rFonts w:asciiTheme="majorBidi" w:hAnsiTheme="majorBidi" w:cstheme="majorBidi"/>
          <w:sz w:val="24"/>
          <w:szCs w:val="24"/>
        </w:rPr>
        <w:t xml:space="preserve"> </w:t>
      </w:r>
      <w:r w:rsidR="002A5987">
        <w:rPr>
          <w:rFonts w:asciiTheme="majorBidi" w:hAnsiTheme="majorBidi" w:cstheme="majorBidi"/>
          <w:sz w:val="24"/>
          <w:szCs w:val="24"/>
        </w:rPr>
        <w:t>host market-</w:t>
      </w:r>
      <w:r w:rsidR="00716FDA">
        <w:rPr>
          <w:rFonts w:asciiTheme="majorBidi" w:hAnsiTheme="majorBidi" w:cstheme="majorBidi"/>
          <w:sz w:val="24"/>
          <w:szCs w:val="24"/>
        </w:rPr>
        <w:t>friendly</w:t>
      </w:r>
      <w:r w:rsidR="00167BCE">
        <w:rPr>
          <w:rFonts w:asciiTheme="majorBidi" w:hAnsiTheme="majorBidi" w:cstheme="majorBidi"/>
          <w:sz w:val="24"/>
          <w:szCs w:val="24"/>
        </w:rPr>
        <w:t xml:space="preserve"> products. </w:t>
      </w:r>
      <w:r w:rsidR="00E27107">
        <w:rPr>
          <w:rFonts w:asciiTheme="majorBidi" w:hAnsiTheme="majorBidi" w:cstheme="majorBidi"/>
          <w:sz w:val="24"/>
          <w:szCs w:val="24"/>
        </w:rPr>
        <w:t>In addition</w:t>
      </w:r>
      <w:r w:rsidR="00167BCE">
        <w:rPr>
          <w:rFonts w:asciiTheme="majorBidi" w:hAnsiTheme="majorBidi" w:cstheme="majorBidi"/>
          <w:sz w:val="24"/>
          <w:szCs w:val="24"/>
        </w:rPr>
        <w:t>, i</w:t>
      </w:r>
      <w:r w:rsidR="0055402E">
        <w:rPr>
          <w:rFonts w:asciiTheme="majorBidi" w:hAnsiTheme="majorBidi" w:cstheme="majorBidi"/>
          <w:sz w:val="24"/>
          <w:szCs w:val="24"/>
        </w:rPr>
        <w:t xml:space="preserve">t is </w:t>
      </w:r>
      <w:r w:rsidR="007C7A43">
        <w:rPr>
          <w:rFonts w:asciiTheme="majorBidi" w:hAnsiTheme="majorBidi" w:cstheme="majorBidi"/>
          <w:sz w:val="24"/>
          <w:szCs w:val="24"/>
        </w:rPr>
        <w:t xml:space="preserve">commonly </w:t>
      </w:r>
      <w:r w:rsidR="0055402E">
        <w:rPr>
          <w:rFonts w:asciiTheme="majorBidi" w:hAnsiTheme="majorBidi" w:cstheme="majorBidi"/>
          <w:sz w:val="24"/>
          <w:szCs w:val="24"/>
        </w:rPr>
        <w:t>recognised that c</w:t>
      </w:r>
      <w:r w:rsidR="0055402E" w:rsidRPr="00B42024">
        <w:rPr>
          <w:rFonts w:asciiTheme="majorBidi" w:hAnsiTheme="majorBidi" w:cstheme="majorBidi"/>
          <w:sz w:val="24"/>
          <w:szCs w:val="24"/>
        </w:rPr>
        <w:t xml:space="preserve">ustomers </w:t>
      </w:r>
      <w:r w:rsidR="00216B2C" w:rsidRPr="00B42024">
        <w:rPr>
          <w:rFonts w:asciiTheme="majorBidi" w:hAnsiTheme="majorBidi" w:cstheme="majorBidi"/>
          <w:sz w:val="24"/>
          <w:szCs w:val="24"/>
        </w:rPr>
        <w:t xml:space="preserve">are more demanding </w:t>
      </w:r>
      <w:r w:rsidR="00FF4A1B">
        <w:rPr>
          <w:rFonts w:asciiTheme="majorBidi" w:hAnsiTheme="majorBidi" w:cstheme="majorBidi"/>
          <w:sz w:val="24"/>
          <w:szCs w:val="24"/>
        </w:rPr>
        <w:t xml:space="preserve">and sophisticated </w:t>
      </w:r>
      <w:r w:rsidR="00216B2C" w:rsidRPr="00B42024">
        <w:rPr>
          <w:rFonts w:asciiTheme="majorBidi" w:hAnsiTheme="majorBidi" w:cstheme="majorBidi"/>
          <w:sz w:val="24"/>
          <w:szCs w:val="24"/>
        </w:rPr>
        <w:t xml:space="preserve">in developed countries </w:t>
      </w:r>
      <w:r w:rsidR="00FF4A1B">
        <w:rPr>
          <w:rFonts w:asciiTheme="majorBidi" w:hAnsiTheme="majorBidi" w:cstheme="majorBidi"/>
          <w:sz w:val="24"/>
          <w:szCs w:val="24"/>
        </w:rPr>
        <w:t xml:space="preserve">or high income countries </w:t>
      </w:r>
      <w:r w:rsidR="00216B2C" w:rsidRPr="00B42024">
        <w:rPr>
          <w:rFonts w:asciiTheme="majorBidi" w:hAnsiTheme="majorBidi" w:cstheme="majorBidi"/>
          <w:sz w:val="24"/>
          <w:szCs w:val="24"/>
        </w:rPr>
        <w:t>than those in eme</w:t>
      </w:r>
      <w:r w:rsidR="00D5377B">
        <w:rPr>
          <w:rFonts w:asciiTheme="majorBidi" w:hAnsiTheme="majorBidi" w:cstheme="majorBidi"/>
          <w:sz w:val="24"/>
          <w:szCs w:val="24"/>
        </w:rPr>
        <w:t>rging markets</w:t>
      </w:r>
      <w:r w:rsidR="00216B2C" w:rsidRPr="00B42024">
        <w:rPr>
          <w:rFonts w:asciiTheme="majorBidi" w:hAnsiTheme="majorBidi" w:cstheme="majorBidi"/>
          <w:sz w:val="24"/>
          <w:szCs w:val="24"/>
        </w:rPr>
        <w:t xml:space="preserve">. </w:t>
      </w:r>
      <w:r w:rsidR="00D5377B">
        <w:rPr>
          <w:rFonts w:asciiTheme="majorBidi" w:hAnsiTheme="majorBidi" w:cstheme="majorBidi"/>
          <w:sz w:val="24"/>
          <w:szCs w:val="24"/>
        </w:rPr>
        <w:t>High</w:t>
      </w:r>
      <w:r w:rsidR="0055402E">
        <w:rPr>
          <w:rFonts w:asciiTheme="majorBidi" w:hAnsiTheme="majorBidi" w:cstheme="majorBidi"/>
          <w:sz w:val="24"/>
          <w:szCs w:val="24"/>
        </w:rPr>
        <w:t>er</w:t>
      </w:r>
      <w:r w:rsidR="00D5377B">
        <w:rPr>
          <w:rFonts w:asciiTheme="majorBidi" w:hAnsiTheme="majorBidi" w:cstheme="majorBidi"/>
          <w:sz w:val="24"/>
          <w:szCs w:val="24"/>
        </w:rPr>
        <w:t xml:space="preserve"> </w:t>
      </w:r>
      <w:r w:rsidR="00216B2C" w:rsidRPr="00B42024">
        <w:rPr>
          <w:rFonts w:asciiTheme="majorBidi" w:hAnsiTheme="majorBidi" w:cstheme="majorBidi"/>
          <w:sz w:val="24"/>
          <w:szCs w:val="24"/>
        </w:rPr>
        <w:t xml:space="preserve">requirements from the demand side will </w:t>
      </w:r>
      <w:r w:rsidR="005B2EA0">
        <w:rPr>
          <w:rFonts w:asciiTheme="majorBidi" w:hAnsiTheme="majorBidi" w:cstheme="majorBidi"/>
          <w:sz w:val="24"/>
          <w:szCs w:val="24"/>
        </w:rPr>
        <w:t xml:space="preserve">also </w:t>
      </w:r>
      <w:r w:rsidR="00216B2C" w:rsidRPr="00B42024">
        <w:rPr>
          <w:rFonts w:asciiTheme="majorBidi" w:hAnsiTheme="majorBidi" w:cstheme="majorBidi"/>
          <w:sz w:val="24"/>
          <w:szCs w:val="24"/>
        </w:rPr>
        <w:t>push EE firms to be</w:t>
      </w:r>
      <w:r w:rsidR="00167BCE">
        <w:rPr>
          <w:rFonts w:asciiTheme="majorBidi" w:hAnsiTheme="majorBidi" w:cstheme="majorBidi"/>
          <w:sz w:val="24"/>
          <w:szCs w:val="24"/>
        </w:rPr>
        <w:t>come</w:t>
      </w:r>
      <w:r w:rsidR="00216B2C" w:rsidRPr="00B42024">
        <w:rPr>
          <w:rFonts w:asciiTheme="majorBidi" w:hAnsiTheme="majorBidi" w:cstheme="majorBidi"/>
          <w:sz w:val="24"/>
          <w:szCs w:val="24"/>
        </w:rPr>
        <w:t xml:space="preserve"> more innovative </w:t>
      </w:r>
      <w:r w:rsidR="0055402E">
        <w:rPr>
          <w:rFonts w:asciiTheme="majorBidi" w:hAnsiTheme="majorBidi" w:cstheme="majorBidi"/>
          <w:sz w:val="24"/>
          <w:szCs w:val="24"/>
        </w:rPr>
        <w:t xml:space="preserve">in order to </w:t>
      </w:r>
      <w:r w:rsidR="00104054">
        <w:rPr>
          <w:rFonts w:asciiTheme="majorBidi" w:hAnsiTheme="majorBidi" w:cstheme="majorBidi"/>
          <w:sz w:val="24"/>
          <w:szCs w:val="24"/>
        </w:rPr>
        <w:t>compete with local firms</w:t>
      </w:r>
      <w:r w:rsidR="00B42024" w:rsidRPr="00B42024">
        <w:rPr>
          <w:rFonts w:asciiTheme="majorBidi" w:hAnsiTheme="majorBidi" w:cstheme="majorBidi"/>
          <w:sz w:val="24"/>
          <w:szCs w:val="24"/>
        </w:rPr>
        <w:t xml:space="preserve">. </w:t>
      </w:r>
      <w:r w:rsidR="00731DF0">
        <w:rPr>
          <w:rFonts w:asciiTheme="majorBidi" w:hAnsiTheme="majorBidi" w:cstheme="majorBidi"/>
          <w:sz w:val="24"/>
          <w:szCs w:val="24"/>
        </w:rPr>
        <w:t>Overall, c</w:t>
      </w:r>
      <w:r w:rsidR="00B720F9" w:rsidRPr="000C6236">
        <w:rPr>
          <w:rFonts w:asciiTheme="majorBidi" w:hAnsiTheme="majorBidi" w:cstheme="majorBidi"/>
          <w:sz w:val="24"/>
          <w:szCs w:val="24"/>
        </w:rPr>
        <w:t>onducting investment overseas</w:t>
      </w:r>
      <w:r w:rsidR="006A6C4F">
        <w:rPr>
          <w:rFonts w:asciiTheme="majorBidi" w:hAnsiTheme="majorBidi" w:cstheme="majorBidi"/>
          <w:sz w:val="24"/>
          <w:szCs w:val="24"/>
        </w:rPr>
        <w:t>, especially in developed countries,</w:t>
      </w:r>
      <w:r w:rsidR="00B720F9" w:rsidRPr="000C6236">
        <w:rPr>
          <w:rFonts w:asciiTheme="majorBidi" w:hAnsiTheme="majorBidi" w:cstheme="majorBidi"/>
          <w:sz w:val="24"/>
          <w:szCs w:val="24"/>
        </w:rPr>
        <w:t xml:space="preserve"> opens a</w:t>
      </w:r>
      <w:r w:rsidR="003A4E3B">
        <w:rPr>
          <w:rFonts w:asciiTheme="majorBidi" w:hAnsiTheme="majorBidi" w:cstheme="majorBidi"/>
          <w:sz w:val="24"/>
          <w:szCs w:val="24"/>
        </w:rPr>
        <w:t xml:space="preserve"> </w:t>
      </w:r>
      <w:r w:rsidR="00B720F9" w:rsidRPr="000C6236">
        <w:rPr>
          <w:rFonts w:asciiTheme="majorBidi" w:hAnsiTheme="majorBidi" w:cstheme="majorBidi"/>
          <w:sz w:val="24"/>
          <w:szCs w:val="24"/>
          <w:lang w:val="en-US"/>
        </w:rPr>
        <w:t>trajectory</w:t>
      </w:r>
      <w:r w:rsidR="00B720F9" w:rsidRPr="000C6236">
        <w:rPr>
          <w:rFonts w:asciiTheme="majorBidi" w:hAnsiTheme="majorBidi" w:cstheme="majorBidi"/>
          <w:sz w:val="24"/>
          <w:szCs w:val="24"/>
        </w:rPr>
        <w:t xml:space="preserve"> for Chinese firms to acquire advanced technology</w:t>
      </w:r>
      <w:r w:rsidR="00E27107">
        <w:rPr>
          <w:rFonts w:asciiTheme="majorBidi" w:hAnsiTheme="majorBidi" w:cstheme="majorBidi"/>
          <w:sz w:val="24"/>
          <w:szCs w:val="24"/>
        </w:rPr>
        <w:t xml:space="preserve"> and upgrade their innovation capabilities</w:t>
      </w:r>
      <w:r w:rsidR="00B720F9" w:rsidRPr="000C6236">
        <w:rPr>
          <w:rFonts w:asciiTheme="majorBidi" w:hAnsiTheme="majorBidi" w:cstheme="majorBidi"/>
          <w:sz w:val="24"/>
          <w:szCs w:val="24"/>
        </w:rPr>
        <w:t xml:space="preserve">. The linkages that are formed with local firms - supplier, customers or competitors – effectively stimulate </w:t>
      </w:r>
      <w:r w:rsidR="00FA05C8">
        <w:rPr>
          <w:rFonts w:asciiTheme="majorBidi" w:hAnsiTheme="majorBidi" w:cstheme="majorBidi"/>
          <w:sz w:val="24"/>
          <w:szCs w:val="24"/>
        </w:rPr>
        <w:t>knowledge diffusion i</w:t>
      </w:r>
      <w:r w:rsidR="00361FC5">
        <w:rPr>
          <w:rFonts w:asciiTheme="majorBidi" w:hAnsiTheme="majorBidi" w:cstheme="majorBidi"/>
          <w:sz w:val="24"/>
          <w:szCs w:val="24"/>
        </w:rPr>
        <w:t>ncluding technological</w:t>
      </w:r>
      <w:r w:rsidR="00FA05C8">
        <w:rPr>
          <w:rFonts w:asciiTheme="majorBidi" w:hAnsiTheme="majorBidi" w:cstheme="majorBidi"/>
          <w:sz w:val="24"/>
          <w:szCs w:val="24"/>
        </w:rPr>
        <w:t>, managerial, and market knowledge.</w:t>
      </w:r>
      <w:r w:rsidR="00B720F9" w:rsidRPr="000C6236">
        <w:rPr>
          <w:rFonts w:asciiTheme="majorBidi" w:hAnsiTheme="majorBidi" w:cstheme="majorBidi"/>
          <w:sz w:val="24"/>
          <w:szCs w:val="24"/>
        </w:rPr>
        <w:t xml:space="preserve"> </w:t>
      </w:r>
      <w:r w:rsidR="0038341D" w:rsidRPr="00B42024">
        <w:rPr>
          <w:rFonts w:asciiTheme="majorBidi" w:hAnsiTheme="majorBidi" w:cstheme="majorBidi"/>
          <w:sz w:val="24"/>
          <w:szCs w:val="24"/>
        </w:rPr>
        <w:t xml:space="preserve">Therefore, </w:t>
      </w:r>
      <w:r w:rsidR="00B134CA" w:rsidRPr="00B42024">
        <w:rPr>
          <w:rFonts w:asciiTheme="majorBidi" w:hAnsiTheme="majorBidi" w:cstheme="majorBidi"/>
          <w:sz w:val="24"/>
          <w:szCs w:val="24"/>
        </w:rPr>
        <w:t xml:space="preserve">EE firms investing in developed countries will </w:t>
      </w:r>
      <w:r w:rsidR="009F5B5B" w:rsidRPr="00B42024">
        <w:rPr>
          <w:rFonts w:asciiTheme="majorBidi" w:hAnsiTheme="majorBidi" w:cstheme="majorBidi"/>
          <w:sz w:val="24"/>
          <w:szCs w:val="24"/>
        </w:rPr>
        <w:t xml:space="preserve">learn </w:t>
      </w:r>
      <w:r w:rsidR="009A1B4D" w:rsidRPr="00B42024">
        <w:rPr>
          <w:rFonts w:asciiTheme="majorBidi" w:hAnsiTheme="majorBidi" w:cstheme="majorBidi"/>
          <w:sz w:val="24"/>
          <w:szCs w:val="24"/>
        </w:rPr>
        <w:t>more advanced technological</w:t>
      </w:r>
      <w:r w:rsidR="00B134CA" w:rsidRPr="00B42024">
        <w:rPr>
          <w:rFonts w:asciiTheme="majorBidi" w:hAnsiTheme="majorBidi" w:cstheme="majorBidi"/>
          <w:sz w:val="24"/>
          <w:szCs w:val="24"/>
        </w:rPr>
        <w:t xml:space="preserve"> and managerial knowledge than those locating in developing countries. </w:t>
      </w:r>
    </w:p>
    <w:p w14:paraId="21E7B67F" w14:textId="58E5CC49" w:rsidR="00946923" w:rsidRPr="000C6236" w:rsidRDefault="00946923" w:rsidP="0021239F">
      <w:pPr>
        <w:rPr>
          <w:rFonts w:asciiTheme="majorBidi" w:hAnsiTheme="majorBidi" w:cstheme="majorBidi"/>
          <w:i/>
          <w:sz w:val="24"/>
          <w:szCs w:val="24"/>
        </w:rPr>
      </w:pPr>
      <w:r w:rsidRPr="000C6236">
        <w:rPr>
          <w:rFonts w:asciiTheme="majorBidi" w:hAnsiTheme="majorBidi" w:cstheme="majorBidi"/>
          <w:sz w:val="24"/>
          <w:szCs w:val="24"/>
        </w:rPr>
        <w:t xml:space="preserve">Hypothesis 1a: </w:t>
      </w:r>
      <w:r w:rsidRPr="000C6236">
        <w:rPr>
          <w:rFonts w:asciiTheme="majorBidi" w:hAnsiTheme="majorBidi" w:cstheme="majorBidi"/>
          <w:i/>
          <w:sz w:val="24"/>
          <w:szCs w:val="24"/>
        </w:rPr>
        <w:t>Chinese firms’ OFDI in developed</w:t>
      </w:r>
      <w:r w:rsidR="009A3344">
        <w:rPr>
          <w:rFonts w:asciiTheme="majorBidi" w:hAnsiTheme="majorBidi" w:cstheme="majorBidi"/>
          <w:i/>
          <w:sz w:val="24"/>
          <w:szCs w:val="24"/>
        </w:rPr>
        <w:t xml:space="preserve"> </w:t>
      </w:r>
      <w:r w:rsidRPr="000C6236">
        <w:rPr>
          <w:rFonts w:asciiTheme="majorBidi" w:hAnsiTheme="majorBidi" w:cstheme="majorBidi"/>
          <w:i/>
          <w:sz w:val="24"/>
          <w:szCs w:val="24"/>
        </w:rPr>
        <w:t>countries is positively associated with innovation performance</w:t>
      </w:r>
      <w:r w:rsidR="009F5B5B" w:rsidRPr="000C6236">
        <w:rPr>
          <w:rFonts w:asciiTheme="majorBidi" w:hAnsiTheme="majorBidi" w:cstheme="majorBidi"/>
          <w:i/>
          <w:sz w:val="24"/>
          <w:szCs w:val="24"/>
        </w:rPr>
        <w:t>.</w:t>
      </w:r>
    </w:p>
    <w:p w14:paraId="5150E4ED" w14:textId="5F1D4AF6" w:rsidR="00946923" w:rsidRPr="000C6236" w:rsidRDefault="00BA77EC" w:rsidP="006304BE">
      <w:pPr>
        <w:autoSpaceDE w:val="0"/>
        <w:autoSpaceDN w:val="0"/>
        <w:adjustRightInd w:val="0"/>
        <w:spacing w:after="0"/>
        <w:rPr>
          <w:rFonts w:asciiTheme="majorBidi" w:hAnsiTheme="majorBidi" w:cstheme="majorBidi"/>
          <w:sz w:val="24"/>
          <w:szCs w:val="24"/>
        </w:rPr>
      </w:pPr>
      <w:r w:rsidRPr="000D1679">
        <w:rPr>
          <w:rFonts w:asciiTheme="majorBidi" w:hAnsiTheme="majorBidi" w:cstheme="majorBidi"/>
          <w:sz w:val="24"/>
          <w:szCs w:val="24"/>
        </w:rPr>
        <w:t xml:space="preserve">Motivation is central to </w:t>
      </w:r>
      <w:r w:rsidR="005C31E4">
        <w:rPr>
          <w:rFonts w:asciiTheme="majorBidi" w:hAnsiTheme="majorBidi" w:cstheme="majorBidi"/>
          <w:sz w:val="24"/>
          <w:szCs w:val="24"/>
        </w:rPr>
        <w:t xml:space="preserve">knowledge </w:t>
      </w:r>
      <w:r w:rsidRPr="000D1679">
        <w:rPr>
          <w:rFonts w:asciiTheme="majorBidi" w:hAnsiTheme="majorBidi" w:cstheme="majorBidi"/>
          <w:sz w:val="24"/>
          <w:szCs w:val="24"/>
        </w:rPr>
        <w:t xml:space="preserve">learning. </w:t>
      </w:r>
      <w:r w:rsidR="009A3344">
        <w:rPr>
          <w:rFonts w:asciiTheme="majorBidi" w:hAnsiTheme="majorBidi" w:cstheme="majorBidi"/>
          <w:sz w:val="24"/>
          <w:szCs w:val="24"/>
        </w:rPr>
        <w:t xml:space="preserve">Firms with different investment motives may exhibit different levels of learning intent, hence resulting in different levels of innovation performance. </w:t>
      </w:r>
      <w:r w:rsidR="00EA44DD">
        <w:rPr>
          <w:rFonts w:asciiTheme="majorBidi" w:hAnsiTheme="majorBidi" w:cstheme="majorBidi"/>
          <w:sz w:val="24"/>
          <w:szCs w:val="24"/>
        </w:rPr>
        <w:t>F</w:t>
      </w:r>
      <w:r w:rsidR="009A3344" w:rsidRPr="000D1679">
        <w:rPr>
          <w:rFonts w:asciiTheme="majorBidi" w:hAnsiTheme="majorBidi" w:cstheme="majorBidi"/>
          <w:sz w:val="24"/>
          <w:szCs w:val="24"/>
        </w:rPr>
        <w:t xml:space="preserve">irms with </w:t>
      </w:r>
      <w:r w:rsidR="009A3344">
        <w:rPr>
          <w:rFonts w:asciiTheme="majorBidi" w:hAnsiTheme="majorBidi" w:cstheme="majorBidi"/>
          <w:sz w:val="24"/>
          <w:szCs w:val="24"/>
        </w:rPr>
        <w:t xml:space="preserve">knowledge </w:t>
      </w:r>
      <w:r w:rsidR="009A3344" w:rsidRPr="000D1679">
        <w:rPr>
          <w:rFonts w:asciiTheme="majorBidi" w:hAnsiTheme="majorBidi" w:cstheme="majorBidi"/>
          <w:sz w:val="24"/>
          <w:szCs w:val="24"/>
        </w:rPr>
        <w:t xml:space="preserve">seeking motives will be more willing </w:t>
      </w:r>
      <w:r w:rsidR="00351FE0">
        <w:rPr>
          <w:rFonts w:asciiTheme="majorBidi" w:hAnsiTheme="majorBidi" w:cstheme="majorBidi"/>
          <w:sz w:val="24"/>
          <w:szCs w:val="24"/>
        </w:rPr>
        <w:t>and active in tapping into new technologies</w:t>
      </w:r>
      <w:r w:rsidR="009A3344" w:rsidRPr="000D1679">
        <w:rPr>
          <w:rFonts w:asciiTheme="majorBidi" w:hAnsiTheme="majorBidi" w:cstheme="majorBidi"/>
          <w:sz w:val="24"/>
          <w:szCs w:val="24"/>
        </w:rPr>
        <w:t xml:space="preserve"> when operating in a host country</w:t>
      </w:r>
      <w:r w:rsidR="009A3344">
        <w:rPr>
          <w:rFonts w:asciiTheme="majorBidi" w:hAnsiTheme="majorBidi" w:cstheme="majorBidi"/>
          <w:sz w:val="24"/>
          <w:szCs w:val="24"/>
        </w:rPr>
        <w:t xml:space="preserve"> and </w:t>
      </w:r>
      <w:r w:rsidRPr="000D1679">
        <w:rPr>
          <w:rFonts w:asciiTheme="majorBidi" w:hAnsiTheme="majorBidi" w:cstheme="majorBidi"/>
          <w:sz w:val="24"/>
          <w:szCs w:val="24"/>
        </w:rPr>
        <w:t xml:space="preserve">can enhance the impact of OFDI on innovation. </w:t>
      </w:r>
      <w:r w:rsidR="000D1679" w:rsidRPr="000D1679">
        <w:rPr>
          <w:rFonts w:asciiTheme="majorBidi" w:hAnsiTheme="majorBidi" w:cstheme="majorBidi"/>
          <w:sz w:val="24"/>
          <w:szCs w:val="24"/>
        </w:rPr>
        <w:t>I</w:t>
      </w:r>
      <w:r w:rsidRPr="000D1679">
        <w:rPr>
          <w:rFonts w:asciiTheme="majorBidi" w:hAnsiTheme="majorBidi" w:cstheme="majorBidi"/>
          <w:sz w:val="24"/>
          <w:szCs w:val="24"/>
        </w:rPr>
        <w:t xml:space="preserve">f an EE firm is </w:t>
      </w:r>
      <w:r w:rsidR="009A3344">
        <w:rPr>
          <w:rFonts w:asciiTheme="majorBidi" w:hAnsiTheme="majorBidi" w:cstheme="majorBidi"/>
          <w:sz w:val="24"/>
          <w:szCs w:val="24"/>
        </w:rPr>
        <w:t xml:space="preserve">highly </w:t>
      </w:r>
      <w:r w:rsidRPr="000D1679">
        <w:rPr>
          <w:rFonts w:asciiTheme="majorBidi" w:hAnsiTheme="majorBidi" w:cstheme="majorBidi"/>
          <w:sz w:val="24"/>
          <w:szCs w:val="24"/>
        </w:rPr>
        <w:t xml:space="preserve">motivated to acquire </w:t>
      </w:r>
      <w:r w:rsidR="009A3344">
        <w:rPr>
          <w:rFonts w:asciiTheme="majorBidi" w:hAnsiTheme="majorBidi" w:cstheme="majorBidi"/>
          <w:sz w:val="24"/>
          <w:szCs w:val="24"/>
        </w:rPr>
        <w:t xml:space="preserve">new </w:t>
      </w:r>
      <w:r w:rsidRPr="000D1679">
        <w:rPr>
          <w:rFonts w:asciiTheme="majorBidi" w:hAnsiTheme="majorBidi" w:cstheme="majorBidi"/>
          <w:sz w:val="24"/>
          <w:szCs w:val="24"/>
        </w:rPr>
        <w:t xml:space="preserve">knowledge </w:t>
      </w:r>
      <w:r w:rsidR="009A3344">
        <w:rPr>
          <w:rFonts w:asciiTheme="majorBidi" w:hAnsiTheme="majorBidi" w:cstheme="majorBidi"/>
          <w:sz w:val="24"/>
          <w:szCs w:val="24"/>
        </w:rPr>
        <w:t xml:space="preserve">or advanced technology </w:t>
      </w:r>
      <w:r w:rsidRPr="000D1679">
        <w:rPr>
          <w:rFonts w:asciiTheme="majorBidi" w:hAnsiTheme="majorBidi" w:cstheme="majorBidi"/>
          <w:sz w:val="24"/>
          <w:szCs w:val="24"/>
        </w:rPr>
        <w:t>possessed</w:t>
      </w:r>
      <w:r w:rsidR="009A3344">
        <w:rPr>
          <w:rFonts w:asciiTheme="majorBidi" w:hAnsiTheme="majorBidi" w:cstheme="majorBidi"/>
          <w:sz w:val="24"/>
          <w:szCs w:val="24"/>
        </w:rPr>
        <w:t xml:space="preserve"> </w:t>
      </w:r>
      <w:r w:rsidRPr="000D1679">
        <w:rPr>
          <w:rFonts w:asciiTheme="majorBidi" w:hAnsiTheme="majorBidi" w:cstheme="majorBidi"/>
          <w:sz w:val="24"/>
          <w:szCs w:val="24"/>
        </w:rPr>
        <w:t xml:space="preserve">by a foreign source, it will be better prepared to </w:t>
      </w:r>
      <w:r w:rsidR="009A3344">
        <w:rPr>
          <w:rFonts w:asciiTheme="majorBidi" w:hAnsiTheme="majorBidi" w:cstheme="majorBidi"/>
          <w:sz w:val="24"/>
          <w:szCs w:val="24"/>
        </w:rPr>
        <w:t xml:space="preserve">learn </w:t>
      </w:r>
      <w:r w:rsidRPr="000D1679">
        <w:rPr>
          <w:rFonts w:asciiTheme="majorBidi" w:hAnsiTheme="majorBidi" w:cstheme="majorBidi"/>
          <w:sz w:val="24"/>
          <w:szCs w:val="24"/>
        </w:rPr>
        <w:t xml:space="preserve">such knowledge. </w:t>
      </w:r>
      <w:r w:rsidR="009A3344">
        <w:rPr>
          <w:rFonts w:asciiTheme="majorBidi" w:hAnsiTheme="majorBidi" w:cstheme="majorBidi"/>
          <w:sz w:val="24"/>
          <w:szCs w:val="24"/>
        </w:rPr>
        <w:t>In other words, c</w:t>
      </w:r>
      <w:r w:rsidRPr="000D1679">
        <w:rPr>
          <w:rFonts w:asciiTheme="majorBidi" w:hAnsiTheme="majorBidi" w:cstheme="majorBidi"/>
          <w:sz w:val="24"/>
          <w:szCs w:val="24"/>
        </w:rPr>
        <w:t>ross-border knowledge acquisition is likely to be more effective when EE firms are motivated to learn and seek external knowledge through OFDI.</w:t>
      </w:r>
      <w:r w:rsidR="00E166C5">
        <w:rPr>
          <w:rFonts w:asciiTheme="majorBidi" w:hAnsiTheme="majorBidi" w:cstheme="majorBidi"/>
          <w:sz w:val="24"/>
          <w:szCs w:val="24"/>
        </w:rPr>
        <w:t xml:space="preserve"> </w:t>
      </w:r>
      <w:r w:rsidR="00946923" w:rsidRPr="000D1679">
        <w:rPr>
          <w:rFonts w:asciiTheme="majorBidi" w:hAnsiTheme="majorBidi" w:cstheme="majorBidi"/>
          <w:sz w:val="24"/>
          <w:szCs w:val="24"/>
        </w:rPr>
        <w:t>Prior studies (Dunning and Narula, 199</w:t>
      </w:r>
      <w:r w:rsidR="00942277" w:rsidRPr="000D1679">
        <w:rPr>
          <w:rFonts w:asciiTheme="majorBidi" w:hAnsiTheme="majorBidi" w:cstheme="majorBidi"/>
          <w:sz w:val="24"/>
          <w:szCs w:val="24"/>
        </w:rPr>
        <w:t>6</w:t>
      </w:r>
      <w:r w:rsidR="00946923" w:rsidRPr="000D1679">
        <w:rPr>
          <w:rFonts w:asciiTheme="majorBidi" w:hAnsiTheme="majorBidi" w:cstheme="majorBidi"/>
          <w:sz w:val="24"/>
          <w:szCs w:val="24"/>
        </w:rPr>
        <w:t>; Cant</w:t>
      </w:r>
      <w:r w:rsidR="00942277" w:rsidRPr="000D1679">
        <w:rPr>
          <w:rFonts w:asciiTheme="majorBidi" w:hAnsiTheme="majorBidi" w:cstheme="majorBidi"/>
          <w:sz w:val="24"/>
          <w:szCs w:val="24"/>
        </w:rPr>
        <w:t>well and Jan</w:t>
      </w:r>
      <w:r w:rsidR="00206132" w:rsidRPr="000D1679">
        <w:rPr>
          <w:rFonts w:asciiTheme="majorBidi" w:hAnsiTheme="majorBidi" w:cstheme="majorBidi"/>
          <w:sz w:val="24"/>
          <w:szCs w:val="24"/>
        </w:rPr>
        <w:t>e, 1999</w:t>
      </w:r>
      <w:r w:rsidR="00946923" w:rsidRPr="000D1679">
        <w:rPr>
          <w:rFonts w:asciiTheme="majorBidi" w:hAnsiTheme="majorBidi" w:cstheme="majorBidi"/>
          <w:sz w:val="24"/>
          <w:szCs w:val="24"/>
        </w:rPr>
        <w:t xml:space="preserve">) developed a conceptual link between the motivation and technology diffusion of FDI in which </w:t>
      </w:r>
      <w:r w:rsidR="00CC0226" w:rsidRPr="000D1679">
        <w:rPr>
          <w:rFonts w:asciiTheme="majorBidi" w:hAnsiTheme="majorBidi" w:cstheme="majorBidi"/>
          <w:sz w:val="24"/>
          <w:szCs w:val="24"/>
        </w:rPr>
        <w:t xml:space="preserve">the relationship between </w:t>
      </w:r>
      <w:r w:rsidR="00946923" w:rsidRPr="000D1679">
        <w:rPr>
          <w:rFonts w:asciiTheme="majorBidi" w:hAnsiTheme="majorBidi" w:cstheme="majorBidi"/>
          <w:sz w:val="24"/>
          <w:szCs w:val="24"/>
        </w:rPr>
        <w:t>‘diversity sourcing’ motive</w:t>
      </w:r>
      <w:r w:rsidR="00CC0226" w:rsidRPr="000D1679">
        <w:rPr>
          <w:rFonts w:asciiTheme="majorBidi" w:hAnsiTheme="majorBidi" w:cstheme="majorBidi"/>
          <w:sz w:val="24"/>
          <w:szCs w:val="24"/>
        </w:rPr>
        <w:t>s</w:t>
      </w:r>
      <w:r w:rsidR="00946923" w:rsidRPr="000D1679">
        <w:rPr>
          <w:rFonts w:asciiTheme="majorBidi" w:hAnsiTheme="majorBidi" w:cstheme="majorBidi"/>
          <w:sz w:val="24"/>
          <w:szCs w:val="24"/>
        </w:rPr>
        <w:t xml:space="preserve"> </w:t>
      </w:r>
      <w:r w:rsidR="00CC0226" w:rsidRPr="000D1679">
        <w:rPr>
          <w:rFonts w:asciiTheme="majorBidi" w:hAnsiTheme="majorBidi" w:cstheme="majorBidi"/>
          <w:sz w:val="24"/>
          <w:szCs w:val="24"/>
        </w:rPr>
        <w:t xml:space="preserve">and knowledge spillovers </w:t>
      </w:r>
      <w:r w:rsidR="00946923" w:rsidRPr="000D1679">
        <w:rPr>
          <w:rFonts w:asciiTheme="majorBidi" w:hAnsiTheme="majorBidi" w:cstheme="majorBidi"/>
          <w:sz w:val="24"/>
          <w:szCs w:val="24"/>
        </w:rPr>
        <w:t xml:space="preserve">was postulated.  </w:t>
      </w:r>
      <w:r w:rsidR="009A3344" w:rsidRPr="000D1679">
        <w:rPr>
          <w:rFonts w:asciiTheme="majorBidi" w:hAnsiTheme="majorBidi" w:cstheme="majorBidi"/>
          <w:sz w:val="24"/>
          <w:szCs w:val="24"/>
        </w:rPr>
        <w:t xml:space="preserve">Existing studies have shown that </w:t>
      </w:r>
      <w:r w:rsidR="009A3344">
        <w:rPr>
          <w:rFonts w:asciiTheme="majorBidi" w:hAnsiTheme="majorBidi" w:cstheme="majorBidi"/>
          <w:sz w:val="24"/>
          <w:szCs w:val="24"/>
        </w:rPr>
        <w:t xml:space="preserve">knowledge-seeking or </w:t>
      </w:r>
      <w:r w:rsidR="009A3344" w:rsidRPr="000D1679">
        <w:rPr>
          <w:rFonts w:asciiTheme="majorBidi" w:hAnsiTheme="majorBidi" w:cstheme="majorBidi"/>
          <w:sz w:val="24"/>
          <w:szCs w:val="24"/>
        </w:rPr>
        <w:t xml:space="preserve">strategic-asset seeking is the most important motive for OFDI </w:t>
      </w:r>
      <w:r w:rsidR="009A3344">
        <w:rPr>
          <w:rFonts w:asciiTheme="majorBidi" w:hAnsiTheme="majorBidi" w:cstheme="majorBidi"/>
          <w:sz w:val="24"/>
          <w:szCs w:val="24"/>
        </w:rPr>
        <w:t xml:space="preserve">by EE firms </w:t>
      </w:r>
      <w:r w:rsidR="009A3344" w:rsidRPr="000D1679">
        <w:rPr>
          <w:rFonts w:asciiTheme="majorBidi" w:hAnsiTheme="majorBidi" w:cstheme="majorBidi"/>
          <w:sz w:val="24"/>
          <w:szCs w:val="24"/>
        </w:rPr>
        <w:t xml:space="preserve">(Luo and Tung, 2007; Lu et al, 2011; Deng, 2009; Yip and Rui, 2009). </w:t>
      </w:r>
      <w:r w:rsidR="009A3344">
        <w:rPr>
          <w:rFonts w:asciiTheme="majorBidi" w:hAnsiTheme="majorBidi" w:cstheme="majorBidi"/>
          <w:sz w:val="24"/>
          <w:szCs w:val="24"/>
        </w:rPr>
        <w:t xml:space="preserve"> </w:t>
      </w:r>
      <w:r w:rsidR="0021239F" w:rsidRPr="000D1679">
        <w:rPr>
          <w:rFonts w:asciiTheme="majorBidi" w:hAnsiTheme="majorBidi" w:cstheme="majorBidi"/>
          <w:sz w:val="24"/>
          <w:szCs w:val="24"/>
        </w:rPr>
        <w:t xml:space="preserve">Motivated by knowledge exploration, </w:t>
      </w:r>
      <w:r w:rsidR="00CC0226" w:rsidRPr="000D1679">
        <w:rPr>
          <w:rFonts w:asciiTheme="majorBidi" w:hAnsiTheme="majorBidi" w:cstheme="majorBidi"/>
          <w:sz w:val="24"/>
          <w:szCs w:val="24"/>
        </w:rPr>
        <w:t xml:space="preserve">EE </w:t>
      </w:r>
      <w:r w:rsidR="004C5AF4" w:rsidRPr="000D1679">
        <w:rPr>
          <w:rFonts w:asciiTheme="majorBidi" w:hAnsiTheme="majorBidi" w:cstheme="majorBidi"/>
          <w:sz w:val="24"/>
          <w:szCs w:val="24"/>
        </w:rPr>
        <w:t xml:space="preserve">firms </w:t>
      </w:r>
      <w:r w:rsidR="0021239F" w:rsidRPr="000D1679">
        <w:rPr>
          <w:rFonts w:asciiTheme="majorBidi" w:hAnsiTheme="majorBidi" w:cstheme="majorBidi"/>
          <w:sz w:val="24"/>
          <w:szCs w:val="24"/>
        </w:rPr>
        <w:t xml:space="preserve">tend to use OFDI as a means of </w:t>
      </w:r>
      <w:r w:rsidR="00946923" w:rsidRPr="000D1679">
        <w:rPr>
          <w:rFonts w:asciiTheme="majorBidi" w:hAnsiTheme="majorBidi" w:cstheme="majorBidi"/>
          <w:sz w:val="24"/>
          <w:szCs w:val="24"/>
        </w:rPr>
        <w:t>access</w:t>
      </w:r>
      <w:r w:rsidR="0021239F" w:rsidRPr="000D1679">
        <w:rPr>
          <w:rFonts w:asciiTheme="majorBidi" w:hAnsiTheme="majorBidi" w:cstheme="majorBidi"/>
          <w:sz w:val="24"/>
          <w:szCs w:val="24"/>
        </w:rPr>
        <w:t xml:space="preserve">ing </w:t>
      </w:r>
      <w:r w:rsidR="00946923" w:rsidRPr="000D1679">
        <w:rPr>
          <w:rFonts w:asciiTheme="majorBidi" w:hAnsiTheme="majorBidi" w:cstheme="majorBidi"/>
          <w:sz w:val="24"/>
          <w:szCs w:val="24"/>
        </w:rPr>
        <w:t xml:space="preserve">the already existing </w:t>
      </w:r>
      <w:r w:rsidR="00CC0226" w:rsidRPr="000D1679">
        <w:rPr>
          <w:rFonts w:asciiTheme="majorBidi" w:hAnsiTheme="majorBidi" w:cstheme="majorBidi"/>
          <w:sz w:val="24"/>
          <w:szCs w:val="24"/>
        </w:rPr>
        <w:t xml:space="preserve">advanced </w:t>
      </w:r>
      <w:r w:rsidR="00946923" w:rsidRPr="000D1679">
        <w:rPr>
          <w:rFonts w:asciiTheme="majorBidi" w:hAnsiTheme="majorBidi" w:cstheme="majorBidi"/>
          <w:sz w:val="24"/>
          <w:szCs w:val="24"/>
        </w:rPr>
        <w:t xml:space="preserve">technology </w:t>
      </w:r>
      <w:r w:rsidR="00D01AD2" w:rsidRPr="000D1679">
        <w:rPr>
          <w:rFonts w:asciiTheme="majorBidi" w:hAnsiTheme="majorBidi" w:cstheme="majorBidi"/>
          <w:sz w:val="24"/>
          <w:szCs w:val="24"/>
        </w:rPr>
        <w:t>in host countries</w:t>
      </w:r>
      <w:r w:rsidR="00502FBE" w:rsidRPr="000D1679">
        <w:rPr>
          <w:rFonts w:asciiTheme="majorBidi" w:hAnsiTheme="majorBidi" w:cstheme="majorBidi"/>
          <w:sz w:val="24"/>
          <w:szCs w:val="24"/>
        </w:rPr>
        <w:t>.</w:t>
      </w:r>
      <w:r w:rsidR="00946923" w:rsidRPr="000D1679">
        <w:rPr>
          <w:rFonts w:asciiTheme="majorBidi" w:hAnsiTheme="majorBidi" w:cstheme="majorBidi"/>
          <w:sz w:val="24"/>
          <w:szCs w:val="24"/>
        </w:rPr>
        <w:t xml:space="preserve"> </w:t>
      </w:r>
      <w:r w:rsidR="0093519E">
        <w:rPr>
          <w:rFonts w:asciiTheme="majorBidi" w:hAnsiTheme="majorBidi" w:cstheme="majorBidi"/>
          <w:sz w:val="24"/>
          <w:szCs w:val="24"/>
        </w:rPr>
        <w:t xml:space="preserve">However, few studies have examined the link between knowledge-seeking motives and innovation performance. Little is known about the interrelationship between OFDI, knowledge exploration motives and innovation performance. </w:t>
      </w:r>
      <w:r w:rsidR="009A3344">
        <w:rPr>
          <w:rFonts w:asciiTheme="majorBidi" w:hAnsiTheme="majorBidi" w:cstheme="majorBidi"/>
          <w:sz w:val="24"/>
          <w:szCs w:val="24"/>
        </w:rPr>
        <w:t xml:space="preserve">We argue that </w:t>
      </w:r>
      <w:r w:rsidR="00FF4A1B">
        <w:rPr>
          <w:rFonts w:asciiTheme="majorBidi" w:hAnsiTheme="majorBidi" w:cstheme="majorBidi"/>
          <w:sz w:val="24"/>
          <w:szCs w:val="24"/>
        </w:rPr>
        <w:t>t</w:t>
      </w:r>
      <w:r w:rsidR="004C5AF4" w:rsidRPr="000D1679">
        <w:rPr>
          <w:rFonts w:asciiTheme="majorBidi" w:hAnsiTheme="majorBidi" w:cstheme="majorBidi"/>
          <w:sz w:val="24"/>
          <w:szCs w:val="24"/>
        </w:rPr>
        <w:t xml:space="preserve">he </w:t>
      </w:r>
      <w:r w:rsidR="00FF4A1B" w:rsidRPr="000D1679">
        <w:rPr>
          <w:rFonts w:asciiTheme="majorBidi" w:hAnsiTheme="majorBidi" w:cstheme="majorBidi"/>
          <w:sz w:val="24"/>
          <w:szCs w:val="24"/>
        </w:rPr>
        <w:t>underlying</w:t>
      </w:r>
      <w:r w:rsidR="00FF4A1B">
        <w:rPr>
          <w:rFonts w:asciiTheme="majorBidi" w:hAnsiTheme="majorBidi" w:cstheme="majorBidi"/>
          <w:sz w:val="24"/>
          <w:szCs w:val="24"/>
        </w:rPr>
        <w:t xml:space="preserve"> knowledge-seeking motives of </w:t>
      </w:r>
      <w:r w:rsidR="00FF4A1B" w:rsidRPr="000D1679">
        <w:rPr>
          <w:rFonts w:asciiTheme="majorBidi" w:hAnsiTheme="majorBidi" w:cstheme="majorBidi"/>
          <w:sz w:val="24"/>
          <w:szCs w:val="24"/>
        </w:rPr>
        <w:t xml:space="preserve">EE firms </w:t>
      </w:r>
      <w:r w:rsidR="00CC0226" w:rsidRPr="000D1679">
        <w:rPr>
          <w:rFonts w:asciiTheme="majorBidi" w:hAnsiTheme="majorBidi" w:cstheme="majorBidi"/>
          <w:sz w:val="24"/>
          <w:szCs w:val="24"/>
        </w:rPr>
        <w:t xml:space="preserve">affect </w:t>
      </w:r>
      <w:r w:rsidR="000540A7" w:rsidRPr="000D1679">
        <w:rPr>
          <w:rFonts w:asciiTheme="majorBidi" w:hAnsiTheme="majorBidi" w:cstheme="majorBidi"/>
          <w:sz w:val="24"/>
          <w:szCs w:val="24"/>
        </w:rPr>
        <w:t xml:space="preserve">the </w:t>
      </w:r>
      <w:r w:rsidR="000540A7" w:rsidRPr="000D1679">
        <w:rPr>
          <w:rFonts w:asciiTheme="majorBidi" w:hAnsiTheme="majorBidi" w:cstheme="majorBidi"/>
          <w:sz w:val="24"/>
          <w:szCs w:val="24"/>
        </w:rPr>
        <w:lastRenderedPageBreak/>
        <w:t xml:space="preserve">effectiveness of knowledge exploration through </w:t>
      </w:r>
      <w:r w:rsidR="004C5AF4" w:rsidRPr="000D1679">
        <w:rPr>
          <w:rFonts w:asciiTheme="majorBidi" w:hAnsiTheme="majorBidi" w:cstheme="majorBidi"/>
          <w:sz w:val="24"/>
          <w:szCs w:val="24"/>
        </w:rPr>
        <w:t>OFDI</w:t>
      </w:r>
      <w:r w:rsidR="00206132" w:rsidRPr="000D1679">
        <w:rPr>
          <w:rFonts w:asciiTheme="majorBidi" w:hAnsiTheme="majorBidi" w:cstheme="majorBidi"/>
          <w:sz w:val="24"/>
          <w:szCs w:val="24"/>
        </w:rPr>
        <w:t xml:space="preserve"> (Driffield and Love, 2007)</w:t>
      </w:r>
      <w:r w:rsidR="000540A7" w:rsidRPr="000D1679">
        <w:rPr>
          <w:rFonts w:asciiTheme="majorBidi" w:hAnsiTheme="majorBidi" w:cstheme="majorBidi"/>
          <w:sz w:val="24"/>
          <w:szCs w:val="24"/>
        </w:rPr>
        <w:t xml:space="preserve">. </w:t>
      </w:r>
      <w:r w:rsidR="00946923" w:rsidRPr="000D1679">
        <w:rPr>
          <w:rFonts w:asciiTheme="majorBidi" w:hAnsiTheme="majorBidi" w:cstheme="majorBidi"/>
          <w:sz w:val="24"/>
          <w:szCs w:val="24"/>
        </w:rPr>
        <w:t xml:space="preserve">With technology-exploration purpose, firms </w:t>
      </w:r>
      <w:r w:rsidR="00DB7972" w:rsidRPr="000D1679">
        <w:rPr>
          <w:rFonts w:asciiTheme="majorBidi" w:hAnsiTheme="majorBidi" w:cstheme="majorBidi"/>
          <w:sz w:val="24"/>
          <w:szCs w:val="24"/>
        </w:rPr>
        <w:t xml:space="preserve">from emerging countries </w:t>
      </w:r>
      <w:r w:rsidR="00946923" w:rsidRPr="000D1679">
        <w:rPr>
          <w:rFonts w:asciiTheme="majorBidi" w:hAnsiTheme="majorBidi" w:cstheme="majorBidi"/>
          <w:sz w:val="24"/>
          <w:szCs w:val="24"/>
        </w:rPr>
        <w:t xml:space="preserve">are </w:t>
      </w:r>
      <w:r w:rsidR="000540A7" w:rsidRPr="000D1679">
        <w:rPr>
          <w:rFonts w:asciiTheme="majorBidi" w:hAnsiTheme="majorBidi" w:cstheme="majorBidi"/>
          <w:sz w:val="24"/>
          <w:szCs w:val="24"/>
        </w:rPr>
        <w:t xml:space="preserve">expected </w:t>
      </w:r>
      <w:r w:rsidR="00946923" w:rsidRPr="000D1679">
        <w:rPr>
          <w:rFonts w:asciiTheme="majorBidi" w:hAnsiTheme="majorBidi" w:cstheme="majorBidi"/>
          <w:sz w:val="24"/>
          <w:szCs w:val="24"/>
        </w:rPr>
        <w:t xml:space="preserve">to be more </w:t>
      </w:r>
      <w:r w:rsidR="000540A7" w:rsidRPr="000D1679">
        <w:rPr>
          <w:rFonts w:asciiTheme="majorBidi" w:hAnsiTheme="majorBidi" w:cstheme="majorBidi"/>
          <w:sz w:val="24"/>
          <w:szCs w:val="24"/>
        </w:rPr>
        <w:t>actively engaged in learning</w:t>
      </w:r>
      <w:r w:rsidR="00C716DA" w:rsidRPr="000D1679">
        <w:rPr>
          <w:rFonts w:asciiTheme="majorBidi" w:hAnsiTheme="majorBidi" w:cstheme="majorBidi"/>
          <w:sz w:val="24"/>
          <w:szCs w:val="24"/>
        </w:rPr>
        <w:t xml:space="preserve"> and acquiring</w:t>
      </w:r>
      <w:r w:rsidR="00FF4A1B">
        <w:rPr>
          <w:rFonts w:asciiTheme="majorBidi" w:hAnsiTheme="majorBidi" w:cstheme="majorBidi"/>
          <w:sz w:val="24"/>
          <w:szCs w:val="24"/>
        </w:rPr>
        <w:t xml:space="preserve"> advanced technology, managerial capabilities</w:t>
      </w:r>
      <w:r w:rsidR="00D5377B">
        <w:rPr>
          <w:rFonts w:asciiTheme="majorBidi" w:hAnsiTheme="majorBidi" w:cstheme="majorBidi"/>
          <w:sz w:val="24"/>
          <w:szCs w:val="24"/>
        </w:rPr>
        <w:t xml:space="preserve"> and </w:t>
      </w:r>
      <w:r w:rsidR="00FF4A1B">
        <w:rPr>
          <w:rFonts w:asciiTheme="majorBidi" w:hAnsiTheme="majorBidi" w:cstheme="majorBidi"/>
          <w:sz w:val="24"/>
          <w:szCs w:val="24"/>
        </w:rPr>
        <w:t>international brands, etc</w:t>
      </w:r>
      <w:r w:rsidR="00C716DA" w:rsidRPr="000D1679">
        <w:rPr>
          <w:rFonts w:asciiTheme="majorBidi" w:hAnsiTheme="majorBidi" w:cstheme="majorBidi"/>
          <w:sz w:val="24"/>
          <w:szCs w:val="24"/>
        </w:rPr>
        <w:t>.</w:t>
      </w:r>
      <w:r w:rsidR="00EA44DD">
        <w:rPr>
          <w:rFonts w:asciiTheme="majorBidi" w:hAnsiTheme="majorBidi" w:cstheme="majorBidi"/>
          <w:sz w:val="24"/>
          <w:szCs w:val="24"/>
        </w:rPr>
        <w:t xml:space="preserve"> </w:t>
      </w:r>
      <w:r w:rsidR="00946923" w:rsidRPr="000D1679">
        <w:rPr>
          <w:rFonts w:asciiTheme="majorBidi" w:hAnsiTheme="majorBidi" w:cstheme="majorBidi"/>
          <w:sz w:val="24"/>
          <w:szCs w:val="24"/>
        </w:rPr>
        <w:t xml:space="preserve">We therefore consider the </w:t>
      </w:r>
      <w:r w:rsidR="00FF4A1B">
        <w:rPr>
          <w:rFonts w:asciiTheme="majorBidi" w:hAnsiTheme="majorBidi" w:cstheme="majorBidi"/>
          <w:sz w:val="24"/>
          <w:szCs w:val="24"/>
        </w:rPr>
        <w:t xml:space="preserve">positive moderating effect of knowledge-seeking motives on the relationship between OFDI and innovation performance. This leads to </w:t>
      </w:r>
      <w:r w:rsidR="00946923" w:rsidRPr="000C6236">
        <w:rPr>
          <w:rFonts w:asciiTheme="majorBidi" w:hAnsiTheme="majorBidi" w:cstheme="majorBidi"/>
          <w:sz w:val="24"/>
          <w:szCs w:val="24"/>
        </w:rPr>
        <w:t xml:space="preserve">the </w:t>
      </w:r>
      <w:r w:rsidR="000540A7" w:rsidRPr="000C6236">
        <w:rPr>
          <w:rFonts w:asciiTheme="majorBidi" w:hAnsiTheme="majorBidi" w:cstheme="majorBidi"/>
          <w:sz w:val="24"/>
          <w:szCs w:val="24"/>
        </w:rPr>
        <w:t>following hypothesis</w:t>
      </w:r>
      <w:r w:rsidR="00946923" w:rsidRPr="000C6236">
        <w:rPr>
          <w:rFonts w:asciiTheme="majorBidi" w:hAnsiTheme="majorBidi" w:cstheme="majorBidi"/>
          <w:sz w:val="24"/>
          <w:szCs w:val="24"/>
        </w:rPr>
        <w:t xml:space="preserve">:  </w:t>
      </w:r>
    </w:p>
    <w:p w14:paraId="276B3A2E" w14:textId="01D1AA12" w:rsidR="00946923" w:rsidRPr="000C6236" w:rsidRDefault="00946923" w:rsidP="00FF4A1B">
      <w:pPr>
        <w:rPr>
          <w:rFonts w:asciiTheme="majorBidi" w:hAnsiTheme="majorBidi" w:cstheme="majorBidi"/>
          <w:sz w:val="24"/>
          <w:szCs w:val="24"/>
        </w:rPr>
      </w:pPr>
      <w:r w:rsidRPr="000C6236">
        <w:rPr>
          <w:rFonts w:asciiTheme="majorBidi" w:hAnsiTheme="majorBidi" w:cstheme="majorBidi"/>
          <w:sz w:val="24"/>
          <w:szCs w:val="24"/>
        </w:rPr>
        <w:t xml:space="preserve">Hypothesis 1b: </w:t>
      </w:r>
      <w:r w:rsidRPr="000C6236">
        <w:rPr>
          <w:rFonts w:asciiTheme="majorBidi" w:hAnsiTheme="majorBidi" w:cstheme="majorBidi"/>
          <w:i/>
          <w:sz w:val="24"/>
          <w:szCs w:val="24"/>
        </w:rPr>
        <w:t>the positive impact of OFDI in developed countries on innovation performance will be stronger for firms with knowledge</w:t>
      </w:r>
      <w:r w:rsidR="00FF4A1B">
        <w:rPr>
          <w:rFonts w:asciiTheme="majorBidi" w:hAnsiTheme="majorBidi" w:cstheme="majorBidi"/>
          <w:i/>
          <w:sz w:val="24"/>
          <w:szCs w:val="24"/>
        </w:rPr>
        <w:t>-</w:t>
      </w:r>
      <w:r w:rsidRPr="000C6236">
        <w:rPr>
          <w:rFonts w:asciiTheme="majorBidi" w:hAnsiTheme="majorBidi" w:cstheme="majorBidi"/>
          <w:i/>
          <w:sz w:val="24"/>
          <w:szCs w:val="24"/>
        </w:rPr>
        <w:t>exploration motive</w:t>
      </w:r>
      <w:r w:rsidR="00FF4A1B">
        <w:rPr>
          <w:rFonts w:asciiTheme="majorBidi" w:hAnsiTheme="majorBidi" w:cstheme="majorBidi"/>
          <w:i/>
          <w:sz w:val="24"/>
          <w:szCs w:val="24"/>
        </w:rPr>
        <w:t>s</w:t>
      </w:r>
      <w:r w:rsidRPr="000C6236">
        <w:rPr>
          <w:rFonts w:asciiTheme="majorBidi" w:hAnsiTheme="majorBidi" w:cstheme="majorBidi"/>
          <w:i/>
          <w:sz w:val="24"/>
          <w:szCs w:val="24"/>
        </w:rPr>
        <w:t xml:space="preserve"> than those without.</w:t>
      </w:r>
      <w:r w:rsidRPr="000C6236">
        <w:rPr>
          <w:rFonts w:asciiTheme="majorBidi" w:hAnsiTheme="majorBidi" w:cstheme="majorBidi"/>
          <w:sz w:val="24"/>
          <w:szCs w:val="24"/>
        </w:rPr>
        <w:t xml:space="preserve"> </w:t>
      </w:r>
    </w:p>
    <w:p w14:paraId="7F0C2E39" w14:textId="1F7573E6" w:rsidR="00946923" w:rsidRPr="000C6236" w:rsidRDefault="00382AD0" w:rsidP="008613BB">
      <w:pPr>
        <w:rPr>
          <w:rFonts w:asciiTheme="majorBidi" w:hAnsiTheme="majorBidi" w:cstheme="majorBidi"/>
          <w:sz w:val="24"/>
          <w:szCs w:val="24"/>
          <w:u w:val="single"/>
        </w:rPr>
      </w:pPr>
      <w:r w:rsidRPr="000C6236">
        <w:rPr>
          <w:rFonts w:asciiTheme="majorBidi" w:hAnsiTheme="majorBidi" w:cstheme="majorBidi"/>
          <w:sz w:val="24"/>
          <w:szCs w:val="24"/>
          <w:u w:val="single"/>
        </w:rPr>
        <w:t xml:space="preserve">OFDI and in-house innovation in different industries </w:t>
      </w:r>
    </w:p>
    <w:p w14:paraId="18E28BC4" w14:textId="1C101F6D" w:rsidR="004E617F" w:rsidRPr="000C6236" w:rsidRDefault="00C716DA" w:rsidP="0093519E">
      <w:pPr>
        <w:rPr>
          <w:rFonts w:asciiTheme="majorBidi" w:hAnsiTheme="majorBidi" w:cstheme="majorBidi"/>
          <w:sz w:val="24"/>
          <w:szCs w:val="24"/>
        </w:rPr>
      </w:pPr>
      <w:r w:rsidRPr="000C6236">
        <w:rPr>
          <w:rFonts w:asciiTheme="majorBidi" w:hAnsiTheme="majorBidi" w:cstheme="majorBidi"/>
          <w:sz w:val="24"/>
          <w:szCs w:val="24"/>
        </w:rPr>
        <w:t xml:space="preserve">In-house </w:t>
      </w:r>
      <w:r w:rsidR="00F15F2F" w:rsidRPr="000C6236">
        <w:rPr>
          <w:rFonts w:asciiTheme="majorBidi" w:hAnsiTheme="majorBidi" w:cstheme="majorBidi"/>
          <w:sz w:val="24"/>
          <w:szCs w:val="24"/>
        </w:rPr>
        <w:t>R&amp;D</w:t>
      </w:r>
      <w:r w:rsidRPr="000C6236">
        <w:rPr>
          <w:rFonts w:asciiTheme="majorBidi" w:hAnsiTheme="majorBidi" w:cstheme="majorBidi"/>
          <w:sz w:val="24"/>
          <w:szCs w:val="24"/>
        </w:rPr>
        <w:t xml:space="preserve"> </w:t>
      </w:r>
      <w:r w:rsidR="00F15F2F" w:rsidRPr="000C6236">
        <w:rPr>
          <w:rFonts w:asciiTheme="majorBidi" w:hAnsiTheme="majorBidi" w:cstheme="majorBidi"/>
          <w:sz w:val="24"/>
          <w:szCs w:val="24"/>
        </w:rPr>
        <w:t xml:space="preserve">not only directly </w:t>
      </w:r>
      <w:r w:rsidR="00502FBE" w:rsidRPr="000C6236">
        <w:rPr>
          <w:rFonts w:asciiTheme="majorBidi" w:hAnsiTheme="majorBidi" w:cstheme="majorBidi"/>
          <w:sz w:val="24"/>
          <w:szCs w:val="24"/>
        </w:rPr>
        <w:t>cause</w:t>
      </w:r>
      <w:r w:rsidR="00D4364E">
        <w:rPr>
          <w:rFonts w:asciiTheme="majorBidi" w:hAnsiTheme="majorBidi" w:cstheme="majorBidi"/>
          <w:sz w:val="24"/>
          <w:szCs w:val="24"/>
        </w:rPr>
        <w:t>s</w:t>
      </w:r>
      <w:r w:rsidR="00F15F2F" w:rsidRPr="000C6236">
        <w:rPr>
          <w:rFonts w:asciiTheme="majorBidi" w:hAnsiTheme="majorBidi" w:cstheme="majorBidi"/>
          <w:sz w:val="24"/>
          <w:szCs w:val="24"/>
        </w:rPr>
        <w:t xml:space="preserve"> the divergence of firms’ </w:t>
      </w:r>
      <w:r w:rsidR="00BD3BF9" w:rsidRPr="000C6236">
        <w:rPr>
          <w:rFonts w:asciiTheme="majorBidi" w:hAnsiTheme="majorBidi" w:cstheme="majorBidi"/>
          <w:sz w:val="24"/>
          <w:szCs w:val="24"/>
        </w:rPr>
        <w:t>innovati</w:t>
      </w:r>
      <w:r w:rsidR="0093519E">
        <w:rPr>
          <w:rFonts w:asciiTheme="majorBidi" w:hAnsiTheme="majorBidi" w:cstheme="majorBidi"/>
          <w:sz w:val="24"/>
          <w:szCs w:val="24"/>
        </w:rPr>
        <w:t>on</w:t>
      </w:r>
      <w:r w:rsidR="00F15F2F" w:rsidRPr="000C6236">
        <w:rPr>
          <w:rFonts w:asciiTheme="majorBidi" w:hAnsiTheme="majorBidi" w:cstheme="majorBidi"/>
          <w:sz w:val="24"/>
          <w:szCs w:val="24"/>
        </w:rPr>
        <w:t xml:space="preserve"> performance, </w:t>
      </w:r>
      <w:r w:rsidR="00BD3BF9" w:rsidRPr="000C6236">
        <w:rPr>
          <w:rFonts w:asciiTheme="majorBidi" w:hAnsiTheme="majorBidi" w:cstheme="majorBidi"/>
          <w:sz w:val="24"/>
          <w:szCs w:val="24"/>
        </w:rPr>
        <w:t>it also</w:t>
      </w:r>
      <w:r w:rsidR="00F15F2F" w:rsidRPr="000C6236">
        <w:rPr>
          <w:rFonts w:asciiTheme="majorBidi" w:hAnsiTheme="majorBidi" w:cstheme="majorBidi"/>
          <w:sz w:val="24"/>
          <w:szCs w:val="24"/>
        </w:rPr>
        <w:t xml:space="preserve"> </w:t>
      </w:r>
      <w:r w:rsidR="00946923" w:rsidRPr="000C6236">
        <w:rPr>
          <w:rFonts w:asciiTheme="majorBidi" w:hAnsiTheme="majorBidi" w:cstheme="majorBidi"/>
          <w:sz w:val="24"/>
          <w:szCs w:val="24"/>
        </w:rPr>
        <w:t>determine</w:t>
      </w:r>
      <w:r w:rsidR="00F15F2F" w:rsidRPr="000C6236">
        <w:rPr>
          <w:rFonts w:asciiTheme="majorBidi" w:hAnsiTheme="majorBidi" w:cstheme="majorBidi"/>
          <w:sz w:val="24"/>
          <w:szCs w:val="24"/>
        </w:rPr>
        <w:t>s</w:t>
      </w:r>
      <w:r w:rsidR="00946923" w:rsidRPr="000C6236">
        <w:rPr>
          <w:rFonts w:asciiTheme="majorBidi" w:hAnsiTheme="majorBidi" w:cstheme="majorBidi"/>
          <w:sz w:val="24"/>
          <w:szCs w:val="24"/>
        </w:rPr>
        <w:t xml:space="preserve"> the extent </w:t>
      </w:r>
      <w:r w:rsidR="00F34569" w:rsidRPr="000C6236">
        <w:rPr>
          <w:rFonts w:asciiTheme="majorBidi" w:hAnsiTheme="majorBidi" w:cstheme="majorBidi"/>
          <w:sz w:val="24"/>
          <w:szCs w:val="24"/>
        </w:rPr>
        <w:t xml:space="preserve">to which </w:t>
      </w:r>
      <w:r w:rsidR="00946923" w:rsidRPr="000C6236">
        <w:rPr>
          <w:rFonts w:asciiTheme="majorBidi" w:hAnsiTheme="majorBidi" w:cstheme="majorBidi"/>
          <w:sz w:val="24"/>
          <w:szCs w:val="24"/>
        </w:rPr>
        <w:t xml:space="preserve">a firm would benefit from </w:t>
      </w:r>
      <w:r w:rsidR="003F188C" w:rsidRPr="000C6236">
        <w:rPr>
          <w:rFonts w:asciiTheme="majorBidi" w:hAnsiTheme="majorBidi" w:cstheme="majorBidi"/>
          <w:sz w:val="24"/>
          <w:szCs w:val="24"/>
        </w:rPr>
        <w:t xml:space="preserve">external </w:t>
      </w:r>
      <w:r w:rsidR="0093519E">
        <w:rPr>
          <w:rFonts w:asciiTheme="majorBidi" w:hAnsiTheme="majorBidi" w:cstheme="majorBidi"/>
          <w:sz w:val="24"/>
          <w:szCs w:val="24"/>
        </w:rPr>
        <w:t xml:space="preserve">knowledge </w:t>
      </w:r>
      <w:r w:rsidR="003F188C" w:rsidRPr="000C6236">
        <w:rPr>
          <w:rFonts w:asciiTheme="majorBidi" w:hAnsiTheme="majorBidi" w:cstheme="majorBidi"/>
          <w:sz w:val="24"/>
          <w:szCs w:val="24"/>
        </w:rPr>
        <w:t xml:space="preserve">sourcing activities </w:t>
      </w:r>
      <w:r w:rsidR="00504F90" w:rsidRPr="000C6236">
        <w:rPr>
          <w:rFonts w:asciiTheme="majorBidi" w:hAnsiTheme="majorBidi" w:cstheme="majorBidi"/>
          <w:sz w:val="24"/>
          <w:szCs w:val="24"/>
        </w:rPr>
        <w:t>(Cohen and Levinthal</w:t>
      </w:r>
      <w:r w:rsidRPr="000C6236">
        <w:rPr>
          <w:rFonts w:asciiTheme="majorBidi" w:hAnsiTheme="majorBidi" w:cstheme="majorBidi"/>
          <w:sz w:val="24"/>
          <w:szCs w:val="24"/>
        </w:rPr>
        <w:t>, 1989</w:t>
      </w:r>
      <w:r w:rsidR="0027352F" w:rsidRPr="000C6236">
        <w:rPr>
          <w:rFonts w:asciiTheme="majorBidi" w:hAnsiTheme="majorBidi" w:cstheme="majorBidi"/>
          <w:sz w:val="24"/>
          <w:szCs w:val="24"/>
        </w:rPr>
        <w:t>)</w:t>
      </w:r>
      <w:r w:rsidR="00946923" w:rsidRPr="000C6236">
        <w:rPr>
          <w:rFonts w:asciiTheme="majorBidi" w:hAnsiTheme="majorBidi" w:cstheme="majorBidi"/>
          <w:sz w:val="24"/>
          <w:szCs w:val="24"/>
        </w:rPr>
        <w:t xml:space="preserve">. Despite several studies have discovered that </w:t>
      </w:r>
      <w:r w:rsidR="009536F8" w:rsidRPr="000C6236">
        <w:rPr>
          <w:rFonts w:asciiTheme="majorBidi" w:hAnsiTheme="majorBidi" w:cstheme="majorBidi"/>
          <w:sz w:val="24"/>
          <w:szCs w:val="24"/>
        </w:rPr>
        <w:t xml:space="preserve">in-house </w:t>
      </w:r>
      <w:r w:rsidR="00946923" w:rsidRPr="000C6236">
        <w:rPr>
          <w:rFonts w:asciiTheme="majorBidi" w:hAnsiTheme="majorBidi" w:cstheme="majorBidi"/>
          <w:sz w:val="24"/>
          <w:szCs w:val="24"/>
        </w:rPr>
        <w:t xml:space="preserve">R&amp;D and external </w:t>
      </w:r>
      <w:r w:rsidR="0027352F" w:rsidRPr="000C6236">
        <w:rPr>
          <w:rFonts w:asciiTheme="majorBidi" w:hAnsiTheme="majorBidi" w:cstheme="majorBidi"/>
          <w:sz w:val="24"/>
          <w:szCs w:val="24"/>
        </w:rPr>
        <w:t xml:space="preserve">knowledge </w:t>
      </w:r>
      <w:r w:rsidR="00946923" w:rsidRPr="000C6236">
        <w:rPr>
          <w:rFonts w:asciiTheme="majorBidi" w:hAnsiTheme="majorBidi" w:cstheme="majorBidi"/>
          <w:sz w:val="24"/>
          <w:szCs w:val="24"/>
        </w:rPr>
        <w:t>sourcing are complementary in helping firm</w:t>
      </w:r>
      <w:r w:rsidR="009536F8" w:rsidRPr="000C6236">
        <w:rPr>
          <w:rFonts w:asciiTheme="majorBidi" w:hAnsiTheme="majorBidi" w:cstheme="majorBidi"/>
          <w:sz w:val="24"/>
          <w:szCs w:val="24"/>
        </w:rPr>
        <w:t>s</w:t>
      </w:r>
      <w:r w:rsidR="00946923" w:rsidRPr="000C6236">
        <w:rPr>
          <w:rFonts w:asciiTheme="majorBidi" w:hAnsiTheme="majorBidi" w:cstheme="majorBidi"/>
          <w:sz w:val="24"/>
          <w:szCs w:val="24"/>
        </w:rPr>
        <w:t xml:space="preserve"> to become successful innovator</w:t>
      </w:r>
      <w:r w:rsidR="009536F8" w:rsidRPr="000C6236">
        <w:rPr>
          <w:rFonts w:asciiTheme="majorBidi" w:hAnsiTheme="majorBidi" w:cstheme="majorBidi"/>
          <w:sz w:val="24"/>
          <w:szCs w:val="24"/>
        </w:rPr>
        <w:t>s</w:t>
      </w:r>
      <w:r w:rsidR="003903E3" w:rsidRPr="000C6236">
        <w:rPr>
          <w:rFonts w:asciiTheme="majorBidi" w:hAnsiTheme="majorBidi" w:cstheme="majorBidi"/>
          <w:sz w:val="24"/>
          <w:szCs w:val="24"/>
        </w:rPr>
        <w:t xml:space="preserve"> (</w:t>
      </w:r>
      <w:r w:rsidR="00A70523" w:rsidRPr="000C6236">
        <w:rPr>
          <w:rFonts w:asciiTheme="majorBidi" w:hAnsiTheme="majorBidi" w:cstheme="majorBidi"/>
          <w:sz w:val="24"/>
          <w:szCs w:val="24"/>
        </w:rPr>
        <w:t>Cassiman and Veugelers, 2006</w:t>
      </w:r>
      <w:r w:rsidR="003903E3" w:rsidRPr="000C6236">
        <w:rPr>
          <w:rFonts w:asciiTheme="majorBidi" w:hAnsiTheme="majorBidi" w:cstheme="majorBidi"/>
          <w:sz w:val="24"/>
          <w:szCs w:val="24"/>
        </w:rPr>
        <w:t>; Lokshin et.al., 2008)</w:t>
      </w:r>
      <w:r w:rsidR="00946923" w:rsidRPr="000C6236">
        <w:rPr>
          <w:rFonts w:asciiTheme="majorBidi" w:hAnsiTheme="majorBidi" w:cstheme="majorBidi"/>
          <w:sz w:val="24"/>
          <w:szCs w:val="24"/>
        </w:rPr>
        <w:t>, another group of studies argues that greater expenditures in in-house R&amp;D would inhibit a firm to allocate resource</w:t>
      </w:r>
      <w:r w:rsidR="0027352F" w:rsidRPr="000C6236">
        <w:rPr>
          <w:rFonts w:asciiTheme="majorBidi" w:hAnsiTheme="majorBidi" w:cstheme="majorBidi"/>
          <w:sz w:val="24"/>
          <w:szCs w:val="24"/>
        </w:rPr>
        <w:t>s</w:t>
      </w:r>
      <w:r w:rsidR="00946923" w:rsidRPr="000C6236">
        <w:rPr>
          <w:rFonts w:asciiTheme="majorBidi" w:hAnsiTheme="majorBidi" w:cstheme="majorBidi"/>
          <w:sz w:val="24"/>
          <w:szCs w:val="24"/>
        </w:rPr>
        <w:t xml:space="preserve"> to alternative technology sourcing due to the hard budget constraints (</w:t>
      </w:r>
      <w:r w:rsidR="000903C4" w:rsidRPr="000C6236">
        <w:rPr>
          <w:rFonts w:asciiTheme="majorBidi" w:hAnsiTheme="majorBidi" w:cstheme="majorBidi"/>
          <w:sz w:val="24"/>
          <w:szCs w:val="24"/>
        </w:rPr>
        <w:t xml:space="preserve">Chesbrough, 2003; Howells et al., 2004; </w:t>
      </w:r>
      <w:r w:rsidR="00946923" w:rsidRPr="000C6236">
        <w:rPr>
          <w:rFonts w:asciiTheme="majorBidi" w:hAnsiTheme="majorBidi" w:cstheme="majorBidi"/>
          <w:sz w:val="24"/>
          <w:szCs w:val="24"/>
        </w:rPr>
        <w:t xml:space="preserve">Fu, 2012). </w:t>
      </w:r>
      <w:r w:rsidR="0093519E">
        <w:rPr>
          <w:rFonts w:asciiTheme="majorBidi" w:hAnsiTheme="majorBidi" w:cstheme="majorBidi"/>
          <w:sz w:val="24"/>
          <w:szCs w:val="24"/>
        </w:rPr>
        <w:t>The</w:t>
      </w:r>
      <w:r w:rsidR="00AF50C9">
        <w:rPr>
          <w:rFonts w:asciiTheme="majorBidi" w:hAnsiTheme="majorBidi" w:cstheme="majorBidi"/>
          <w:sz w:val="24"/>
          <w:szCs w:val="24"/>
        </w:rPr>
        <w:t xml:space="preserve"> later suggest that there is </w:t>
      </w:r>
      <w:r w:rsidR="0093519E">
        <w:rPr>
          <w:rFonts w:asciiTheme="majorBidi" w:hAnsiTheme="majorBidi" w:cstheme="majorBidi"/>
          <w:sz w:val="24"/>
          <w:szCs w:val="24"/>
        </w:rPr>
        <w:t>a substituti</w:t>
      </w:r>
      <w:r w:rsidR="00AF50C9">
        <w:rPr>
          <w:rFonts w:asciiTheme="majorBidi" w:hAnsiTheme="majorBidi" w:cstheme="majorBidi"/>
          <w:sz w:val="24"/>
          <w:szCs w:val="24"/>
        </w:rPr>
        <w:t>ve effect</w:t>
      </w:r>
      <w:r w:rsidR="0093519E">
        <w:rPr>
          <w:rFonts w:asciiTheme="majorBidi" w:hAnsiTheme="majorBidi" w:cstheme="majorBidi"/>
          <w:sz w:val="24"/>
          <w:szCs w:val="24"/>
        </w:rPr>
        <w:t xml:space="preserve"> between external knowledge sourcing activities and in-house R&amp;D.</w:t>
      </w:r>
      <w:r w:rsidR="002C7F17">
        <w:rPr>
          <w:rFonts w:asciiTheme="majorBidi" w:hAnsiTheme="majorBidi" w:cstheme="majorBidi"/>
          <w:sz w:val="24"/>
          <w:szCs w:val="24"/>
        </w:rPr>
        <w:t xml:space="preserve"> </w:t>
      </w:r>
    </w:p>
    <w:p w14:paraId="2B2F499D" w14:textId="514FCBB5" w:rsidR="001561A2" w:rsidRDefault="0072081F" w:rsidP="0093519E">
      <w:pPr>
        <w:rPr>
          <w:rFonts w:asciiTheme="majorBidi" w:hAnsiTheme="majorBidi" w:cstheme="majorBidi"/>
          <w:sz w:val="24"/>
          <w:szCs w:val="24"/>
        </w:rPr>
      </w:pPr>
      <w:r w:rsidRPr="000C6236">
        <w:rPr>
          <w:rFonts w:asciiTheme="majorBidi" w:hAnsiTheme="majorBidi" w:cstheme="majorBidi"/>
          <w:sz w:val="24"/>
          <w:szCs w:val="24"/>
        </w:rPr>
        <w:t>Through OFDI, Chinese MNEs are able to access external complementarity technology assets and talents that help parent companies break through the innovation bottleneck and result in greater returns than merely relying on internal efforts (Fu, 2012). However, n</w:t>
      </w:r>
      <w:r w:rsidR="000903C4" w:rsidRPr="000C6236">
        <w:rPr>
          <w:rFonts w:asciiTheme="majorBidi" w:hAnsiTheme="majorBidi" w:cstheme="majorBidi"/>
          <w:sz w:val="24"/>
          <w:szCs w:val="24"/>
        </w:rPr>
        <w:t xml:space="preserve">either in-house R&amp;D nor acquisitions through OFDI are costless. Although undertaking OFDI stimulates cross-border knowledge flows by bringing parent company external </w:t>
      </w:r>
      <w:r w:rsidR="0027352F" w:rsidRPr="000C6236">
        <w:rPr>
          <w:rFonts w:asciiTheme="majorBidi" w:hAnsiTheme="majorBidi" w:cstheme="majorBidi"/>
          <w:sz w:val="24"/>
          <w:szCs w:val="24"/>
        </w:rPr>
        <w:t>know</w:t>
      </w:r>
      <w:r w:rsidR="00F15F2F" w:rsidRPr="000C6236">
        <w:rPr>
          <w:rFonts w:asciiTheme="majorBidi" w:hAnsiTheme="majorBidi" w:cstheme="majorBidi"/>
          <w:sz w:val="24"/>
          <w:szCs w:val="24"/>
        </w:rPr>
        <w:t>-how</w:t>
      </w:r>
      <w:r w:rsidR="000903C4" w:rsidRPr="000C6236">
        <w:rPr>
          <w:rFonts w:asciiTheme="majorBidi" w:hAnsiTheme="majorBidi" w:cstheme="majorBidi"/>
          <w:sz w:val="24"/>
          <w:szCs w:val="24"/>
        </w:rPr>
        <w:t xml:space="preserve">, a considerable investment budget </w:t>
      </w:r>
      <w:r w:rsidR="0027352F" w:rsidRPr="000C6236">
        <w:rPr>
          <w:rFonts w:asciiTheme="majorBidi" w:hAnsiTheme="majorBidi" w:cstheme="majorBidi"/>
          <w:sz w:val="24"/>
          <w:szCs w:val="24"/>
        </w:rPr>
        <w:t xml:space="preserve">is </w:t>
      </w:r>
      <w:r w:rsidR="000903C4" w:rsidRPr="000C6236">
        <w:rPr>
          <w:rFonts w:asciiTheme="majorBidi" w:hAnsiTheme="majorBidi" w:cstheme="majorBidi"/>
          <w:sz w:val="24"/>
          <w:szCs w:val="24"/>
        </w:rPr>
        <w:t>needed beforehand. Optimising inputs in in-house R&amp;D and OFDI at the same time would become impossible when a firm is facing hard budget constraints. This is particularly true for</w:t>
      </w:r>
      <w:r w:rsidR="0093519E">
        <w:rPr>
          <w:rFonts w:asciiTheme="majorBidi" w:hAnsiTheme="majorBidi" w:cstheme="majorBidi"/>
          <w:sz w:val="24"/>
          <w:szCs w:val="24"/>
        </w:rPr>
        <w:t xml:space="preserve"> EE</w:t>
      </w:r>
      <w:r w:rsidR="000903C4" w:rsidRPr="000C6236">
        <w:rPr>
          <w:rFonts w:asciiTheme="majorBidi" w:hAnsiTheme="majorBidi" w:cstheme="majorBidi"/>
          <w:sz w:val="24"/>
          <w:szCs w:val="24"/>
        </w:rPr>
        <w:t xml:space="preserve"> MNEs</w:t>
      </w:r>
      <w:r w:rsidR="0027352F" w:rsidRPr="000C6236">
        <w:rPr>
          <w:rFonts w:asciiTheme="majorBidi" w:hAnsiTheme="majorBidi" w:cstheme="majorBidi"/>
          <w:sz w:val="24"/>
          <w:szCs w:val="24"/>
        </w:rPr>
        <w:t>,</w:t>
      </w:r>
      <w:r w:rsidR="000903C4" w:rsidRPr="000C6236">
        <w:rPr>
          <w:rFonts w:asciiTheme="majorBidi" w:hAnsiTheme="majorBidi" w:cstheme="majorBidi"/>
          <w:sz w:val="24"/>
          <w:szCs w:val="24"/>
        </w:rPr>
        <w:t xml:space="preserve"> such as China. </w:t>
      </w:r>
      <w:r w:rsidR="0093519E">
        <w:rPr>
          <w:rFonts w:asciiTheme="majorBidi" w:hAnsiTheme="majorBidi" w:cstheme="majorBidi"/>
          <w:sz w:val="24"/>
          <w:szCs w:val="24"/>
        </w:rPr>
        <w:t xml:space="preserve">While </w:t>
      </w:r>
      <w:r w:rsidR="0027352F" w:rsidRPr="000C6236">
        <w:rPr>
          <w:rFonts w:asciiTheme="majorBidi" w:hAnsiTheme="majorBidi" w:cstheme="majorBidi"/>
          <w:sz w:val="24"/>
          <w:szCs w:val="24"/>
        </w:rPr>
        <w:t xml:space="preserve">OFDI </w:t>
      </w:r>
      <w:r w:rsidR="003F188C" w:rsidRPr="000C6236">
        <w:rPr>
          <w:rFonts w:asciiTheme="majorBidi" w:hAnsiTheme="majorBidi" w:cstheme="majorBidi"/>
          <w:sz w:val="24"/>
          <w:szCs w:val="24"/>
        </w:rPr>
        <w:t>may</w:t>
      </w:r>
      <w:r w:rsidR="000903C4" w:rsidRPr="000C6236">
        <w:rPr>
          <w:rFonts w:asciiTheme="majorBidi" w:hAnsiTheme="majorBidi" w:cstheme="majorBidi"/>
          <w:sz w:val="24"/>
          <w:szCs w:val="24"/>
        </w:rPr>
        <w:t xml:space="preserve"> compensate for weak technology capability</w:t>
      </w:r>
      <w:r w:rsidR="0093519E">
        <w:rPr>
          <w:rFonts w:asciiTheme="majorBidi" w:hAnsiTheme="majorBidi" w:cstheme="majorBidi"/>
          <w:sz w:val="24"/>
          <w:szCs w:val="24"/>
        </w:rPr>
        <w:t xml:space="preserve">, there may be a trade-off between investing in-house R&amp;D and undertaking OFDI. In other words, OFDI may be </w:t>
      </w:r>
      <w:r w:rsidR="000903C4" w:rsidRPr="000C6236">
        <w:rPr>
          <w:rFonts w:asciiTheme="majorBidi" w:hAnsiTheme="majorBidi" w:cstheme="majorBidi"/>
          <w:sz w:val="24"/>
          <w:szCs w:val="24"/>
        </w:rPr>
        <w:t xml:space="preserve">treated as a replacement to in-house R&amp;D </w:t>
      </w:r>
      <w:r w:rsidRPr="000C6236">
        <w:rPr>
          <w:rFonts w:asciiTheme="majorBidi" w:hAnsiTheme="majorBidi" w:cstheme="majorBidi"/>
          <w:sz w:val="24"/>
          <w:szCs w:val="24"/>
        </w:rPr>
        <w:t>as</w:t>
      </w:r>
      <w:r w:rsidR="000903C4" w:rsidRPr="000C6236">
        <w:rPr>
          <w:rFonts w:asciiTheme="majorBidi" w:hAnsiTheme="majorBidi" w:cstheme="majorBidi"/>
          <w:sz w:val="24"/>
          <w:szCs w:val="24"/>
        </w:rPr>
        <w:t xml:space="preserve"> an alternative </w:t>
      </w:r>
      <w:r w:rsidR="00266213">
        <w:rPr>
          <w:rFonts w:asciiTheme="majorBidi" w:hAnsiTheme="majorBidi" w:cstheme="majorBidi"/>
          <w:sz w:val="24"/>
          <w:szCs w:val="24"/>
        </w:rPr>
        <w:t xml:space="preserve">external </w:t>
      </w:r>
      <w:r w:rsidR="000903C4" w:rsidRPr="000C6236">
        <w:rPr>
          <w:rFonts w:asciiTheme="majorBidi" w:hAnsiTheme="majorBidi" w:cstheme="majorBidi"/>
          <w:sz w:val="24"/>
          <w:szCs w:val="24"/>
        </w:rPr>
        <w:t>technological sourcing</w:t>
      </w:r>
      <w:r w:rsidR="00946923" w:rsidRPr="000C6236">
        <w:rPr>
          <w:rFonts w:asciiTheme="majorBidi" w:hAnsiTheme="majorBidi" w:cstheme="majorBidi"/>
          <w:sz w:val="24"/>
          <w:szCs w:val="24"/>
        </w:rPr>
        <w:t xml:space="preserve"> (Cantwell, 1989</w:t>
      </w:r>
      <w:r w:rsidR="000903C4" w:rsidRPr="000C6236">
        <w:rPr>
          <w:rFonts w:asciiTheme="majorBidi" w:hAnsiTheme="majorBidi" w:cstheme="majorBidi"/>
          <w:sz w:val="24"/>
          <w:szCs w:val="24"/>
        </w:rPr>
        <w:t>; Chesbrough, 2003</w:t>
      </w:r>
      <w:r w:rsidR="00946923" w:rsidRPr="000C6236">
        <w:rPr>
          <w:rFonts w:asciiTheme="majorBidi" w:hAnsiTheme="majorBidi" w:cstheme="majorBidi"/>
          <w:sz w:val="24"/>
          <w:szCs w:val="24"/>
        </w:rPr>
        <w:t xml:space="preserve">). </w:t>
      </w:r>
      <w:r w:rsidR="00266213">
        <w:rPr>
          <w:rFonts w:asciiTheme="majorBidi" w:hAnsiTheme="majorBidi" w:cstheme="majorBidi"/>
          <w:sz w:val="24"/>
          <w:szCs w:val="24"/>
        </w:rPr>
        <w:t xml:space="preserve"> Hence, we propose</w:t>
      </w:r>
    </w:p>
    <w:p w14:paraId="3AC9861C" w14:textId="77777777" w:rsidR="00266213" w:rsidRPr="000C6236" w:rsidDel="00C43F65" w:rsidRDefault="00266213" w:rsidP="00266213">
      <w:pPr>
        <w:rPr>
          <w:rFonts w:asciiTheme="majorBidi" w:hAnsiTheme="majorBidi" w:cstheme="majorBidi"/>
          <w:sz w:val="24"/>
          <w:szCs w:val="24"/>
        </w:rPr>
      </w:pPr>
      <w:r w:rsidRPr="000C6236" w:rsidDel="00C43F65">
        <w:rPr>
          <w:rFonts w:asciiTheme="majorBidi" w:hAnsiTheme="majorBidi" w:cstheme="majorBidi"/>
          <w:sz w:val="24"/>
          <w:szCs w:val="24"/>
        </w:rPr>
        <w:t xml:space="preserve">Hypothesis 2a: </w:t>
      </w:r>
      <w:r w:rsidRPr="000C6236" w:rsidDel="00C43F65">
        <w:rPr>
          <w:rFonts w:asciiTheme="majorBidi" w:hAnsiTheme="majorBidi" w:cstheme="majorBidi"/>
          <w:i/>
          <w:sz w:val="24"/>
          <w:szCs w:val="24"/>
        </w:rPr>
        <w:t>OFDI in developed countries reduces the importance of the focal firms’ in-house R&amp;D in innovation performance and compensates for firms with weak technological capability.</w:t>
      </w:r>
      <w:r w:rsidRPr="000C6236" w:rsidDel="00C43F65">
        <w:rPr>
          <w:rFonts w:asciiTheme="majorBidi" w:hAnsiTheme="majorBidi" w:cstheme="majorBidi"/>
          <w:sz w:val="24"/>
          <w:szCs w:val="24"/>
        </w:rPr>
        <w:t xml:space="preserve"> </w:t>
      </w:r>
    </w:p>
    <w:p w14:paraId="0A96FC4F" w14:textId="380D0C40" w:rsidR="00F62F73" w:rsidRDefault="004E617F" w:rsidP="00266213">
      <w:pPr>
        <w:rPr>
          <w:rFonts w:asciiTheme="majorBidi" w:hAnsiTheme="majorBidi" w:cstheme="majorBidi"/>
          <w:sz w:val="24"/>
          <w:szCs w:val="24"/>
        </w:rPr>
      </w:pPr>
      <w:r>
        <w:rPr>
          <w:rFonts w:asciiTheme="majorBidi" w:hAnsiTheme="majorBidi" w:cstheme="majorBidi"/>
          <w:sz w:val="24"/>
          <w:szCs w:val="24"/>
        </w:rPr>
        <w:t xml:space="preserve">Apart from the locality and motives of </w:t>
      </w:r>
      <w:r w:rsidR="002D0D78">
        <w:rPr>
          <w:rFonts w:asciiTheme="majorBidi" w:hAnsiTheme="majorBidi" w:cstheme="majorBidi"/>
          <w:sz w:val="24"/>
          <w:szCs w:val="24"/>
        </w:rPr>
        <w:t>OFDI,</w:t>
      </w:r>
      <w:r>
        <w:rPr>
          <w:rFonts w:asciiTheme="majorBidi" w:hAnsiTheme="majorBidi" w:cstheme="majorBidi"/>
          <w:sz w:val="24"/>
          <w:szCs w:val="24"/>
        </w:rPr>
        <w:t xml:space="preserve"> the industry </w:t>
      </w:r>
      <w:r w:rsidR="00D72235">
        <w:rPr>
          <w:rFonts w:asciiTheme="majorBidi" w:hAnsiTheme="majorBidi" w:cstheme="majorBidi"/>
          <w:sz w:val="24"/>
          <w:szCs w:val="24"/>
        </w:rPr>
        <w:t>context is another factor affecting</w:t>
      </w:r>
      <w:r>
        <w:rPr>
          <w:rFonts w:asciiTheme="majorBidi" w:hAnsiTheme="majorBidi" w:cstheme="majorBidi"/>
          <w:sz w:val="24"/>
          <w:szCs w:val="24"/>
        </w:rPr>
        <w:t xml:space="preserve"> </w:t>
      </w:r>
      <w:r w:rsidR="00D72235">
        <w:rPr>
          <w:rFonts w:asciiTheme="majorBidi" w:hAnsiTheme="majorBidi" w:cstheme="majorBidi"/>
          <w:sz w:val="24"/>
          <w:szCs w:val="24"/>
        </w:rPr>
        <w:t xml:space="preserve">the </w:t>
      </w:r>
      <w:r>
        <w:rPr>
          <w:rFonts w:asciiTheme="majorBidi" w:hAnsiTheme="majorBidi" w:cstheme="majorBidi"/>
          <w:sz w:val="24"/>
          <w:szCs w:val="24"/>
        </w:rPr>
        <w:t xml:space="preserve">learning behaviour of EE firms. </w:t>
      </w:r>
      <w:r w:rsidR="00F62F73">
        <w:rPr>
          <w:rFonts w:asciiTheme="majorBidi" w:hAnsiTheme="majorBidi" w:cstheme="majorBidi"/>
          <w:sz w:val="24"/>
          <w:szCs w:val="24"/>
        </w:rPr>
        <w:t>Although a high-tech industry offers</w:t>
      </w:r>
      <w:r w:rsidR="006D6A92">
        <w:rPr>
          <w:rFonts w:asciiTheme="majorBidi" w:hAnsiTheme="majorBidi" w:cstheme="majorBidi"/>
          <w:sz w:val="24"/>
          <w:szCs w:val="24"/>
        </w:rPr>
        <w:t xml:space="preserve"> </w:t>
      </w:r>
      <w:r w:rsidR="001D04E7">
        <w:rPr>
          <w:rFonts w:asciiTheme="majorBidi" w:hAnsiTheme="majorBidi" w:cstheme="majorBidi"/>
          <w:sz w:val="24"/>
          <w:szCs w:val="24"/>
        </w:rPr>
        <w:t xml:space="preserve">followers from EE </w:t>
      </w:r>
      <w:r w:rsidR="006D6A92">
        <w:rPr>
          <w:rFonts w:asciiTheme="majorBidi" w:hAnsiTheme="majorBidi" w:cstheme="majorBidi"/>
          <w:sz w:val="24"/>
          <w:szCs w:val="24"/>
        </w:rPr>
        <w:t xml:space="preserve">more </w:t>
      </w:r>
      <w:r w:rsidR="009D4207">
        <w:rPr>
          <w:rFonts w:asciiTheme="majorBidi" w:hAnsiTheme="majorBidi" w:cstheme="majorBidi"/>
          <w:sz w:val="24"/>
          <w:szCs w:val="24"/>
        </w:rPr>
        <w:t>knowledge</w:t>
      </w:r>
      <w:r w:rsidR="001D04E7">
        <w:rPr>
          <w:rFonts w:asciiTheme="majorBidi" w:hAnsiTheme="majorBidi" w:cstheme="majorBidi"/>
          <w:sz w:val="24"/>
          <w:szCs w:val="24"/>
        </w:rPr>
        <w:t xml:space="preserve"> contents to learn in terms of both width and depth</w:t>
      </w:r>
      <w:r w:rsidR="006367C9">
        <w:rPr>
          <w:rFonts w:asciiTheme="majorBidi" w:hAnsiTheme="majorBidi" w:cstheme="majorBidi"/>
          <w:sz w:val="24"/>
          <w:szCs w:val="24"/>
        </w:rPr>
        <w:t xml:space="preserve"> compared to low-tech sectors</w:t>
      </w:r>
      <w:r w:rsidR="001D04E7">
        <w:rPr>
          <w:rFonts w:asciiTheme="majorBidi" w:hAnsiTheme="majorBidi" w:cstheme="majorBidi"/>
          <w:sz w:val="24"/>
          <w:szCs w:val="24"/>
        </w:rPr>
        <w:t>, the complexity of these contents and the existing technology gap between developed countries and EE should not be ignored.</w:t>
      </w:r>
      <w:r w:rsidR="009D4207">
        <w:rPr>
          <w:rFonts w:asciiTheme="majorBidi" w:hAnsiTheme="majorBidi" w:cstheme="majorBidi"/>
          <w:sz w:val="24"/>
          <w:szCs w:val="24"/>
        </w:rPr>
        <w:t xml:space="preserve"> The sophistication of technological contents in high-tech industries </w:t>
      </w:r>
      <w:r w:rsidR="00EB0843">
        <w:rPr>
          <w:rFonts w:asciiTheme="majorBidi" w:hAnsiTheme="majorBidi" w:cstheme="majorBidi"/>
          <w:sz w:val="24"/>
          <w:szCs w:val="24"/>
        </w:rPr>
        <w:t>requires</w:t>
      </w:r>
      <w:r w:rsidR="003F1239">
        <w:rPr>
          <w:rFonts w:asciiTheme="majorBidi" w:hAnsiTheme="majorBidi" w:cstheme="majorBidi"/>
          <w:sz w:val="24"/>
          <w:szCs w:val="24"/>
        </w:rPr>
        <w:t xml:space="preserve"> </w:t>
      </w:r>
      <w:r w:rsidR="002E3DC9">
        <w:rPr>
          <w:rFonts w:asciiTheme="majorBidi" w:hAnsiTheme="majorBidi" w:cstheme="majorBidi"/>
          <w:sz w:val="24"/>
          <w:szCs w:val="24"/>
        </w:rPr>
        <w:t>learner</w:t>
      </w:r>
      <w:r w:rsidR="00EB0843">
        <w:rPr>
          <w:rFonts w:asciiTheme="majorBidi" w:hAnsiTheme="majorBidi" w:cstheme="majorBidi"/>
          <w:sz w:val="24"/>
          <w:szCs w:val="24"/>
        </w:rPr>
        <w:t>s</w:t>
      </w:r>
      <w:r w:rsidR="003F1239">
        <w:rPr>
          <w:rFonts w:asciiTheme="majorBidi" w:hAnsiTheme="majorBidi" w:cstheme="majorBidi"/>
          <w:sz w:val="24"/>
          <w:szCs w:val="24"/>
        </w:rPr>
        <w:t xml:space="preserve"> to </w:t>
      </w:r>
      <w:r w:rsidR="00EB0843">
        <w:rPr>
          <w:rFonts w:asciiTheme="majorBidi" w:hAnsiTheme="majorBidi" w:cstheme="majorBidi"/>
          <w:sz w:val="24"/>
          <w:szCs w:val="24"/>
        </w:rPr>
        <w:t>equip with</w:t>
      </w:r>
      <w:r w:rsidR="003F1239">
        <w:rPr>
          <w:rFonts w:asciiTheme="majorBidi" w:hAnsiTheme="majorBidi" w:cstheme="majorBidi"/>
          <w:sz w:val="24"/>
          <w:szCs w:val="24"/>
        </w:rPr>
        <w:t xml:space="preserve"> </w:t>
      </w:r>
      <w:r w:rsidR="00950A3D">
        <w:rPr>
          <w:rFonts w:asciiTheme="majorBidi" w:hAnsiTheme="majorBidi" w:cstheme="majorBidi"/>
          <w:sz w:val="24"/>
          <w:szCs w:val="24"/>
        </w:rPr>
        <w:t>certain level of</w:t>
      </w:r>
      <w:r w:rsidR="003F1239">
        <w:rPr>
          <w:rFonts w:asciiTheme="majorBidi" w:hAnsiTheme="majorBidi" w:cstheme="majorBidi"/>
          <w:sz w:val="24"/>
          <w:szCs w:val="24"/>
        </w:rPr>
        <w:t xml:space="preserve"> </w:t>
      </w:r>
      <w:r w:rsidR="002E3DC9">
        <w:rPr>
          <w:rFonts w:asciiTheme="majorBidi" w:hAnsiTheme="majorBidi" w:cstheme="majorBidi"/>
          <w:sz w:val="24"/>
          <w:szCs w:val="24"/>
        </w:rPr>
        <w:t>learning capability</w:t>
      </w:r>
      <w:r w:rsidR="008C49F0">
        <w:rPr>
          <w:rFonts w:asciiTheme="majorBidi" w:hAnsiTheme="majorBidi" w:cstheme="majorBidi"/>
          <w:sz w:val="24"/>
          <w:szCs w:val="24"/>
        </w:rPr>
        <w:t xml:space="preserve"> such as </w:t>
      </w:r>
      <w:r w:rsidR="008C49F0">
        <w:rPr>
          <w:rFonts w:asciiTheme="majorBidi" w:hAnsiTheme="majorBidi" w:cstheme="majorBidi"/>
          <w:sz w:val="24"/>
          <w:szCs w:val="24"/>
        </w:rPr>
        <w:lastRenderedPageBreak/>
        <w:t xml:space="preserve">experiences in relevant industries, qualified </w:t>
      </w:r>
      <w:r w:rsidR="00D956AB">
        <w:rPr>
          <w:rFonts w:asciiTheme="majorBidi" w:hAnsiTheme="majorBidi" w:cstheme="majorBidi"/>
          <w:sz w:val="24"/>
          <w:szCs w:val="24"/>
        </w:rPr>
        <w:t>R&amp;D personnel</w:t>
      </w:r>
      <w:r w:rsidR="008C49F0">
        <w:rPr>
          <w:rFonts w:asciiTheme="majorBidi" w:hAnsiTheme="majorBidi" w:cstheme="majorBidi"/>
          <w:sz w:val="24"/>
          <w:szCs w:val="24"/>
        </w:rPr>
        <w:t xml:space="preserve"> and </w:t>
      </w:r>
      <w:r w:rsidR="00A2211D">
        <w:rPr>
          <w:rFonts w:asciiTheme="majorBidi" w:hAnsiTheme="majorBidi" w:cstheme="majorBidi"/>
          <w:sz w:val="24"/>
          <w:szCs w:val="24"/>
        </w:rPr>
        <w:t>organisational absorptive capacity</w:t>
      </w:r>
      <w:r w:rsidR="003F1239">
        <w:rPr>
          <w:rFonts w:asciiTheme="majorBidi" w:hAnsiTheme="majorBidi" w:cstheme="majorBidi"/>
          <w:sz w:val="24"/>
          <w:szCs w:val="24"/>
        </w:rPr>
        <w:t xml:space="preserve">. </w:t>
      </w:r>
      <w:r w:rsidR="00491D88">
        <w:rPr>
          <w:rFonts w:asciiTheme="majorBidi" w:hAnsiTheme="majorBidi" w:cstheme="majorBidi"/>
          <w:sz w:val="24"/>
          <w:szCs w:val="24"/>
        </w:rPr>
        <w:t>Moreover, p</w:t>
      </w:r>
      <w:r w:rsidR="00C64C2A">
        <w:rPr>
          <w:rFonts w:asciiTheme="majorBidi" w:hAnsiTheme="majorBidi" w:cstheme="majorBidi"/>
          <w:sz w:val="24"/>
          <w:szCs w:val="24"/>
        </w:rPr>
        <w:t>a</w:t>
      </w:r>
      <w:r w:rsidR="002342E2">
        <w:rPr>
          <w:rFonts w:asciiTheme="majorBidi" w:hAnsiTheme="majorBidi" w:cstheme="majorBidi"/>
          <w:sz w:val="24"/>
          <w:szCs w:val="24"/>
        </w:rPr>
        <w:t xml:space="preserve">rticipating in high-tech competition with technology frontier is a costly process accompanied with lots of uncertainties and risks. </w:t>
      </w:r>
      <w:r w:rsidR="007E06B5">
        <w:rPr>
          <w:rFonts w:asciiTheme="majorBidi" w:hAnsiTheme="majorBidi" w:cstheme="majorBidi"/>
          <w:sz w:val="24"/>
          <w:szCs w:val="24"/>
        </w:rPr>
        <w:t xml:space="preserve">Such risky and costly </w:t>
      </w:r>
      <w:r w:rsidR="00C64C2A">
        <w:rPr>
          <w:rFonts w:asciiTheme="majorBidi" w:hAnsiTheme="majorBidi" w:cstheme="majorBidi"/>
          <w:sz w:val="24"/>
          <w:szCs w:val="24"/>
        </w:rPr>
        <w:t>nature of</w:t>
      </w:r>
      <w:r w:rsidR="00EE6F8C">
        <w:rPr>
          <w:rFonts w:asciiTheme="majorBidi" w:hAnsiTheme="majorBidi" w:cstheme="majorBidi"/>
          <w:sz w:val="24"/>
          <w:szCs w:val="24"/>
        </w:rPr>
        <w:t xml:space="preserve"> learning in high-tech industry impedes</w:t>
      </w:r>
      <w:r w:rsidR="00C64C2A">
        <w:rPr>
          <w:rFonts w:asciiTheme="majorBidi" w:hAnsiTheme="majorBidi" w:cstheme="majorBidi"/>
          <w:sz w:val="24"/>
          <w:szCs w:val="24"/>
        </w:rPr>
        <w:t xml:space="preserve"> </w:t>
      </w:r>
      <w:r w:rsidR="008F3B32">
        <w:rPr>
          <w:rFonts w:asciiTheme="majorBidi" w:hAnsiTheme="majorBidi" w:cstheme="majorBidi"/>
          <w:sz w:val="24"/>
          <w:szCs w:val="24"/>
        </w:rPr>
        <w:t xml:space="preserve">EE firms </w:t>
      </w:r>
      <w:r w:rsidR="004325B8">
        <w:rPr>
          <w:rFonts w:asciiTheme="majorBidi" w:hAnsiTheme="majorBidi" w:cstheme="majorBidi"/>
          <w:sz w:val="24"/>
          <w:szCs w:val="24"/>
        </w:rPr>
        <w:t xml:space="preserve">learning and </w:t>
      </w:r>
      <w:r w:rsidR="00CF13ED">
        <w:rPr>
          <w:rFonts w:asciiTheme="majorBidi" w:hAnsiTheme="majorBidi" w:cstheme="majorBidi"/>
          <w:sz w:val="24"/>
          <w:szCs w:val="24"/>
        </w:rPr>
        <w:t>acquiring</w:t>
      </w:r>
      <w:r w:rsidR="004E06CD">
        <w:rPr>
          <w:rFonts w:asciiTheme="majorBidi" w:hAnsiTheme="majorBidi" w:cstheme="majorBidi"/>
          <w:sz w:val="24"/>
          <w:szCs w:val="24"/>
        </w:rPr>
        <w:t xml:space="preserve"> knowledge</w:t>
      </w:r>
      <w:r w:rsidR="008F3B32">
        <w:rPr>
          <w:rFonts w:asciiTheme="majorBidi" w:hAnsiTheme="majorBidi" w:cstheme="majorBidi"/>
          <w:sz w:val="24"/>
          <w:szCs w:val="24"/>
        </w:rPr>
        <w:t xml:space="preserve"> through OFDI</w:t>
      </w:r>
      <w:r w:rsidR="00C64C2A">
        <w:rPr>
          <w:rFonts w:asciiTheme="majorBidi" w:hAnsiTheme="majorBidi" w:cstheme="majorBidi"/>
          <w:sz w:val="24"/>
          <w:szCs w:val="24"/>
        </w:rPr>
        <w:t xml:space="preserve">. </w:t>
      </w:r>
    </w:p>
    <w:p w14:paraId="327879AD" w14:textId="2F169E1A" w:rsidR="00946923" w:rsidRPr="000C6236" w:rsidRDefault="001561A2" w:rsidP="00266213">
      <w:pPr>
        <w:rPr>
          <w:rFonts w:asciiTheme="majorBidi" w:hAnsiTheme="majorBidi" w:cstheme="majorBidi"/>
          <w:sz w:val="24"/>
          <w:szCs w:val="24"/>
        </w:rPr>
      </w:pPr>
      <w:r w:rsidRPr="000C6236">
        <w:rPr>
          <w:rFonts w:asciiTheme="majorBidi" w:hAnsiTheme="majorBidi" w:cstheme="majorBidi"/>
          <w:sz w:val="24"/>
          <w:szCs w:val="24"/>
        </w:rPr>
        <w:t xml:space="preserve">With less intensive technological contents, knowledge learning behaviours in low-tech sectors are more likely to succeed compare to high-tech sectors where great technological sophistication, heightened competitive intensity, high level of uncertainty are presence (Amadbile, 1997). </w:t>
      </w:r>
      <w:r w:rsidR="00266213">
        <w:rPr>
          <w:rFonts w:asciiTheme="majorBidi" w:hAnsiTheme="majorBidi" w:cstheme="majorBidi"/>
          <w:sz w:val="24"/>
          <w:szCs w:val="24"/>
        </w:rPr>
        <w:t xml:space="preserve">Such nature of </w:t>
      </w:r>
      <w:r w:rsidRPr="000C6236">
        <w:rPr>
          <w:rFonts w:asciiTheme="majorBidi" w:hAnsiTheme="majorBidi" w:cstheme="majorBidi"/>
          <w:sz w:val="24"/>
          <w:szCs w:val="24"/>
        </w:rPr>
        <w:t>low-tech industries would allow Chinese followers to neutralize the competitive advantages of the leader because technology gap is smaller and catching-up by is easier through investing directly in the external technology. Hence, low-tech firms tend to choose the ‘external sourcing’ strategy as a replacement effort for innovation. We assume that the substitution effect between in-house R&amp;D and external technology sourcing through OFDI will be stronger in low-tech industries than that in high-tech sectors. This leads to the following hypothes</w:t>
      </w:r>
      <w:r w:rsidR="00266213">
        <w:rPr>
          <w:rFonts w:asciiTheme="majorBidi" w:hAnsiTheme="majorBidi" w:cstheme="majorBidi"/>
          <w:sz w:val="24"/>
          <w:szCs w:val="24"/>
        </w:rPr>
        <w:t>i</w:t>
      </w:r>
      <w:r w:rsidRPr="000C6236">
        <w:rPr>
          <w:rFonts w:asciiTheme="majorBidi" w:hAnsiTheme="majorBidi" w:cstheme="majorBidi"/>
          <w:sz w:val="24"/>
          <w:szCs w:val="24"/>
        </w:rPr>
        <w:t>s:</w:t>
      </w:r>
    </w:p>
    <w:p w14:paraId="0EF26A20" w14:textId="31F4BE5E" w:rsidR="00946923" w:rsidRPr="000C6236" w:rsidRDefault="00946923" w:rsidP="00151ACC">
      <w:pPr>
        <w:rPr>
          <w:rFonts w:asciiTheme="majorBidi" w:hAnsiTheme="majorBidi" w:cstheme="majorBidi"/>
          <w:sz w:val="24"/>
          <w:szCs w:val="24"/>
        </w:rPr>
      </w:pPr>
      <w:r w:rsidRPr="000C6236">
        <w:rPr>
          <w:rFonts w:asciiTheme="majorBidi" w:hAnsiTheme="majorBidi" w:cstheme="majorBidi"/>
          <w:sz w:val="24"/>
          <w:szCs w:val="24"/>
        </w:rPr>
        <w:t xml:space="preserve">Hypothesis 2b: </w:t>
      </w:r>
      <w:r w:rsidRPr="000C6236">
        <w:rPr>
          <w:rFonts w:asciiTheme="majorBidi" w:hAnsiTheme="majorBidi" w:cstheme="majorBidi"/>
          <w:i/>
          <w:sz w:val="24"/>
          <w:szCs w:val="24"/>
        </w:rPr>
        <w:t xml:space="preserve">the substitution effect between OFDI in developed countries and in-house R&amp;D will be stronger for firms operating in </w:t>
      </w:r>
      <w:r w:rsidR="009A4813" w:rsidRPr="000C6236">
        <w:rPr>
          <w:rFonts w:asciiTheme="majorBidi" w:hAnsiTheme="majorBidi" w:cstheme="majorBidi"/>
          <w:i/>
          <w:sz w:val="24"/>
          <w:szCs w:val="24"/>
        </w:rPr>
        <w:t>low-industries than those in high</w:t>
      </w:r>
      <w:r w:rsidRPr="000C6236">
        <w:rPr>
          <w:rFonts w:asciiTheme="majorBidi" w:hAnsiTheme="majorBidi" w:cstheme="majorBidi"/>
          <w:i/>
          <w:sz w:val="24"/>
          <w:szCs w:val="24"/>
        </w:rPr>
        <w:t>-tech industries.</w:t>
      </w:r>
      <w:r w:rsidRPr="000C6236">
        <w:rPr>
          <w:rFonts w:asciiTheme="majorBidi" w:hAnsiTheme="majorBidi" w:cstheme="majorBidi"/>
          <w:sz w:val="24"/>
          <w:szCs w:val="24"/>
        </w:rPr>
        <w:t xml:space="preserve"> </w:t>
      </w:r>
    </w:p>
    <w:p w14:paraId="33A34BF0" w14:textId="76394BF4" w:rsidR="00946923" w:rsidRPr="000C6236" w:rsidRDefault="00776C20" w:rsidP="00946923">
      <w:pPr>
        <w:spacing w:after="0"/>
        <w:rPr>
          <w:rFonts w:asciiTheme="majorBidi" w:hAnsiTheme="majorBidi" w:cstheme="majorBidi"/>
          <w:sz w:val="24"/>
          <w:szCs w:val="24"/>
        </w:rPr>
      </w:pPr>
      <w:r>
        <w:rPr>
          <w:rFonts w:asciiTheme="majorBidi" w:hAnsiTheme="majorBidi" w:cstheme="majorBidi"/>
          <w:sz w:val="24"/>
          <w:szCs w:val="24"/>
          <w:u w:val="single"/>
        </w:rPr>
        <w:t xml:space="preserve">OFDI and </w:t>
      </w:r>
      <w:r w:rsidR="00570A7A">
        <w:rPr>
          <w:rFonts w:asciiTheme="majorBidi" w:hAnsiTheme="majorBidi" w:cstheme="majorBidi"/>
          <w:sz w:val="24"/>
          <w:szCs w:val="24"/>
          <w:u w:val="single"/>
        </w:rPr>
        <w:t>exporting</w:t>
      </w:r>
      <w:r>
        <w:rPr>
          <w:rFonts w:asciiTheme="majorBidi" w:hAnsiTheme="majorBidi" w:cstheme="majorBidi"/>
          <w:sz w:val="24"/>
          <w:szCs w:val="24"/>
          <w:u w:val="single"/>
        </w:rPr>
        <w:t xml:space="preserve"> experience </w:t>
      </w:r>
      <w:r w:rsidR="00095E8A">
        <w:rPr>
          <w:rFonts w:asciiTheme="majorBidi" w:hAnsiTheme="majorBidi" w:cstheme="majorBidi"/>
          <w:sz w:val="24"/>
          <w:szCs w:val="24"/>
          <w:u w:val="single"/>
        </w:rPr>
        <w:t xml:space="preserve">  </w:t>
      </w:r>
      <w:r w:rsidR="00BC55CB">
        <w:rPr>
          <w:rFonts w:asciiTheme="majorBidi" w:hAnsiTheme="majorBidi" w:cstheme="majorBidi"/>
          <w:sz w:val="24"/>
          <w:szCs w:val="24"/>
          <w:u w:val="single"/>
        </w:rPr>
        <w:t xml:space="preserve">  </w:t>
      </w:r>
    </w:p>
    <w:p w14:paraId="53677D16" w14:textId="4FDEAEE8" w:rsidR="00EE2CE7" w:rsidRPr="000C6236" w:rsidRDefault="0089064B" w:rsidP="00266213">
      <w:pPr>
        <w:spacing w:after="0"/>
        <w:rPr>
          <w:rFonts w:asciiTheme="majorBidi" w:hAnsiTheme="majorBidi" w:cstheme="majorBidi"/>
          <w:sz w:val="24"/>
          <w:szCs w:val="24"/>
        </w:rPr>
      </w:pPr>
      <w:r w:rsidRPr="000C6236">
        <w:rPr>
          <w:rFonts w:asciiTheme="majorBidi" w:hAnsiTheme="majorBidi" w:cstheme="majorBidi"/>
          <w:sz w:val="24"/>
          <w:szCs w:val="24"/>
        </w:rPr>
        <w:t>Innovation is a cumulative process and depends on the history of individual</w:t>
      </w:r>
      <w:r w:rsidR="00266213">
        <w:rPr>
          <w:rFonts w:asciiTheme="majorBidi" w:hAnsiTheme="majorBidi" w:cstheme="majorBidi"/>
          <w:sz w:val="24"/>
          <w:szCs w:val="24"/>
        </w:rPr>
        <w:t>s</w:t>
      </w:r>
      <w:r w:rsidRPr="000C6236">
        <w:rPr>
          <w:rFonts w:asciiTheme="majorBidi" w:hAnsiTheme="majorBidi" w:cstheme="majorBidi"/>
          <w:sz w:val="24"/>
          <w:szCs w:val="24"/>
        </w:rPr>
        <w:t xml:space="preserve"> or organization</w:t>
      </w:r>
      <w:r w:rsidR="00266213">
        <w:rPr>
          <w:rFonts w:asciiTheme="majorBidi" w:hAnsiTheme="majorBidi" w:cstheme="majorBidi"/>
          <w:sz w:val="24"/>
          <w:szCs w:val="24"/>
        </w:rPr>
        <w:t>s</w:t>
      </w:r>
      <w:r w:rsidRPr="000C6236">
        <w:rPr>
          <w:rFonts w:asciiTheme="majorBidi" w:hAnsiTheme="majorBidi" w:cstheme="majorBidi"/>
          <w:sz w:val="24"/>
          <w:szCs w:val="24"/>
        </w:rPr>
        <w:t xml:space="preserve"> involved (Dosi, 1988</w:t>
      </w:r>
      <w:r w:rsidR="006E38F5" w:rsidRPr="000C6236">
        <w:rPr>
          <w:rFonts w:asciiTheme="majorBidi" w:hAnsiTheme="majorBidi" w:cstheme="majorBidi"/>
          <w:sz w:val="24"/>
          <w:szCs w:val="24"/>
        </w:rPr>
        <w:t>; Pavitt, 2005</w:t>
      </w:r>
      <w:r w:rsidRPr="000C6236">
        <w:rPr>
          <w:rFonts w:asciiTheme="majorBidi" w:hAnsiTheme="majorBidi" w:cstheme="majorBidi"/>
          <w:sz w:val="24"/>
          <w:szCs w:val="24"/>
        </w:rPr>
        <w:t xml:space="preserve">). </w:t>
      </w:r>
      <w:r w:rsidR="00516209" w:rsidRPr="000C6236">
        <w:rPr>
          <w:rFonts w:asciiTheme="majorBidi" w:hAnsiTheme="majorBidi" w:cstheme="majorBidi"/>
          <w:sz w:val="24"/>
          <w:szCs w:val="24"/>
        </w:rPr>
        <w:t xml:space="preserve">Prior </w:t>
      </w:r>
      <w:r w:rsidR="00946923" w:rsidRPr="000C6236">
        <w:rPr>
          <w:rFonts w:asciiTheme="majorBidi" w:hAnsiTheme="majorBidi" w:cstheme="majorBidi"/>
          <w:sz w:val="24"/>
          <w:szCs w:val="24"/>
        </w:rPr>
        <w:t xml:space="preserve">international experience </w:t>
      </w:r>
      <w:r w:rsidR="00516209" w:rsidRPr="000C6236">
        <w:rPr>
          <w:rFonts w:asciiTheme="majorBidi" w:hAnsiTheme="majorBidi" w:cstheme="majorBidi"/>
          <w:sz w:val="24"/>
          <w:szCs w:val="24"/>
        </w:rPr>
        <w:t xml:space="preserve">is </w:t>
      </w:r>
      <w:r w:rsidR="00946923" w:rsidRPr="000C6236">
        <w:rPr>
          <w:rFonts w:asciiTheme="majorBidi" w:hAnsiTheme="majorBidi" w:cstheme="majorBidi"/>
          <w:sz w:val="24"/>
          <w:szCs w:val="24"/>
        </w:rPr>
        <w:t>needed to understand the tacit components of foreign technology (Desai, 1989; Lall, 1989; Moway and Oxley, 1995). Muehlfeld et al</w:t>
      </w:r>
      <w:r w:rsidR="001826F2" w:rsidRPr="000C6236">
        <w:rPr>
          <w:rFonts w:asciiTheme="majorBidi" w:hAnsiTheme="majorBidi" w:cstheme="majorBidi"/>
          <w:sz w:val="24"/>
          <w:szCs w:val="24"/>
        </w:rPr>
        <w:t>.</w:t>
      </w:r>
      <w:r w:rsidR="00946923" w:rsidRPr="000C6236">
        <w:rPr>
          <w:rFonts w:asciiTheme="majorBidi" w:hAnsiTheme="majorBidi" w:cstheme="majorBidi"/>
          <w:sz w:val="24"/>
          <w:szCs w:val="24"/>
        </w:rPr>
        <w:t xml:space="preserve"> (2012) stress that the ability to </w:t>
      </w:r>
      <w:r w:rsidR="008A1D1C" w:rsidRPr="000C6236">
        <w:rPr>
          <w:rFonts w:asciiTheme="majorBidi" w:hAnsiTheme="majorBidi" w:cstheme="majorBidi"/>
          <w:sz w:val="24"/>
          <w:szCs w:val="24"/>
        </w:rPr>
        <w:t xml:space="preserve">learn </w:t>
      </w:r>
      <w:r w:rsidR="00946923" w:rsidRPr="000C6236">
        <w:rPr>
          <w:rFonts w:asciiTheme="majorBidi" w:hAnsiTheme="majorBidi" w:cstheme="majorBidi"/>
          <w:sz w:val="24"/>
          <w:szCs w:val="24"/>
        </w:rPr>
        <w:t xml:space="preserve">through OFDI affiliates </w:t>
      </w:r>
      <w:r w:rsidR="001826F2" w:rsidRPr="000C6236">
        <w:rPr>
          <w:rFonts w:asciiTheme="majorBidi" w:hAnsiTheme="majorBidi" w:cstheme="majorBidi"/>
          <w:sz w:val="24"/>
          <w:szCs w:val="24"/>
        </w:rPr>
        <w:t>influences</w:t>
      </w:r>
      <w:r w:rsidR="00946923" w:rsidRPr="000C6236">
        <w:rPr>
          <w:rFonts w:asciiTheme="majorBidi" w:hAnsiTheme="majorBidi" w:cstheme="majorBidi"/>
          <w:sz w:val="24"/>
          <w:szCs w:val="24"/>
        </w:rPr>
        <w:t xml:space="preserve"> the extent of knowledge flows. </w:t>
      </w:r>
      <w:r w:rsidR="001826F2" w:rsidRPr="000C6236">
        <w:rPr>
          <w:rFonts w:asciiTheme="majorBidi" w:hAnsiTheme="majorBidi" w:cstheme="majorBidi"/>
          <w:sz w:val="24"/>
          <w:szCs w:val="24"/>
        </w:rPr>
        <w:t>Cr</w:t>
      </w:r>
      <w:r w:rsidR="00946923" w:rsidRPr="000C6236">
        <w:rPr>
          <w:rFonts w:asciiTheme="majorBidi" w:hAnsiTheme="majorBidi" w:cstheme="majorBidi"/>
          <w:sz w:val="24"/>
          <w:szCs w:val="24"/>
        </w:rPr>
        <w:t>oss</w:t>
      </w:r>
      <w:r w:rsidR="00A247A7" w:rsidRPr="000C6236">
        <w:rPr>
          <w:rFonts w:asciiTheme="majorBidi" w:hAnsiTheme="majorBidi" w:cstheme="majorBidi"/>
          <w:sz w:val="24"/>
          <w:szCs w:val="24"/>
        </w:rPr>
        <w:t>-</w:t>
      </w:r>
      <w:r w:rsidR="00946923" w:rsidRPr="000C6236">
        <w:rPr>
          <w:rFonts w:asciiTheme="majorBidi" w:hAnsiTheme="majorBidi" w:cstheme="majorBidi"/>
          <w:sz w:val="24"/>
          <w:szCs w:val="24"/>
        </w:rPr>
        <w:t xml:space="preserve">border </w:t>
      </w:r>
      <w:r w:rsidR="00A247A7" w:rsidRPr="000C6236">
        <w:rPr>
          <w:rFonts w:asciiTheme="majorBidi" w:hAnsiTheme="majorBidi" w:cstheme="majorBidi"/>
          <w:sz w:val="24"/>
          <w:szCs w:val="24"/>
        </w:rPr>
        <w:t xml:space="preserve">knowledge </w:t>
      </w:r>
      <w:r w:rsidR="00946923" w:rsidRPr="000C6236">
        <w:rPr>
          <w:rFonts w:asciiTheme="majorBidi" w:hAnsiTheme="majorBidi" w:cstheme="majorBidi"/>
          <w:sz w:val="24"/>
          <w:szCs w:val="24"/>
        </w:rPr>
        <w:t>diffusion will not happen automatically due to</w:t>
      </w:r>
      <w:r w:rsidR="001826F2" w:rsidRPr="000C6236">
        <w:rPr>
          <w:rFonts w:asciiTheme="majorBidi" w:hAnsiTheme="majorBidi" w:cstheme="majorBidi"/>
          <w:sz w:val="24"/>
          <w:szCs w:val="24"/>
        </w:rPr>
        <w:t xml:space="preserve"> the inevitable </w:t>
      </w:r>
      <w:r w:rsidR="00946923" w:rsidRPr="000C6236">
        <w:rPr>
          <w:rFonts w:asciiTheme="majorBidi" w:hAnsiTheme="majorBidi" w:cstheme="majorBidi"/>
          <w:sz w:val="24"/>
          <w:szCs w:val="24"/>
        </w:rPr>
        <w:t xml:space="preserve">culture </w:t>
      </w:r>
      <w:r w:rsidR="001826F2" w:rsidRPr="000C6236">
        <w:rPr>
          <w:rFonts w:asciiTheme="majorBidi" w:hAnsiTheme="majorBidi" w:cstheme="majorBidi"/>
          <w:sz w:val="24"/>
          <w:szCs w:val="24"/>
        </w:rPr>
        <w:t>barriers</w:t>
      </w:r>
      <w:r w:rsidR="00914FCD" w:rsidRPr="000C6236">
        <w:rPr>
          <w:rFonts w:asciiTheme="majorBidi" w:hAnsiTheme="majorBidi" w:cstheme="majorBidi"/>
          <w:sz w:val="24"/>
          <w:szCs w:val="24"/>
        </w:rPr>
        <w:t xml:space="preserve"> and</w:t>
      </w:r>
      <w:r w:rsidR="00946923" w:rsidRPr="000C6236">
        <w:rPr>
          <w:rFonts w:asciiTheme="majorBidi" w:hAnsiTheme="majorBidi" w:cstheme="majorBidi"/>
          <w:sz w:val="24"/>
          <w:szCs w:val="24"/>
        </w:rPr>
        <w:t xml:space="preserve"> knowledge integration challenges which firms face in their internationalisation process</w:t>
      </w:r>
      <w:r w:rsidR="00914FCD" w:rsidRPr="000C6236">
        <w:rPr>
          <w:rFonts w:asciiTheme="majorBidi" w:hAnsiTheme="majorBidi" w:cstheme="majorBidi"/>
          <w:sz w:val="24"/>
          <w:szCs w:val="24"/>
        </w:rPr>
        <w:t xml:space="preserve"> (Kafouros et al., 2012)</w:t>
      </w:r>
      <w:r w:rsidR="00946923" w:rsidRPr="000C6236">
        <w:rPr>
          <w:rFonts w:asciiTheme="majorBidi" w:hAnsiTheme="majorBidi" w:cstheme="majorBidi"/>
          <w:sz w:val="24"/>
          <w:szCs w:val="24"/>
        </w:rPr>
        <w:t xml:space="preserve">. In this </w:t>
      </w:r>
      <w:r w:rsidR="00A247A7" w:rsidRPr="000C6236">
        <w:rPr>
          <w:rFonts w:asciiTheme="majorBidi" w:hAnsiTheme="majorBidi" w:cstheme="majorBidi"/>
          <w:sz w:val="24"/>
          <w:szCs w:val="24"/>
        </w:rPr>
        <w:t>regard</w:t>
      </w:r>
      <w:r w:rsidR="00946923" w:rsidRPr="000C6236">
        <w:rPr>
          <w:rFonts w:asciiTheme="majorBidi" w:hAnsiTheme="majorBidi" w:cstheme="majorBidi"/>
          <w:sz w:val="24"/>
          <w:szCs w:val="24"/>
        </w:rPr>
        <w:t>,</w:t>
      </w:r>
      <w:r w:rsidR="00A247A7" w:rsidRPr="000C6236">
        <w:rPr>
          <w:rFonts w:asciiTheme="majorBidi" w:hAnsiTheme="majorBidi" w:cstheme="majorBidi"/>
          <w:sz w:val="24"/>
          <w:szCs w:val="24"/>
        </w:rPr>
        <w:t xml:space="preserve"> </w:t>
      </w:r>
      <w:r w:rsidR="00516209" w:rsidRPr="000C6236">
        <w:rPr>
          <w:rFonts w:asciiTheme="majorBidi" w:hAnsiTheme="majorBidi" w:cstheme="majorBidi"/>
          <w:sz w:val="24"/>
          <w:szCs w:val="24"/>
        </w:rPr>
        <w:t xml:space="preserve">international experience </w:t>
      </w:r>
      <w:r w:rsidR="00946923" w:rsidRPr="000C6236">
        <w:rPr>
          <w:rFonts w:asciiTheme="majorBidi" w:hAnsiTheme="majorBidi" w:cstheme="majorBidi"/>
          <w:sz w:val="24"/>
          <w:szCs w:val="24"/>
        </w:rPr>
        <w:t xml:space="preserve">is required to facilitate </w:t>
      </w:r>
      <w:r w:rsidR="00266213">
        <w:rPr>
          <w:rFonts w:asciiTheme="majorBidi" w:hAnsiTheme="majorBidi" w:cstheme="majorBidi"/>
          <w:sz w:val="24"/>
          <w:szCs w:val="24"/>
        </w:rPr>
        <w:t xml:space="preserve">knowledge </w:t>
      </w:r>
      <w:r w:rsidR="008A1D1C" w:rsidRPr="000C6236">
        <w:rPr>
          <w:rFonts w:asciiTheme="majorBidi" w:hAnsiTheme="majorBidi" w:cstheme="majorBidi"/>
          <w:sz w:val="24"/>
          <w:szCs w:val="24"/>
        </w:rPr>
        <w:t>learning through OFDI</w:t>
      </w:r>
      <w:r w:rsidR="00946923" w:rsidRPr="000C6236">
        <w:rPr>
          <w:rFonts w:asciiTheme="majorBidi" w:hAnsiTheme="majorBidi" w:cstheme="majorBidi"/>
          <w:sz w:val="24"/>
          <w:szCs w:val="24"/>
        </w:rPr>
        <w:t xml:space="preserve">. </w:t>
      </w:r>
    </w:p>
    <w:p w14:paraId="44368A43" w14:textId="77777777" w:rsidR="00EE2CE7" w:rsidRPr="000C6236" w:rsidRDefault="00EE2CE7" w:rsidP="00A247A7">
      <w:pPr>
        <w:spacing w:after="0"/>
        <w:rPr>
          <w:rFonts w:asciiTheme="majorBidi" w:hAnsiTheme="majorBidi" w:cstheme="majorBidi"/>
          <w:sz w:val="24"/>
          <w:szCs w:val="24"/>
        </w:rPr>
      </w:pPr>
    </w:p>
    <w:p w14:paraId="167AA3F3" w14:textId="02DE2AC7" w:rsidR="003150A7" w:rsidRPr="000C6236" w:rsidRDefault="00C429B5" w:rsidP="00266213">
      <w:pPr>
        <w:spacing w:after="120"/>
        <w:rPr>
          <w:rFonts w:asciiTheme="majorBidi" w:hAnsiTheme="majorBidi" w:cstheme="majorBidi"/>
          <w:sz w:val="24"/>
          <w:szCs w:val="24"/>
        </w:rPr>
      </w:pPr>
      <w:r w:rsidRPr="000C6236">
        <w:rPr>
          <w:rFonts w:asciiTheme="majorBidi" w:hAnsiTheme="majorBidi" w:cstheme="majorBidi"/>
          <w:sz w:val="24"/>
          <w:szCs w:val="24"/>
        </w:rPr>
        <w:t xml:space="preserve">From the learning perspective, </w:t>
      </w:r>
      <w:r w:rsidR="00A247A7" w:rsidRPr="000C6236">
        <w:rPr>
          <w:rFonts w:asciiTheme="majorBidi" w:hAnsiTheme="majorBidi" w:cstheme="majorBidi"/>
          <w:sz w:val="24"/>
          <w:szCs w:val="24"/>
        </w:rPr>
        <w:t xml:space="preserve">prior international </w:t>
      </w:r>
      <w:r w:rsidRPr="000C6236">
        <w:rPr>
          <w:rFonts w:asciiTheme="majorBidi" w:hAnsiTheme="majorBidi" w:cstheme="majorBidi"/>
          <w:sz w:val="24"/>
          <w:szCs w:val="24"/>
        </w:rPr>
        <w:t>experience allows firms to improve their understanding and competence in foreign markets, build relational assets and develop foreign market entry capability that helps mitigate information asymmetry and uncertainty</w:t>
      </w:r>
      <w:r w:rsidR="00000E03" w:rsidRPr="000C6236">
        <w:rPr>
          <w:rFonts w:asciiTheme="majorBidi" w:hAnsiTheme="majorBidi" w:cstheme="majorBidi"/>
          <w:sz w:val="24"/>
          <w:szCs w:val="24"/>
        </w:rPr>
        <w:t xml:space="preserve"> </w:t>
      </w:r>
      <w:r w:rsidRPr="000C6236">
        <w:rPr>
          <w:rFonts w:asciiTheme="majorBidi" w:hAnsiTheme="majorBidi" w:cstheme="majorBidi"/>
          <w:sz w:val="24"/>
          <w:szCs w:val="24"/>
        </w:rPr>
        <w:t xml:space="preserve">associated with OFDI. </w:t>
      </w:r>
      <w:r w:rsidR="00EE2CE7" w:rsidRPr="000C6236">
        <w:rPr>
          <w:rFonts w:asciiTheme="majorBidi" w:hAnsiTheme="majorBidi" w:cstheme="majorBidi"/>
          <w:sz w:val="24"/>
          <w:szCs w:val="24"/>
        </w:rPr>
        <w:t xml:space="preserve">In addition, learning-by exporting has been widely acknowledged as a mechanism to develop capabilities for partner formation, faster progress (Reuber and Fischer, 1997; Teece, et al., 1997; Zollo and Winter, 2002) and cross cultural adjustment (Takeuchi et al, 2005). </w:t>
      </w:r>
      <w:r w:rsidR="00627617" w:rsidRPr="000C6236">
        <w:rPr>
          <w:rFonts w:asciiTheme="majorBidi" w:hAnsiTheme="majorBidi" w:cstheme="majorBidi"/>
          <w:sz w:val="24"/>
          <w:szCs w:val="24"/>
        </w:rPr>
        <w:t xml:space="preserve">Therefore, </w:t>
      </w:r>
      <w:r w:rsidR="00000E03" w:rsidRPr="000C6236">
        <w:rPr>
          <w:rFonts w:asciiTheme="majorBidi" w:hAnsiTheme="majorBidi" w:cstheme="majorBidi"/>
          <w:sz w:val="24"/>
          <w:szCs w:val="24"/>
        </w:rPr>
        <w:t xml:space="preserve">adequate </w:t>
      </w:r>
      <w:r w:rsidR="00266213">
        <w:rPr>
          <w:rFonts w:asciiTheme="majorBidi" w:hAnsiTheme="majorBidi" w:cstheme="majorBidi"/>
          <w:sz w:val="24"/>
          <w:szCs w:val="24"/>
        </w:rPr>
        <w:t xml:space="preserve">international </w:t>
      </w:r>
      <w:r w:rsidR="00000E03" w:rsidRPr="000C6236">
        <w:rPr>
          <w:rFonts w:asciiTheme="majorBidi" w:hAnsiTheme="majorBidi" w:cstheme="majorBidi"/>
          <w:sz w:val="24"/>
          <w:szCs w:val="24"/>
        </w:rPr>
        <w:t xml:space="preserve">experience </w:t>
      </w:r>
      <w:r w:rsidR="00266213">
        <w:rPr>
          <w:rFonts w:asciiTheme="majorBidi" w:hAnsiTheme="majorBidi" w:cstheme="majorBidi"/>
          <w:sz w:val="24"/>
          <w:szCs w:val="24"/>
        </w:rPr>
        <w:t xml:space="preserve">through exporting </w:t>
      </w:r>
      <w:r w:rsidR="00000E03" w:rsidRPr="000C6236">
        <w:rPr>
          <w:rFonts w:asciiTheme="majorBidi" w:hAnsiTheme="majorBidi" w:cstheme="majorBidi"/>
          <w:sz w:val="24"/>
          <w:szCs w:val="24"/>
        </w:rPr>
        <w:t xml:space="preserve">will help </w:t>
      </w:r>
      <w:r w:rsidR="00627617" w:rsidRPr="000C6236">
        <w:rPr>
          <w:rFonts w:asciiTheme="majorBidi" w:hAnsiTheme="majorBidi" w:cstheme="majorBidi"/>
          <w:sz w:val="24"/>
          <w:szCs w:val="24"/>
        </w:rPr>
        <w:t>firm</w:t>
      </w:r>
      <w:r w:rsidR="00DC2DB7" w:rsidRPr="000C6236">
        <w:rPr>
          <w:rFonts w:asciiTheme="majorBidi" w:hAnsiTheme="majorBidi" w:cstheme="majorBidi"/>
          <w:sz w:val="24"/>
          <w:szCs w:val="24"/>
        </w:rPr>
        <w:t>s</w:t>
      </w:r>
      <w:r w:rsidR="00627617" w:rsidRPr="000C6236">
        <w:rPr>
          <w:rFonts w:asciiTheme="majorBidi" w:hAnsiTheme="majorBidi" w:cstheme="majorBidi"/>
          <w:sz w:val="24"/>
          <w:szCs w:val="24"/>
        </w:rPr>
        <w:t xml:space="preserve"> </w:t>
      </w:r>
      <w:r w:rsidR="00000E03" w:rsidRPr="000C6236">
        <w:rPr>
          <w:rFonts w:asciiTheme="majorBidi" w:hAnsiTheme="majorBidi" w:cstheme="majorBidi"/>
          <w:sz w:val="24"/>
          <w:szCs w:val="24"/>
        </w:rPr>
        <w:t>successfully enter</w:t>
      </w:r>
      <w:r w:rsidR="00627617" w:rsidRPr="000C6236">
        <w:rPr>
          <w:rFonts w:asciiTheme="majorBidi" w:hAnsiTheme="majorBidi" w:cstheme="majorBidi"/>
          <w:sz w:val="24"/>
          <w:szCs w:val="24"/>
        </w:rPr>
        <w:t xml:space="preserve"> a</w:t>
      </w:r>
      <w:r w:rsidR="0039655E">
        <w:rPr>
          <w:rFonts w:asciiTheme="majorBidi" w:hAnsiTheme="majorBidi" w:cstheme="majorBidi"/>
          <w:sz w:val="24"/>
          <w:szCs w:val="24"/>
        </w:rPr>
        <w:t>n</w:t>
      </w:r>
      <w:r w:rsidR="00627617" w:rsidRPr="000C6236">
        <w:rPr>
          <w:rFonts w:asciiTheme="majorBidi" w:hAnsiTheme="majorBidi" w:cstheme="majorBidi"/>
          <w:sz w:val="24"/>
          <w:szCs w:val="24"/>
        </w:rPr>
        <w:t xml:space="preserve"> international market </w:t>
      </w:r>
      <w:r w:rsidR="00000E03" w:rsidRPr="000C6236">
        <w:rPr>
          <w:rFonts w:asciiTheme="majorBidi" w:hAnsiTheme="majorBidi" w:cstheme="majorBidi"/>
          <w:sz w:val="24"/>
          <w:szCs w:val="24"/>
        </w:rPr>
        <w:t>and</w:t>
      </w:r>
      <w:r w:rsidR="00627617" w:rsidRPr="000C6236">
        <w:rPr>
          <w:rFonts w:asciiTheme="majorBidi" w:hAnsiTheme="majorBidi" w:cstheme="majorBidi"/>
          <w:sz w:val="24"/>
          <w:szCs w:val="24"/>
        </w:rPr>
        <w:t xml:space="preserve"> compete with foreign rivals (Wagner, 2007; Ito and Wakasugi, 2007)</w:t>
      </w:r>
      <w:r w:rsidR="00527BBB" w:rsidRPr="000C6236">
        <w:rPr>
          <w:rFonts w:asciiTheme="majorBidi" w:hAnsiTheme="majorBidi" w:cstheme="majorBidi"/>
          <w:sz w:val="24"/>
          <w:szCs w:val="24"/>
        </w:rPr>
        <w:t>, which implies a</w:t>
      </w:r>
      <w:r w:rsidR="003150A7" w:rsidRPr="000C6236">
        <w:rPr>
          <w:rFonts w:asciiTheme="majorBidi" w:hAnsiTheme="majorBidi" w:cstheme="majorBidi"/>
          <w:sz w:val="24"/>
          <w:szCs w:val="24"/>
        </w:rPr>
        <w:t xml:space="preserve"> complementary effect between prior international experience and OFDI on innovation performance. Meanwhile, by engaging in international production chain through exporting, </w:t>
      </w:r>
      <w:r w:rsidR="00266213">
        <w:rPr>
          <w:rFonts w:asciiTheme="majorBidi" w:hAnsiTheme="majorBidi" w:cstheme="majorBidi"/>
          <w:sz w:val="24"/>
          <w:szCs w:val="24"/>
        </w:rPr>
        <w:t xml:space="preserve">Chinese firms are able to accumulate </w:t>
      </w:r>
      <w:r w:rsidR="003150A7" w:rsidRPr="000C6236">
        <w:rPr>
          <w:rFonts w:asciiTheme="majorBidi" w:hAnsiTheme="majorBidi" w:cstheme="majorBidi"/>
          <w:sz w:val="24"/>
          <w:szCs w:val="24"/>
        </w:rPr>
        <w:t>technological capability</w:t>
      </w:r>
      <w:r w:rsidR="00266213">
        <w:rPr>
          <w:rFonts w:asciiTheme="majorBidi" w:hAnsiTheme="majorBidi" w:cstheme="majorBidi"/>
          <w:sz w:val="24"/>
          <w:szCs w:val="24"/>
        </w:rPr>
        <w:t xml:space="preserve">. In addition, </w:t>
      </w:r>
      <w:r w:rsidR="003150A7" w:rsidRPr="000C6236">
        <w:rPr>
          <w:rFonts w:asciiTheme="majorBidi" w:hAnsiTheme="majorBidi" w:cstheme="majorBidi"/>
          <w:sz w:val="24"/>
          <w:szCs w:val="24"/>
        </w:rPr>
        <w:t>such</w:t>
      </w:r>
      <w:r w:rsidR="00266213">
        <w:rPr>
          <w:rFonts w:asciiTheme="majorBidi" w:hAnsiTheme="majorBidi" w:cstheme="majorBidi"/>
          <w:sz w:val="24"/>
          <w:szCs w:val="24"/>
        </w:rPr>
        <w:t xml:space="preserve"> an</w:t>
      </w:r>
      <w:r w:rsidR="003150A7" w:rsidRPr="000C6236">
        <w:rPr>
          <w:rFonts w:asciiTheme="majorBidi" w:hAnsiTheme="majorBidi" w:cstheme="majorBidi"/>
          <w:sz w:val="24"/>
          <w:szCs w:val="24"/>
        </w:rPr>
        <w:t xml:space="preserve"> internationalisation process also helps firm</w:t>
      </w:r>
      <w:r w:rsidR="0039655E">
        <w:rPr>
          <w:rFonts w:asciiTheme="majorBidi" w:hAnsiTheme="majorBidi" w:cstheme="majorBidi"/>
          <w:sz w:val="24"/>
          <w:szCs w:val="24"/>
        </w:rPr>
        <w:t>s</w:t>
      </w:r>
      <w:r w:rsidR="003150A7" w:rsidRPr="000C6236">
        <w:rPr>
          <w:rFonts w:asciiTheme="majorBidi" w:hAnsiTheme="majorBidi" w:cstheme="majorBidi"/>
          <w:sz w:val="24"/>
          <w:szCs w:val="24"/>
        </w:rPr>
        <w:t xml:space="preserve"> to strengthen international breadth and depth of subsidiary network</w:t>
      </w:r>
      <w:r w:rsidR="0039655E">
        <w:rPr>
          <w:rFonts w:asciiTheme="majorBidi" w:hAnsiTheme="majorBidi" w:cstheme="majorBidi"/>
          <w:sz w:val="24"/>
          <w:szCs w:val="24"/>
        </w:rPr>
        <w:t>s</w:t>
      </w:r>
      <w:r w:rsidR="003150A7" w:rsidRPr="000C6236">
        <w:rPr>
          <w:rFonts w:asciiTheme="majorBidi" w:hAnsiTheme="majorBidi" w:cstheme="majorBidi"/>
          <w:sz w:val="24"/>
          <w:szCs w:val="24"/>
        </w:rPr>
        <w:t xml:space="preserve"> that eventually help them to overcome potential barriers. The greater the Chinese firm embedded in global networks the more likely it is to better identify compatible technology source, assimilate and integrate the external </w:t>
      </w:r>
      <w:r w:rsidR="003150A7" w:rsidRPr="000C6236">
        <w:rPr>
          <w:rFonts w:asciiTheme="majorBidi" w:hAnsiTheme="majorBidi" w:cstheme="majorBidi"/>
          <w:sz w:val="24"/>
          <w:szCs w:val="24"/>
        </w:rPr>
        <w:lastRenderedPageBreak/>
        <w:t>knowledge, especially in high-tech industry where tacit knowledge accounts for a large part of the core technology.</w:t>
      </w:r>
    </w:p>
    <w:p w14:paraId="279FCCE2" w14:textId="77777777" w:rsidR="003150A7" w:rsidRPr="000C6236" w:rsidRDefault="003150A7" w:rsidP="003150A7">
      <w:pPr>
        <w:spacing w:after="0"/>
        <w:rPr>
          <w:rFonts w:asciiTheme="majorBidi" w:hAnsiTheme="majorBidi" w:cstheme="majorBidi"/>
          <w:sz w:val="24"/>
          <w:szCs w:val="24"/>
        </w:rPr>
      </w:pPr>
    </w:p>
    <w:p w14:paraId="3883CE06" w14:textId="2F2D77E6" w:rsidR="003150A7" w:rsidRPr="000C6236" w:rsidRDefault="003150A7" w:rsidP="003150A7">
      <w:pPr>
        <w:spacing w:after="120"/>
        <w:rPr>
          <w:rFonts w:asciiTheme="majorBidi" w:hAnsiTheme="majorBidi" w:cstheme="majorBidi"/>
          <w:sz w:val="24"/>
          <w:szCs w:val="24"/>
        </w:rPr>
      </w:pPr>
      <w:r w:rsidRPr="000C6236">
        <w:rPr>
          <w:rFonts w:asciiTheme="majorBidi" w:hAnsiTheme="majorBidi" w:cstheme="majorBidi"/>
          <w:sz w:val="24"/>
          <w:szCs w:val="24"/>
        </w:rPr>
        <w:t xml:space="preserve">Hypothesis 3a: </w:t>
      </w:r>
      <w:r w:rsidRPr="000C6236">
        <w:rPr>
          <w:rFonts w:asciiTheme="majorBidi" w:hAnsiTheme="majorBidi" w:cstheme="majorBidi"/>
          <w:i/>
          <w:sz w:val="24"/>
          <w:szCs w:val="24"/>
        </w:rPr>
        <w:t>the positive impact of OFDI in developed countries on innovation performance will be stronger for Chinese firms with previous international experience.</w:t>
      </w:r>
      <w:r w:rsidRPr="000C6236">
        <w:rPr>
          <w:rFonts w:asciiTheme="majorBidi" w:hAnsiTheme="majorBidi" w:cstheme="majorBidi"/>
          <w:sz w:val="24"/>
          <w:szCs w:val="24"/>
        </w:rPr>
        <w:t xml:space="preserve"> </w:t>
      </w:r>
    </w:p>
    <w:p w14:paraId="233F1502" w14:textId="3AFF62E5" w:rsidR="00946923" w:rsidRPr="000C6236" w:rsidRDefault="00946923" w:rsidP="00946923">
      <w:pPr>
        <w:spacing w:after="120"/>
        <w:rPr>
          <w:rFonts w:asciiTheme="majorBidi" w:hAnsiTheme="majorBidi" w:cstheme="majorBidi"/>
          <w:sz w:val="24"/>
          <w:szCs w:val="24"/>
        </w:rPr>
      </w:pPr>
      <w:r w:rsidRPr="000C6236">
        <w:rPr>
          <w:rFonts w:asciiTheme="majorBidi" w:hAnsiTheme="majorBidi" w:cstheme="majorBidi"/>
          <w:sz w:val="24"/>
          <w:szCs w:val="24"/>
        </w:rPr>
        <w:t xml:space="preserve">Hypothesis 3b: </w:t>
      </w:r>
      <w:r w:rsidRPr="000C6236">
        <w:rPr>
          <w:rFonts w:asciiTheme="majorBidi" w:hAnsiTheme="majorBidi" w:cstheme="majorBidi"/>
          <w:i/>
          <w:sz w:val="24"/>
          <w:szCs w:val="24"/>
        </w:rPr>
        <w:t>the complementarity between international experience and OFDI in developed countries will be stronger for firms operating in high-tech industries.</w:t>
      </w:r>
      <w:r w:rsidRPr="000C6236">
        <w:rPr>
          <w:rFonts w:asciiTheme="majorBidi" w:hAnsiTheme="majorBidi" w:cstheme="majorBidi"/>
          <w:sz w:val="24"/>
          <w:szCs w:val="24"/>
        </w:rPr>
        <w:t xml:space="preserve"> </w:t>
      </w:r>
    </w:p>
    <w:p w14:paraId="4AB5CCF2" w14:textId="77777777" w:rsidR="00FA5FEA" w:rsidRPr="000C6236" w:rsidRDefault="00FA5FEA" w:rsidP="00946923">
      <w:pPr>
        <w:rPr>
          <w:rFonts w:asciiTheme="majorBidi" w:hAnsiTheme="majorBidi" w:cstheme="majorBidi"/>
          <w:b/>
          <w:sz w:val="24"/>
          <w:szCs w:val="24"/>
        </w:rPr>
      </w:pPr>
    </w:p>
    <w:p w14:paraId="3B8436FB" w14:textId="77777777" w:rsidR="00946923" w:rsidRPr="000C6236" w:rsidRDefault="00946923" w:rsidP="00946923">
      <w:pPr>
        <w:rPr>
          <w:rFonts w:asciiTheme="majorBidi" w:hAnsiTheme="majorBidi" w:cstheme="majorBidi"/>
          <w:b/>
          <w:sz w:val="24"/>
          <w:szCs w:val="24"/>
        </w:rPr>
      </w:pPr>
      <w:r w:rsidRPr="000C6236">
        <w:rPr>
          <w:rFonts w:asciiTheme="majorBidi" w:hAnsiTheme="majorBidi" w:cstheme="majorBidi"/>
          <w:b/>
          <w:sz w:val="24"/>
          <w:szCs w:val="24"/>
        </w:rPr>
        <w:t>III. Empirical model</w:t>
      </w:r>
    </w:p>
    <w:p w14:paraId="5A3E1792" w14:textId="6ABEB814" w:rsidR="00946923" w:rsidRPr="000C6236" w:rsidRDefault="00946923" w:rsidP="0005085F">
      <w:pPr>
        <w:rPr>
          <w:rFonts w:asciiTheme="majorBidi" w:hAnsiTheme="majorBidi" w:cstheme="majorBidi"/>
          <w:b/>
          <w:sz w:val="24"/>
          <w:szCs w:val="24"/>
        </w:rPr>
      </w:pPr>
      <w:r w:rsidRPr="000C6236">
        <w:rPr>
          <w:rFonts w:asciiTheme="majorBidi" w:hAnsiTheme="majorBidi" w:cstheme="majorBidi"/>
          <w:sz w:val="24"/>
          <w:szCs w:val="24"/>
        </w:rPr>
        <w:t xml:space="preserve">Innovation performance measured by the ratio of new products </w:t>
      </w:r>
      <w:r w:rsidR="0093606F" w:rsidRPr="000C6236">
        <w:rPr>
          <w:rFonts w:asciiTheme="majorBidi" w:hAnsiTheme="majorBidi" w:cstheme="majorBidi"/>
          <w:sz w:val="24"/>
          <w:szCs w:val="24"/>
        </w:rPr>
        <w:t xml:space="preserve">to </w:t>
      </w:r>
      <w:r w:rsidRPr="000C6236">
        <w:rPr>
          <w:rFonts w:asciiTheme="majorBidi" w:hAnsiTheme="majorBidi" w:cstheme="majorBidi"/>
          <w:sz w:val="24"/>
          <w:szCs w:val="24"/>
        </w:rPr>
        <w:t>the total sales</w:t>
      </w:r>
      <w:r w:rsidR="0005085F">
        <w:rPr>
          <w:rFonts w:asciiTheme="majorBidi" w:hAnsiTheme="majorBidi" w:cstheme="majorBidi"/>
          <w:sz w:val="24"/>
          <w:szCs w:val="24"/>
        </w:rPr>
        <w:t xml:space="preserve"> </w:t>
      </w:r>
      <w:r w:rsidR="00302406" w:rsidRPr="000C6236">
        <w:rPr>
          <w:rFonts w:asciiTheme="majorBidi" w:hAnsiTheme="majorBidi" w:cstheme="majorBidi"/>
          <w:sz w:val="24"/>
          <w:szCs w:val="24"/>
        </w:rPr>
        <w:t xml:space="preserve">is </w:t>
      </w:r>
      <w:r w:rsidR="005C303A" w:rsidRPr="000C6236">
        <w:rPr>
          <w:rFonts w:asciiTheme="majorBidi" w:hAnsiTheme="majorBidi" w:cstheme="majorBidi"/>
          <w:sz w:val="24"/>
          <w:szCs w:val="24"/>
        </w:rPr>
        <w:t xml:space="preserve">explained </w:t>
      </w:r>
      <w:r w:rsidR="00302406" w:rsidRPr="000C6236">
        <w:rPr>
          <w:rFonts w:asciiTheme="majorBidi" w:hAnsiTheme="majorBidi" w:cstheme="majorBidi"/>
          <w:sz w:val="24"/>
          <w:szCs w:val="24"/>
        </w:rPr>
        <w:t>by</w:t>
      </w:r>
      <w:r w:rsidRPr="000C6236">
        <w:rPr>
          <w:rFonts w:asciiTheme="majorBidi" w:hAnsiTheme="majorBidi" w:cstheme="majorBidi"/>
          <w:sz w:val="24"/>
          <w:szCs w:val="24"/>
        </w:rPr>
        <w:t xml:space="preserve"> </w:t>
      </w:r>
      <w:r w:rsidR="00302406" w:rsidRPr="000C6236">
        <w:rPr>
          <w:rFonts w:asciiTheme="majorBidi" w:hAnsiTheme="majorBidi" w:cstheme="majorBidi"/>
          <w:sz w:val="24"/>
          <w:szCs w:val="24"/>
        </w:rPr>
        <w:t>s</w:t>
      </w:r>
      <w:r w:rsidRPr="000C6236">
        <w:rPr>
          <w:rFonts w:asciiTheme="majorBidi" w:hAnsiTheme="majorBidi" w:cstheme="majorBidi"/>
          <w:sz w:val="24"/>
          <w:szCs w:val="24"/>
        </w:rPr>
        <w:t>everal aspects of firm behaviours and characteristics. Our interest here is not so much to re-address the contribution of R&amp;D inputs to innovation performance</w:t>
      </w:r>
      <w:r w:rsidR="00302406" w:rsidRPr="000C6236">
        <w:rPr>
          <w:rFonts w:asciiTheme="majorBidi" w:hAnsiTheme="majorBidi" w:cstheme="majorBidi"/>
          <w:sz w:val="24"/>
          <w:szCs w:val="24"/>
        </w:rPr>
        <w:t xml:space="preserve">, which has already </w:t>
      </w:r>
      <w:r w:rsidR="00F00F4D">
        <w:rPr>
          <w:rFonts w:asciiTheme="majorBidi" w:hAnsiTheme="majorBidi" w:cstheme="majorBidi"/>
          <w:sz w:val="24"/>
          <w:szCs w:val="24"/>
        </w:rPr>
        <w:t xml:space="preserve">been </w:t>
      </w:r>
      <w:r w:rsidR="00302406" w:rsidRPr="000C6236">
        <w:rPr>
          <w:rFonts w:asciiTheme="majorBidi" w:hAnsiTheme="majorBidi" w:cstheme="majorBidi"/>
          <w:sz w:val="24"/>
          <w:szCs w:val="24"/>
        </w:rPr>
        <w:t>extensively examined in previous studies</w:t>
      </w:r>
      <w:r w:rsidRPr="000C6236">
        <w:rPr>
          <w:rFonts w:asciiTheme="majorBidi" w:hAnsiTheme="majorBidi" w:cstheme="majorBidi"/>
          <w:sz w:val="24"/>
          <w:szCs w:val="24"/>
        </w:rPr>
        <w:t xml:space="preserve"> (Kleinknecht and Mohnen, 2002)</w:t>
      </w:r>
      <w:r w:rsidR="00302406" w:rsidRPr="000C6236">
        <w:rPr>
          <w:rFonts w:asciiTheme="majorBidi" w:hAnsiTheme="majorBidi" w:cstheme="majorBidi"/>
          <w:sz w:val="24"/>
          <w:szCs w:val="24"/>
        </w:rPr>
        <w:t>,</w:t>
      </w:r>
      <w:r w:rsidRPr="000C6236">
        <w:rPr>
          <w:rFonts w:asciiTheme="majorBidi" w:hAnsiTheme="majorBidi" w:cstheme="majorBidi"/>
          <w:sz w:val="24"/>
          <w:szCs w:val="24"/>
        </w:rPr>
        <w:t xml:space="preserve"> but rather to examine the impacts of knowledge exploration </w:t>
      </w:r>
      <w:r w:rsidR="0005085F">
        <w:rPr>
          <w:rFonts w:asciiTheme="majorBidi" w:hAnsiTheme="majorBidi" w:cstheme="majorBidi"/>
          <w:sz w:val="24"/>
          <w:szCs w:val="24"/>
        </w:rPr>
        <w:t xml:space="preserve">OFDI </w:t>
      </w:r>
      <w:r w:rsidRPr="000C6236">
        <w:rPr>
          <w:rFonts w:asciiTheme="majorBidi" w:hAnsiTheme="majorBidi" w:cstheme="majorBidi"/>
          <w:sz w:val="24"/>
          <w:szCs w:val="24"/>
        </w:rPr>
        <w:t xml:space="preserve">and have a detailed estimation on </w:t>
      </w:r>
      <w:r w:rsidR="0005085F">
        <w:rPr>
          <w:rFonts w:asciiTheme="majorBidi" w:hAnsiTheme="majorBidi" w:cstheme="majorBidi"/>
          <w:sz w:val="24"/>
          <w:szCs w:val="24"/>
        </w:rPr>
        <w:t xml:space="preserve"> </w:t>
      </w:r>
      <w:r w:rsidR="00F00F4D">
        <w:rPr>
          <w:rFonts w:asciiTheme="majorBidi" w:hAnsiTheme="majorBidi" w:cstheme="majorBidi"/>
          <w:sz w:val="24"/>
          <w:szCs w:val="24"/>
        </w:rPr>
        <w:t>moderators</w:t>
      </w:r>
      <w:r w:rsidR="00F00F4D" w:rsidRPr="000C6236">
        <w:rPr>
          <w:rFonts w:asciiTheme="majorBidi" w:hAnsiTheme="majorBidi" w:cstheme="majorBidi"/>
          <w:sz w:val="24"/>
          <w:szCs w:val="24"/>
        </w:rPr>
        <w:t xml:space="preserve"> </w:t>
      </w:r>
      <w:r w:rsidRPr="000C6236">
        <w:rPr>
          <w:rFonts w:asciiTheme="majorBidi" w:hAnsiTheme="majorBidi" w:cstheme="majorBidi"/>
          <w:sz w:val="24"/>
          <w:szCs w:val="24"/>
        </w:rPr>
        <w:t xml:space="preserve">that are crucial to foster </w:t>
      </w:r>
      <w:r w:rsidR="0005085F">
        <w:rPr>
          <w:rFonts w:asciiTheme="majorBidi" w:hAnsiTheme="majorBidi" w:cstheme="majorBidi"/>
          <w:sz w:val="24"/>
          <w:szCs w:val="24"/>
        </w:rPr>
        <w:t>innovation performance through OFDI by Chinese firms</w:t>
      </w:r>
      <w:r w:rsidRPr="000C6236">
        <w:rPr>
          <w:rFonts w:asciiTheme="majorBidi" w:hAnsiTheme="majorBidi" w:cstheme="majorBidi"/>
          <w:sz w:val="24"/>
          <w:szCs w:val="24"/>
        </w:rPr>
        <w:t xml:space="preserve">. </w:t>
      </w:r>
      <w:r w:rsidR="0005085F">
        <w:rPr>
          <w:rFonts w:asciiTheme="majorBidi" w:hAnsiTheme="majorBidi" w:cstheme="majorBidi"/>
          <w:sz w:val="24"/>
          <w:szCs w:val="24"/>
        </w:rPr>
        <w:t>The following equation summarizes our estimations.</w:t>
      </w:r>
    </w:p>
    <w:p w14:paraId="1B1B1475" w14:textId="77777777" w:rsidR="00946923" w:rsidRPr="000C6236" w:rsidRDefault="003E0AD2" w:rsidP="00946923">
      <w:pPr>
        <w:spacing w:after="0"/>
        <w:rPr>
          <w:rFonts w:asciiTheme="majorBidi" w:hAnsiTheme="majorBidi" w:cstheme="majorBidi"/>
          <w:sz w:val="24"/>
          <w:szCs w:val="24"/>
        </w:rPr>
      </w:pPr>
      <w:r w:rsidRPr="000C6236">
        <w:rPr>
          <w:rFonts w:asciiTheme="majorBidi" w:hAnsiTheme="majorBidi" w:cstheme="majorBidi"/>
          <w:position w:val="-14"/>
          <w:sz w:val="24"/>
          <w:szCs w:val="24"/>
        </w:rPr>
        <w:object w:dxaOrig="9940" w:dyaOrig="400" w14:anchorId="01C4B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21.05pt" o:ole="">
            <v:imagedata r:id="rId8" o:title=""/>
          </v:shape>
          <o:OLEObject Type="Embed" ProgID="Equation.3" ShapeID="_x0000_i1025" DrawAspect="Content" ObjectID="_1473777264" r:id="rId9"/>
        </w:object>
      </w:r>
    </w:p>
    <w:p w14:paraId="78EC8CDD" w14:textId="65E24BA3" w:rsidR="00946923" w:rsidRPr="000C6236" w:rsidRDefault="00946923" w:rsidP="00946923">
      <w:pPr>
        <w:spacing w:after="0"/>
        <w:rPr>
          <w:rFonts w:asciiTheme="majorBidi" w:hAnsiTheme="majorBidi" w:cstheme="majorBidi"/>
          <w:sz w:val="24"/>
          <w:szCs w:val="24"/>
        </w:rPr>
      </w:pPr>
      <w:r w:rsidRPr="000C6236">
        <w:rPr>
          <w:rFonts w:asciiTheme="majorBidi" w:hAnsiTheme="majorBidi" w:cstheme="majorBidi"/>
          <w:position w:val="-32"/>
          <w:sz w:val="24"/>
          <w:szCs w:val="24"/>
        </w:rPr>
        <w:object w:dxaOrig="3420" w:dyaOrig="760" w14:anchorId="74021757">
          <v:shape id="_x0000_i1026" type="#_x0000_t75" style="width:152.85pt;height:38.7pt" o:ole="">
            <v:imagedata r:id="rId10" o:title=""/>
          </v:shape>
          <o:OLEObject Type="Embed" ProgID="Equation.3" ShapeID="_x0000_i1026" DrawAspect="Content" ObjectID="_1473777265" r:id="rId11"/>
        </w:object>
      </w:r>
      <w:r w:rsidRPr="000C6236">
        <w:rPr>
          <w:rFonts w:asciiTheme="majorBidi" w:hAnsiTheme="majorBidi" w:cstheme="majorBidi"/>
          <w:sz w:val="24"/>
          <w:szCs w:val="24"/>
        </w:rPr>
        <w:tab/>
      </w:r>
      <w:r w:rsidRPr="000C6236">
        <w:rPr>
          <w:rFonts w:asciiTheme="majorBidi" w:hAnsiTheme="majorBidi" w:cstheme="majorBidi"/>
          <w:sz w:val="24"/>
          <w:szCs w:val="24"/>
        </w:rPr>
        <w:tab/>
      </w:r>
      <w:r w:rsidR="006A1642">
        <w:rPr>
          <w:rFonts w:asciiTheme="majorBidi" w:hAnsiTheme="majorBidi" w:cstheme="majorBidi"/>
          <w:sz w:val="24"/>
          <w:szCs w:val="24"/>
        </w:rPr>
        <w:t xml:space="preserve"> </w:t>
      </w:r>
      <w:r w:rsidR="00427E0C">
        <w:rPr>
          <w:rFonts w:asciiTheme="majorBidi" w:hAnsiTheme="majorBidi" w:cstheme="majorBidi"/>
          <w:sz w:val="24"/>
          <w:szCs w:val="24"/>
        </w:rPr>
        <w:t xml:space="preserve">   </w:t>
      </w:r>
      <w:r w:rsidRPr="000C6236">
        <w:rPr>
          <w:rFonts w:asciiTheme="majorBidi" w:hAnsiTheme="majorBidi" w:cstheme="majorBidi"/>
          <w:sz w:val="24"/>
          <w:szCs w:val="24"/>
        </w:rPr>
        <w:tab/>
      </w:r>
      <w:r w:rsidRPr="000C6236">
        <w:rPr>
          <w:rFonts w:asciiTheme="majorBidi" w:hAnsiTheme="majorBidi" w:cstheme="majorBidi"/>
          <w:sz w:val="24"/>
          <w:szCs w:val="24"/>
        </w:rPr>
        <w:tab/>
      </w:r>
      <w:r w:rsidRPr="000C6236">
        <w:rPr>
          <w:rFonts w:asciiTheme="majorBidi" w:hAnsiTheme="majorBidi" w:cstheme="majorBidi"/>
          <w:sz w:val="24"/>
          <w:szCs w:val="24"/>
        </w:rPr>
        <w:tab/>
      </w:r>
      <w:r w:rsidRPr="000C6236">
        <w:rPr>
          <w:rFonts w:asciiTheme="majorBidi" w:hAnsiTheme="majorBidi" w:cstheme="majorBidi"/>
          <w:sz w:val="24"/>
          <w:szCs w:val="24"/>
        </w:rPr>
        <w:tab/>
      </w:r>
      <w:r w:rsidRPr="000C6236">
        <w:rPr>
          <w:rFonts w:asciiTheme="majorBidi" w:hAnsiTheme="majorBidi" w:cstheme="majorBidi"/>
          <w:sz w:val="24"/>
          <w:szCs w:val="24"/>
        </w:rPr>
        <w:tab/>
      </w:r>
      <w:r w:rsidRPr="000C6236">
        <w:rPr>
          <w:rFonts w:asciiTheme="majorBidi" w:hAnsiTheme="majorBidi" w:cstheme="majorBidi"/>
          <w:sz w:val="24"/>
          <w:szCs w:val="24"/>
        </w:rPr>
        <w:tab/>
        <w:t>(1)</w:t>
      </w:r>
    </w:p>
    <w:p w14:paraId="25E4FB9D" w14:textId="77777777" w:rsidR="00946923" w:rsidRPr="000C6236" w:rsidRDefault="00946923" w:rsidP="00946923">
      <w:pPr>
        <w:spacing w:after="0"/>
        <w:rPr>
          <w:rFonts w:asciiTheme="majorBidi" w:hAnsiTheme="majorBidi" w:cstheme="majorBidi"/>
          <w:sz w:val="24"/>
          <w:szCs w:val="24"/>
        </w:rPr>
      </w:pPr>
    </w:p>
    <w:p w14:paraId="5C957D4A" w14:textId="346A9342" w:rsidR="00946923" w:rsidRPr="000C6236" w:rsidRDefault="00946923" w:rsidP="0005085F">
      <w:pPr>
        <w:spacing w:after="0"/>
        <w:rPr>
          <w:rFonts w:asciiTheme="majorBidi" w:hAnsiTheme="majorBidi" w:cstheme="majorBidi"/>
          <w:sz w:val="24"/>
          <w:szCs w:val="24"/>
        </w:rPr>
      </w:pPr>
      <w:r w:rsidRPr="000C6236">
        <w:rPr>
          <w:rFonts w:asciiTheme="majorBidi" w:hAnsiTheme="majorBidi" w:cstheme="majorBidi"/>
          <w:sz w:val="24"/>
          <w:szCs w:val="24"/>
        </w:rPr>
        <w:t xml:space="preserve">Innovation performance of firm </w:t>
      </w:r>
      <w:r w:rsidRPr="000C6236">
        <w:rPr>
          <w:rFonts w:asciiTheme="majorBidi" w:hAnsiTheme="majorBidi" w:cstheme="majorBidi"/>
          <w:i/>
          <w:sz w:val="24"/>
          <w:szCs w:val="24"/>
        </w:rPr>
        <w:t>i</w:t>
      </w:r>
      <w:r w:rsidRPr="000C6236">
        <w:rPr>
          <w:rFonts w:asciiTheme="majorBidi" w:hAnsiTheme="majorBidi" w:cstheme="majorBidi"/>
          <w:sz w:val="24"/>
          <w:szCs w:val="24"/>
        </w:rPr>
        <w:t xml:space="preserve"> in year </w:t>
      </w:r>
      <w:r w:rsidRPr="000C6236">
        <w:rPr>
          <w:rFonts w:asciiTheme="majorBidi" w:hAnsiTheme="majorBidi" w:cstheme="majorBidi"/>
          <w:i/>
          <w:sz w:val="24"/>
          <w:szCs w:val="24"/>
        </w:rPr>
        <w:t>t</w:t>
      </w:r>
      <w:r w:rsidRPr="000C6236">
        <w:rPr>
          <w:rFonts w:asciiTheme="majorBidi" w:hAnsiTheme="majorBidi" w:cstheme="majorBidi"/>
          <w:sz w:val="24"/>
          <w:szCs w:val="24"/>
        </w:rPr>
        <w:t xml:space="preserve"> is observed only if strictly positive, as shown in equation (1). Firms’ OFDI</w:t>
      </w:r>
      <w:r w:rsidR="006A3417" w:rsidRPr="000C6236">
        <w:rPr>
          <w:rFonts w:asciiTheme="majorBidi" w:hAnsiTheme="majorBidi" w:cstheme="majorBidi"/>
          <w:sz w:val="24"/>
          <w:szCs w:val="24"/>
        </w:rPr>
        <w:t xml:space="preserve"> properties</w:t>
      </w:r>
      <w:r w:rsidRPr="000C6236">
        <w:rPr>
          <w:rFonts w:asciiTheme="majorBidi" w:hAnsiTheme="majorBidi" w:cstheme="majorBidi"/>
          <w:sz w:val="24"/>
          <w:szCs w:val="24"/>
        </w:rPr>
        <w:t xml:space="preserve"> </w:t>
      </w:r>
      <w:r w:rsidR="0005085F">
        <w:rPr>
          <w:rFonts w:asciiTheme="majorBidi" w:hAnsiTheme="majorBidi" w:cstheme="majorBidi"/>
          <w:sz w:val="24"/>
          <w:szCs w:val="24"/>
        </w:rPr>
        <w:t xml:space="preserve">and </w:t>
      </w:r>
      <w:r w:rsidR="0005085F" w:rsidRPr="000C6236">
        <w:rPr>
          <w:rFonts w:asciiTheme="majorBidi" w:hAnsiTheme="majorBidi" w:cstheme="majorBidi"/>
          <w:sz w:val="24"/>
          <w:szCs w:val="24"/>
        </w:rPr>
        <w:t xml:space="preserve">R&amp;D expenditures </w:t>
      </w:r>
      <w:r w:rsidRPr="000C6236">
        <w:rPr>
          <w:rFonts w:asciiTheme="majorBidi" w:hAnsiTheme="majorBidi" w:cstheme="majorBidi"/>
          <w:sz w:val="24"/>
          <w:szCs w:val="24"/>
        </w:rPr>
        <w:t xml:space="preserve">are defined as explanatory variables </w:t>
      </w:r>
      <w:r w:rsidR="0005085F">
        <w:rPr>
          <w:rFonts w:asciiTheme="majorBidi" w:hAnsiTheme="majorBidi" w:cstheme="majorBidi"/>
          <w:sz w:val="24"/>
          <w:szCs w:val="24"/>
        </w:rPr>
        <w:t xml:space="preserve">and a moderator </w:t>
      </w:r>
      <w:r w:rsidRPr="000C6236">
        <w:rPr>
          <w:rFonts w:asciiTheme="majorBidi" w:hAnsiTheme="majorBidi" w:cstheme="majorBidi"/>
          <w:sz w:val="24"/>
          <w:szCs w:val="24"/>
        </w:rPr>
        <w:t xml:space="preserve">that determine </w:t>
      </w:r>
      <w:r w:rsidR="0005085F">
        <w:rPr>
          <w:rFonts w:asciiTheme="majorBidi" w:hAnsiTheme="majorBidi" w:cstheme="majorBidi"/>
          <w:sz w:val="24"/>
          <w:szCs w:val="24"/>
        </w:rPr>
        <w:t xml:space="preserve">the </w:t>
      </w:r>
      <w:r w:rsidRPr="000C6236">
        <w:rPr>
          <w:rFonts w:asciiTheme="majorBidi" w:hAnsiTheme="majorBidi" w:cstheme="majorBidi"/>
          <w:sz w:val="24"/>
          <w:szCs w:val="24"/>
        </w:rPr>
        <w:t>firms’ new product sales. A set of control variables that captures firm and industry specifics is also included. EXP equals to the ratio of export</w:t>
      </w:r>
      <w:r w:rsidR="0005085F">
        <w:rPr>
          <w:rFonts w:asciiTheme="majorBidi" w:hAnsiTheme="majorBidi" w:cstheme="majorBidi"/>
          <w:sz w:val="24"/>
          <w:szCs w:val="24"/>
        </w:rPr>
        <w:t>s</w:t>
      </w:r>
      <w:r w:rsidRPr="000C6236">
        <w:rPr>
          <w:rFonts w:asciiTheme="majorBidi" w:hAnsiTheme="majorBidi" w:cstheme="majorBidi"/>
          <w:sz w:val="24"/>
          <w:szCs w:val="24"/>
        </w:rPr>
        <w:t xml:space="preserve"> to total sales. The motivation of a firm’s investment behaviour is captured by TECH, which takes value 1 if </w:t>
      </w:r>
      <w:r w:rsidR="001A7374" w:rsidRPr="000C6236">
        <w:rPr>
          <w:rFonts w:asciiTheme="majorBidi" w:hAnsiTheme="majorBidi" w:cstheme="majorBidi"/>
          <w:sz w:val="24"/>
          <w:szCs w:val="24"/>
        </w:rPr>
        <w:t xml:space="preserve">acquiring advanced technology is </w:t>
      </w:r>
      <w:r w:rsidR="00945132" w:rsidRPr="000C6236">
        <w:rPr>
          <w:rFonts w:asciiTheme="majorBidi" w:hAnsiTheme="majorBidi" w:cstheme="majorBidi"/>
          <w:sz w:val="24"/>
          <w:szCs w:val="24"/>
        </w:rPr>
        <w:t xml:space="preserve">its </w:t>
      </w:r>
      <w:r w:rsidR="001A7374" w:rsidRPr="000C6236">
        <w:rPr>
          <w:rFonts w:asciiTheme="majorBidi" w:hAnsiTheme="majorBidi" w:cstheme="majorBidi"/>
          <w:sz w:val="24"/>
          <w:szCs w:val="24"/>
        </w:rPr>
        <w:t>underlying motivation</w:t>
      </w:r>
      <w:r w:rsidRPr="000C6236">
        <w:rPr>
          <w:rFonts w:asciiTheme="majorBidi" w:hAnsiTheme="majorBidi" w:cstheme="majorBidi"/>
          <w:sz w:val="24"/>
          <w:szCs w:val="24"/>
        </w:rPr>
        <w:t xml:space="preserve">. SOE dummy will be given value 1 if states or government holds a firm’s majority </w:t>
      </w:r>
      <w:r w:rsidR="00945132" w:rsidRPr="000C6236">
        <w:rPr>
          <w:rFonts w:asciiTheme="majorBidi" w:hAnsiTheme="majorBidi" w:cstheme="majorBidi"/>
          <w:sz w:val="24"/>
          <w:szCs w:val="24"/>
        </w:rPr>
        <w:t>(greater than 50 percentage</w:t>
      </w:r>
      <w:r w:rsidR="00635561" w:rsidRPr="000C6236">
        <w:rPr>
          <w:rFonts w:asciiTheme="majorBidi" w:hAnsiTheme="majorBidi" w:cstheme="majorBidi"/>
          <w:sz w:val="24"/>
          <w:szCs w:val="24"/>
        </w:rPr>
        <w:t>s</w:t>
      </w:r>
      <w:r w:rsidR="00945132" w:rsidRPr="000C6236">
        <w:rPr>
          <w:rFonts w:asciiTheme="majorBidi" w:hAnsiTheme="majorBidi" w:cstheme="majorBidi"/>
          <w:sz w:val="24"/>
          <w:szCs w:val="24"/>
        </w:rPr>
        <w:t xml:space="preserve">) </w:t>
      </w:r>
      <w:r w:rsidRPr="000C6236">
        <w:rPr>
          <w:rFonts w:asciiTheme="majorBidi" w:hAnsiTheme="majorBidi" w:cstheme="majorBidi"/>
          <w:sz w:val="24"/>
          <w:szCs w:val="24"/>
        </w:rPr>
        <w:t>ownership. Age is calculated by the number of years a firm has been established until 2009. H</w:t>
      </w:r>
      <w:r w:rsidR="00F00F4D">
        <w:rPr>
          <w:rFonts w:asciiTheme="majorBidi" w:hAnsiTheme="majorBidi" w:cstheme="majorBidi"/>
          <w:sz w:val="24"/>
          <w:szCs w:val="24"/>
        </w:rPr>
        <w:t>i</w:t>
      </w:r>
      <w:r w:rsidRPr="000C6236">
        <w:rPr>
          <w:rFonts w:asciiTheme="majorBidi" w:hAnsiTheme="majorBidi" w:cstheme="majorBidi"/>
          <w:sz w:val="24"/>
          <w:szCs w:val="24"/>
        </w:rPr>
        <w:t>tech dummy equals 1 if a firm belongs to High-tech industry</w:t>
      </w:r>
      <w:r w:rsidRPr="000C6236">
        <w:rPr>
          <w:rStyle w:val="FootnoteReference"/>
          <w:rFonts w:asciiTheme="majorBidi" w:hAnsiTheme="majorBidi" w:cstheme="majorBidi"/>
          <w:sz w:val="24"/>
          <w:szCs w:val="24"/>
        </w:rPr>
        <w:footnoteReference w:id="3"/>
      </w:r>
      <w:r w:rsidRPr="000C6236">
        <w:rPr>
          <w:rFonts w:asciiTheme="majorBidi" w:hAnsiTheme="majorBidi" w:cstheme="majorBidi"/>
          <w:sz w:val="24"/>
          <w:szCs w:val="24"/>
        </w:rPr>
        <w:t xml:space="preserve">. </w:t>
      </w:r>
      <w:r w:rsidRPr="000C6236">
        <w:rPr>
          <w:rFonts w:asciiTheme="majorBidi" w:hAnsiTheme="majorBidi" w:cstheme="majorBidi"/>
          <w:position w:val="-10"/>
          <w:sz w:val="24"/>
          <w:szCs w:val="24"/>
        </w:rPr>
        <w:object w:dxaOrig="220" w:dyaOrig="320" w14:anchorId="0F466770">
          <v:shape id="_x0000_i1027" type="#_x0000_t75" style="width:9.5pt;height:17pt" o:ole="">
            <v:imagedata r:id="rId12" o:title=""/>
          </v:shape>
          <o:OLEObject Type="Embed" ProgID="Equation.3" ShapeID="_x0000_i1027" DrawAspect="Content" ObjectID="_1473777266" r:id="rId13"/>
        </w:object>
      </w:r>
      <w:r w:rsidRPr="000C6236">
        <w:rPr>
          <w:rFonts w:asciiTheme="majorBidi" w:hAnsiTheme="majorBidi" w:cstheme="majorBidi"/>
          <w:sz w:val="24"/>
          <w:szCs w:val="24"/>
        </w:rPr>
        <w:t xml:space="preserve"> and </w:t>
      </w:r>
      <w:r w:rsidRPr="000C6236">
        <w:rPr>
          <w:rFonts w:asciiTheme="majorBidi" w:hAnsiTheme="majorBidi" w:cstheme="majorBidi"/>
          <w:position w:val="-6"/>
          <w:sz w:val="24"/>
          <w:szCs w:val="24"/>
        </w:rPr>
        <w:object w:dxaOrig="200" w:dyaOrig="280" w14:anchorId="1AFADD6D">
          <v:shape id="_x0000_i1028" type="#_x0000_t75" style="width:8.85pt;height:14.25pt" o:ole="">
            <v:imagedata r:id="rId14" o:title=""/>
          </v:shape>
          <o:OLEObject Type="Embed" ProgID="Equation.3" ShapeID="_x0000_i1028" DrawAspect="Content" ObjectID="_1473777267" r:id="rId15"/>
        </w:object>
      </w:r>
      <w:r w:rsidRPr="000C6236">
        <w:rPr>
          <w:rFonts w:asciiTheme="majorBidi" w:hAnsiTheme="majorBidi" w:cstheme="majorBidi"/>
          <w:sz w:val="24"/>
          <w:szCs w:val="24"/>
        </w:rPr>
        <w:t xml:space="preserve"> are the coefficients for explanatory and firms specific variables.  The error term </w:t>
      </w:r>
      <w:r w:rsidRPr="000C6236">
        <w:rPr>
          <w:rFonts w:asciiTheme="majorBidi" w:hAnsiTheme="majorBidi" w:cstheme="majorBidi"/>
          <w:position w:val="-6"/>
          <w:sz w:val="24"/>
          <w:szCs w:val="24"/>
        </w:rPr>
        <w:object w:dxaOrig="180" w:dyaOrig="220" w14:anchorId="250D58BE">
          <v:shape id="_x0000_i1029" type="#_x0000_t75" style="width:8.85pt;height:9.5pt" o:ole="">
            <v:imagedata r:id="rId16" o:title=""/>
          </v:shape>
          <o:OLEObject Type="Embed" ProgID="Equation.3" ShapeID="_x0000_i1029" DrawAspect="Content" ObjectID="_1473777268" r:id="rId17"/>
        </w:object>
      </w:r>
      <w:r w:rsidRPr="000C6236">
        <w:rPr>
          <w:rFonts w:asciiTheme="majorBidi" w:hAnsiTheme="majorBidi" w:cstheme="majorBidi"/>
          <w:sz w:val="24"/>
          <w:szCs w:val="24"/>
        </w:rPr>
        <w:t xml:space="preserve"> can be decomposed into three orthogonal components. </w:t>
      </w:r>
    </w:p>
    <w:p w14:paraId="6DF4761E" w14:textId="77777777" w:rsidR="00946923" w:rsidRPr="000C6236" w:rsidRDefault="00946923" w:rsidP="00946923">
      <w:pPr>
        <w:spacing w:after="0"/>
        <w:rPr>
          <w:rFonts w:asciiTheme="majorBidi" w:hAnsiTheme="majorBidi" w:cstheme="majorBidi"/>
          <w:sz w:val="24"/>
          <w:szCs w:val="24"/>
        </w:rPr>
      </w:pPr>
    </w:p>
    <w:p w14:paraId="56644EDD" w14:textId="21AB4A49" w:rsidR="00946923" w:rsidRPr="000C6236" w:rsidRDefault="00005538" w:rsidP="00946923">
      <w:pPr>
        <w:spacing w:after="0"/>
        <w:rPr>
          <w:rFonts w:asciiTheme="majorBidi" w:hAnsiTheme="majorBidi" w:cstheme="majorBidi"/>
          <w:sz w:val="24"/>
          <w:szCs w:val="24"/>
        </w:rPr>
      </w:pPr>
      <w:r w:rsidRPr="000C6236">
        <w:rPr>
          <w:rFonts w:asciiTheme="majorBidi" w:hAnsiTheme="majorBidi" w:cstheme="majorBidi"/>
          <w:position w:val="-12"/>
          <w:sz w:val="24"/>
          <w:szCs w:val="24"/>
        </w:rPr>
        <w:object w:dxaOrig="1520" w:dyaOrig="340" w14:anchorId="0C124911">
          <v:shape id="_x0000_i1030" type="#_x0000_t75" style="width:67.25pt;height:17pt" o:ole="">
            <v:imagedata r:id="rId18" o:title=""/>
          </v:shape>
          <o:OLEObject Type="Embed" ProgID="Equation.3" ShapeID="_x0000_i1030" DrawAspect="Content" ObjectID="_1473777269" r:id="rId19"/>
        </w:object>
      </w:r>
      <w:r w:rsidR="00946923" w:rsidRPr="000C6236">
        <w:rPr>
          <w:rFonts w:asciiTheme="majorBidi" w:hAnsiTheme="majorBidi" w:cstheme="majorBidi"/>
          <w:sz w:val="24"/>
          <w:szCs w:val="24"/>
        </w:rPr>
        <w:t xml:space="preserve"> </w:t>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946923" w:rsidRPr="000C6236">
        <w:rPr>
          <w:rFonts w:asciiTheme="majorBidi" w:hAnsiTheme="majorBidi" w:cstheme="majorBidi"/>
          <w:sz w:val="24"/>
          <w:szCs w:val="24"/>
        </w:rPr>
        <w:tab/>
      </w:r>
      <w:r w:rsidR="00530CDD" w:rsidRPr="000C6236">
        <w:rPr>
          <w:rFonts w:asciiTheme="majorBidi" w:hAnsiTheme="majorBidi" w:cstheme="majorBidi"/>
          <w:sz w:val="24"/>
          <w:szCs w:val="24"/>
        </w:rPr>
        <w:tab/>
      </w:r>
      <w:r w:rsidR="00946923" w:rsidRPr="000C6236">
        <w:rPr>
          <w:rFonts w:asciiTheme="majorBidi" w:hAnsiTheme="majorBidi" w:cstheme="majorBidi"/>
          <w:sz w:val="24"/>
          <w:szCs w:val="24"/>
        </w:rPr>
        <w:t>(2)</w:t>
      </w:r>
    </w:p>
    <w:p w14:paraId="613258C3" w14:textId="77777777" w:rsidR="00946923" w:rsidRPr="000C6236" w:rsidRDefault="00946923" w:rsidP="00946923">
      <w:pPr>
        <w:spacing w:after="0"/>
        <w:rPr>
          <w:rFonts w:asciiTheme="majorBidi" w:hAnsiTheme="majorBidi" w:cstheme="majorBidi"/>
          <w:sz w:val="24"/>
          <w:szCs w:val="24"/>
        </w:rPr>
      </w:pPr>
    </w:p>
    <w:p w14:paraId="638420EE" w14:textId="412F23B6" w:rsidR="00946923" w:rsidRPr="000C6236" w:rsidRDefault="00946923" w:rsidP="00946923">
      <w:pPr>
        <w:spacing w:after="0"/>
        <w:rPr>
          <w:rFonts w:asciiTheme="majorBidi" w:hAnsiTheme="majorBidi" w:cstheme="majorBidi"/>
          <w:sz w:val="24"/>
          <w:szCs w:val="24"/>
        </w:rPr>
      </w:pPr>
      <w:r w:rsidRPr="000C6236">
        <w:rPr>
          <w:rFonts w:asciiTheme="majorBidi" w:hAnsiTheme="majorBidi" w:cstheme="majorBidi"/>
          <w:position w:val="-12"/>
          <w:sz w:val="24"/>
          <w:szCs w:val="24"/>
        </w:rPr>
        <w:object w:dxaOrig="279" w:dyaOrig="360" w14:anchorId="3489D510">
          <v:shape id="_x0000_i1031" type="#_x0000_t75" style="width:14.25pt;height:17pt" o:ole="">
            <v:imagedata r:id="rId20" o:title=""/>
          </v:shape>
          <o:OLEObject Type="Embed" ProgID="Equation.3" ShapeID="_x0000_i1031" DrawAspect="Content" ObjectID="_1473777270" r:id="rId21"/>
        </w:object>
      </w:r>
      <w:r w:rsidRPr="000C6236">
        <w:rPr>
          <w:rFonts w:asciiTheme="majorBidi" w:hAnsiTheme="majorBidi" w:cstheme="majorBidi"/>
          <w:sz w:val="24"/>
          <w:szCs w:val="24"/>
        </w:rPr>
        <w:t xml:space="preserve"> </w:t>
      </w:r>
      <w:r w:rsidR="00A90DCB" w:rsidRPr="000C6236">
        <w:rPr>
          <w:rFonts w:asciiTheme="majorBidi" w:hAnsiTheme="majorBidi" w:cstheme="majorBidi"/>
          <w:sz w:val="24"/>
          <w:szCs w:val="24"/>
        </w:rPr>
        <w:t>indicates</w:t>
      </w:r>
      <w:r w:rsidRPr="000C6236">
        <w:rPr>
          <w:rFonts w:asciiTheme="majorBidi" w:hAnsiTheme="majorBidi" w:cstheme="majorBidi"/>
          <w:sz w:val="24"/>
          <w:szCs w:val="24"/>
        </w:rPr>
        <w:t xml:space="preserve"> the time-invariant individual effect</w:t>
      </w:r>
      <w:r w:rsidR="00A90DCB" w:rsidRPr="000C6236">
        <w:rPr>
          <w:rFonts w:asciiTheme="majorBidi" w:hAnsiTheme="majorBidi" w:cstheme="majorBidi"/>
          <w:sz w:val="24"/>
          <w:szCs w:val="24"/>
        </w:rPr>
        <w:t>s</w:t>
      </w:r>
      <w:r w:rsidRPr="000C6236">
        <w:rPr>
          <w:rFonts w:asciiTheme="majorBidi" w:hAnsiTheme="majorBidi" w:cstheme="majorBidi"/>
          <w:sz w:val="24"/>
          <w:szCs w:val="24"/>
        </w:rPr>
        <w:t xml:space="preserve"> which </w:t>
      </w:r>
      <w:r w:rsidR="00A90DCB" w:rsidRPr="000C6236">
        <w:rPr>
          <w:rFonts w:asciiTheme="majorBidi" w:hAnsiTheme="majorBidi" w:cstheme="majorBidi"/>
          <w:sz w:val="24"/>
          <w:szCs w:val="24"/>
        </w:rPr>
        <w:t>are</w:t>
      </w:r>
      <w:r w:rsidRPr="000C6236">
        <w:rPr>
          <w:rFonts w:asciiTheme="majorBidi" w:hAnsiTheme="majorBidi" w:cstheme="majorBidi"/>
          <w:sz w:val="24"/>
          <w:szCs w:val="24"/>
        </w:rPr>
        <w:t xml:space="preserve"> unobserved by the econometrician but known to the firms (such as managerial ability or organizational ability). </w:t>
      </w:r>
      <w:r w:rsidRPr="000C6236">
        <w:rPr>
          <w:rFonts w:asciiTheme="majorBidi" w:hAnsiTheme="majorBidi" w:cstheme="majorBidi"/>
          <w:position w:val="-12"/>
          <w:sz w:val="24"/>
          <w:szCs w:val="24"/>
        </w:rPr>
        <w:object w:dxaOrig="260" w:dyaOrig="360" w14:anchorId="26BF9005">
          <v:shape id="_x0000_i1032" type="#_x0000_t75" style="width:13.6pt;height:17pt" o:ole="">
            <v:imagedata r:id="rId22" o:title=""/>
          </v:shape>
          <o:OLEObject Type="Embed" ProgID="Equation.3" ShapeID="_x0000_i1032" DrawAspect="Content" ObjectID="_1473777271" r:id="rId23"/>
        </w:object>
      </w:r>
      <w:r w:rsidR="00A90DCB" w:rsidRPr="000C6236">
        <w:rPr>
          <w:rFonts w:asciiTheme="majorBidi" w:hAnsiTheme="majorBidi" w:cstheme="majorBidi"/>
          <w:sz w:val="24"/>
          <w:szCs w:val="24"/>
        </w:rPr>
        <w:t>captures</w:t>
      </w:r>
      <w:r w:rsidRPr="000C6236">
        <w:rPr>
          <w:rFonts w:asciiTheme="majorBidi" w:hAnsiTheme="majorBidi" w:cstheme="majorBidi"/>
          <w:sz w:val="24"/>
          <w:szCs w:val="24"/>
        </w:rPr>
        <w:t xml:space="preserve"> the time effect</w:t>
      </w:r>
      <w:r w:rsidR="00A90DCB" w:rsidRPr="000C6236">
        <w:rPr>
          <w:rFonts w:asciiTheme="majorBidi" w:hAnsiTheme="majorBidi" w:cstheme="majorBidi"/>
          <w:sz w:val="24"/>
          <w:szCs w:val="24"/>
        </w:rPr>
        <w:t>s</w:t>
      </w:r>
      <w:r w:rsidRPr="000C6236">
        <w:rPr>
          <w:rFonts w:asciiTheme="majorBidi" w:hAnsiTheme="majorBidi" w:cstheme="majorBidi"/>
          <w:sz w:val="24"/>
          <w:szCs w:val="24"/>
        </w:rPr>
        <w:t xml:space="preserve"> which represent all the unobservable characteristics of time </w:t>
      </w:r>
      <w:r w:rsidRPr="000C6236">
        <w:rPr>
          <w:rFonts w:asciiTheme="majorBidi" w:hAnsiTheme="majorBidi" w:cstheme="majorBidi"/>
          <w:sz w:val="24"/>
          <w:szCs w:val="24"/>
        </w:rPr>
        <w:lastRenderedPageBreak/>
        <w:t xml:space="preserve">period </w:t>
      </w:r>
      <w:r w:rsidRPr="000C6236">
        <w:rPr>
          <w:rFonts w:asciiTheme="majorBidi" w:hAnsiTheme="majorBidi" w:cstheme="majorBidi"/>
          <w:i/>
          <w:sz w:val="24"/>
          <w:szCs w:val="24"/>
        </w:rPr>
        <w:t>t</w:t>
      </w:r>
      <w:r w:rsidRPr="000C6236">
        <w:rPr>
          <w:rFonts w:asciiTheme="majorBidi" w:hAnsiTheme="majorBidi" w:cstheme="majorBidi"/>
          <w:sz w:val="24"/>
          <w:szCs w:val="24"/>
        </w:rPr>
        <w:t xml:space="preserve">, constant for all the cross-sectional units in the sample. In addition, </w:t>
      </w:r>
      <w:r w:rsidRPr="000C6236">
        <w:rPr>
          <w:rFonts w:asciiTheme="majorBidi" w:hAnsiTheme="majorBidi" w:cstheme="majorBidi"/>
          <w:position w:val="-12"/>
          <w:sz w:val="24"/>
          <w:szCs w:val="24"/>
        </w:rPr>
        <w:object w:dxaOrig="279" w:dyaOrig="360" w14:anchorId="1E04D50D">
          <v:shape id="_x0000_i1033" type="#_x0000_t75" style="width:14.25pt;height:17pt" o:ole="">
            <v:imagedata r:id="rId24" o:title=""/>
          </v:shape>
          <o:OLEObject Type="Embed" ProgID="Equation.3" ShapeID="_x0000_i1033" DrawAspect="Content" ObjectID="_1473777272" r:id="rId25"/>
        </w:object>
      </w:r>
      <w:r w:rsidRPr="000C6236">
        <w:rPr>
          <w:rFonts w:asciiTheme="majorBidi" w:hAnsiTheme="majorBidi" w:cstheme="majorBidi"/>
          <w:sz w:val="24"/>
          <w:szCs w:val="24"/>
        </w:rPr>
        <w:t xml:space="preserve">is idiosyncratic error that varies over time and individuals. It is assumed that </w:t>
      </w:r>
      <w:r w:rsidRPr="000C6236">
        <w:rPr>
          <w:rFonts w:asciiTheme="majorBidi" w:hAnsiTheme="majorBidi" w:cstheme="majorBidi"/>
          <w:position w:val="-12"/>
          <w:sz w:val="24"/>
          <w:szCs w:val="24"/>
        </w:rPr>
        <w:object w:dxaOrig="279" w:dyaOrig="360" w14:anchorId="3A6E2745">
          <v:shape id="_x0000_i1034" type="#_x0000_t75" style="width:14.25pt;height:17pt" o:ole="">
            <v:imagedata r:id="rId24" o:title=""/>
          </v:shape>
          <o:OLEObject Type="Embed" ProgID="Equation.3" ShapeID="_x0000_i1034" DrawAspect="Content" ObjectID="_1473777273" r:id="rId26"/>
        </w:object>
      </w:r>
      <w:r w:rsidRPr="000C6236">
        <w:rPr>
          <w:rFonts w:asciiTheme="majorBidi" w:hAnsiTheme="majorBidi" w:cstheme="majorBidi"/>
          <w:sz w:val="24"/>
          <w:szCs w:val="24"/>
        </w:rPr>
        <w:t xml:space="preserve">are uncorrelated with past values of the explanatory variables. Having considered the fact that it allows us to keep time-invariant variables, the </w:t>
      </w:r>
      <w:r w:rsidR="00F37BC0" w:rsidRPr="000C6236">
        <w:rPr>
          <w:rFonts w:asciiTheme="majorBidi" w:hAnsiTheme="majorBidi" w:cstheme="majorBidi"/>
          <w:sz w:val="24"/>
          <w:szCs w:val="24"/>
        </w:rPr>
        <w:t>R</w:t>
      </w:r>
      <w:r w:rsidRPr="000C6236">
        <w:rPr>
          <w:rFonts w:asciiTheme="majorBidi" w:hAnsiTheme="majorBidi" w:cstheme="majorBidi"/>
          <w:sz w:val="24"/>
          <w:szCs w:val="24"/>
        </w:rPr>
        <w:t>andom effects model will be adopted in our</w:t>
      </w:r>
      <w:r w:rsidR="00A90DCB" w:rsidRPr="000C6236">
        <w:rPr>
          <w:rFonts w:asciiTheme="majorBidi" w:hAnsiTheme="majorBidi" w:cstheme="majorBidi"/>
          <w:sz w:val="24"/>
          <w:szCs w:val="24"/>
        </w:rPr>
        <w:t xml:space="preserve"> </w:t>
      </w:r>
      <w:r w:rsidRPr="000C6236">
        <w:rPr>
          <w:rFonts w:asciiTheme="majorBidi" w:hAnsiTheme="majorBidi" w:cstheme="majorBidi"/>
          <w:sz w:val="24"/>
          <w:szCs w:val="24"/>
        </w:rPr>
        <w:t>estimation</w:t>
      </w:r>
      <w:r w:rsidR="0093606F" w:rsidRPr="000C6236">
        <w:rPr>
          <w:rFonts w:asciiTheme="majorBidi" w:hAnsiTheme="majorBidi" w:cstheme="majorBidi"/>
          <w:sz w:val="24"/>
          <w:szCs w:val="24"/>
        </w:rPr>
        <w:t>s</w:t>
      </w:r>
      <w:r w:rsidR="00F37BC0" w:rsidRPr="000C6236">
        <w:rPr>
          <w:rFonts w:asciiTheme="majorBidi" w:hAnsiTheme="majorBidi" w:cstheme="majorBidi"/>
          <w:sz w:val="24"/>
          <w:szCs w:val="24"/>
        </w:rPr>
        <w:t xml:space="preserve"> (Greene, 2003)</w:t>
      </w:r>
      <w:r w:rsidRPr="000C6236">
        <w:rPr>
          <w:rFonts w:asciiTheme="majorBidi" w:hAnsiTheme="majorBidi" w:cstheme="majorBidi"/>
          <w:sz w:val="24"/>
          <w:szCs w:val="24"/>
        </w:rPr>
        <w:t xml:space="preserve">. </w:t>
      </w:r>
    </w:p>
    <w:p w14:paraId="5EF04079" w14:textId="77777777" w:rsidR="00946923" w:rsidRPr="000C6236" w:rsidRDefault="00946923" w:rsidP="00946923">
      <w:pPr>
        <w:spacing w:after="0"/>
        <w:rPr>
          <w:rFonts w:asciiTheme="majorBidi" w:hAnsiTheme="majorBidi" w:cstheme="majorBidi"/>
          <w:sz w:val="24"/>
          <w:szCs w:val="24"/>
        </w:rPr>
      </w:pPr>
    </w:p>
    <w:p w14:paraId="41E63F05" w14:textId="2DB2C5D7" w:rsidR="00946923" w:rsidRPr="000C6236" w:rsidRDefault="002D2F0F" w:rsidP="00D5377B">
      <w:pPr>
        <w:spacing w:after="0"/>
        <w:rPr>
          <w:rFonts w:asciiTheme="majorBidi" w:hAnsiTheme="majorBidi" w:cstheme="majorBidi"/>
          <w:sz w:val="24"/>
          <w:szCs w:val="24"/>
        </w:rPr>
      </w:pPr>
      <w:r w:rsidRPr="000C6236">
        <w:rPr>
          <w:rFonts w:asciiTheme="majorBidi" w:hAnsiTheme="majorBidi" w:cstheme="majorBidi"/>
          <w:sz w:val="24"/>
          <w:szCs w:val="24"/>
        </w:rPr>
        <w:t>Using</w:t>
      </w:r>
      <w:r w:rsidR="00946923" w:rsidRPr="000C6236">
        <w:rPr>
          <w:rFonts w:asciiTheme="majorBidi" w:hAnsiTheme="majorBidi" w:cstheme="majorBidi"/>
          <w:sz w:val="24"/>
          <w:szCs w:val="24"/>
        </w:rPr>
        <w:t xml:space="preserve"> the locality to explain the heterogeneous innovation performance of Chinese firms, we decompose firms’ OFDI </w:t>
      </w:r>
      <w:r w:rsidR="0005085F">
        <w:rPr>
          <w:rFonts w:asciiTheme="majorBidi" w:hAnsiTheme="majorBidi" w:cstheme="majorBidi"/>
          <w:sz w:val="24"/>
          <w:szCs w:val="24"/>
        </w:rPr>
        <w:t>into</w:t>
      </w:r>
      <w:r w:rsidR="00946923" w:rsidRPr="000C6236">
        <w:rPr>
          <w:rFonts w:asciiTheme="majorBidi" w:hAnsiTheme="majorBidi" w:cstheme="majorBidi"/>
          <w:sz w:val="24"/>
          <w:szCs w:val="24"/>
        </w:rPr>
        <w:t xml:space="preserve"> developed countries and </w:t>
      </w:r>
      <w:r w:rsidR="00A90DCB" w:rsidRPr="000C6236">
        <w:rPr>
          <w:rFonts w:asciiTheme="majorBidi" w:hAnsiTheme="majorBidi" w:cstheme="majorBidi"/>
          <w:sz w:val="24"/>
          <w:szCs w:val="24"/>
        </w:rPr>
        <w:t>in</w:t>
      </w:r>
      <w:r w:rsidR="0005085F">
        <w:rPr>
          <w:rFonts w:asciiTheme="majorBidi" w:hAnsiTheme="majorBidi" w:cstheme="majorBidi"/>
          <w:sz w:val="24"/>
          <w:szCs w:val="24"/>
        </w:rPr>
        <w:t>to</w:t>
      </w:r>
      <w:r w:rsidR="00946923" w:rsidRPr="000C6236">
        <w:rPr>
          <w:rFonts w:asciiTheme="majorBidi" w:hAnsiTheme="majorBidi" w:cstheme="majorBidi"/>
          <w:sz w:val="24"/>
          <w:szCs w:val="24"/>
        </w:rPr>
        <w:t xml:space="preserve"> developing countries</w:t>
      </w:r>
      <w:r w:rsidR="00A20AF1" w:rsidRPr="000C6236">
        <w:rPr>
          <w:rFonts w:asciiTheme="majorBidi" w:hAnsiTheme="majorBidi" w:cstheme="majorBidi"/>
          <w:sz w:val="24"/>
          <w:szCs w:val="24"/>
        </w:rPr>
        <w:t>.</w:t>
      </w:r>
      <w:r w:rsidR="00946923" w:rsidRPr="000C6236">
        <w:rPr>
          <w:rStyle w:val="FootnoteReference"/>
          <w:rFonts w:asciiTheme="majorBidi" w:hAnsiTheme="majorBidi" w:cstheme="majorBidi"/>
          <w:sz w:val="24"/>
          <w:szCs w:val="24"/>
        </w:rPr>
        <w:footnoteReference w:id="4"/>
      </w:r>
      <w:r w:rsidR="00A20AF1" w:rsidRPr="000C6236">
        <w:rPr>
          <w:rFonts w:asciiTheme="majorBidi" w:hAnsiTheme="majorBidi" w:cstheme="majorBidi"/>
          <w:sz w:val="24"/>
          <w:szCs w:val="24"/>
        </w:rPr>
        <w:t xml:space="preserve"> </w:t>
      </w:r>
      <w:r w:rsidR="00946923" w:rsidRPr="000C6236">
        <w:rPr>
          <w:rFonts w:asciiTheme="majorBidi" w:hAnsiTheme="majorBidi" w:cstheme="majorBidi"/>
          <w:sz w:val="24"/>
          <w:szCs w:val="24"/>
        </w:rPr>
        <w:t>Depd and Depi denotes if a firm’s OFDI destination is invest</w:t>
      </w:r>
      <w:r w:rsidR="00A90DCB" w:rsidRPr="000C6236">
        <w:rPr>
          <w:rFonts w:asciiTheme="majorBidi" w:hAnsiTheme="majorBidi" w:cstheme="majorBidi"/>
          <w:sz w:val="24"/>
          <w:szCs w:val="24"/>
        </w:rPr>
        <w:t>ing</w:t>
      </w:r>
      <w:r w:rsidR="00946923" w:rsidRPr="000C6236">
        <w:rPr>
          <w:rFonts w:asciiTheme="majorBidi" w:hAnsiTheme="majorBidi" w:cstheme="majorBidi"/>
          <w:sz w:val="24"/>
          <w:szCs w:val="24"/>
        </w:rPr>
        <w:t xml:space="preserve"> in a developed or developing economy</w:t>
      </w:r>
      <w:r w:rsidR="00A90DCB" w:rsidRPr="000C6236">
        <w:rPr>
          <w:rFonts w:asciiTheme="majorBidi" w:hAnsiTheme="majorBidi" w:cstheme="majorBidi"/>
          <w:sz w:val="24"/>
          <w:szCs w:val="24"/>
        </w:rPr>
        <w:t>, respectively</w:t>
      </w:r>
      <w:r w:rsidR="00946923" w:rsidRPr="000C6236">
        <w:rPr>
          <w:rFonts w:asciiTheme="majorBidi" w:hAnsiTheme="majorBidi" w:cstheme="majorBidi"/>
          <w:sz w:val="24"/>
          <w:szCs w:val="24"/>
        </w:rPr>
        <w:t>.</w:t>
      </w:r>
      <w:r w:rsidR="00946923" w:rsidRPr="000C6236">
        <w:rPr>
          <w:rStyle w:val="FootnoteReference"/>
          <w:rFonts w:asciiTheme="majorBidi" w:hAnsiTheme="majorBidi" w:cstheme="majorBidi"/>
          <w:sz w:val="24"/>
          <w:szCs w:val="24"/>
        </w:rPr>
        <w:t xml:space="preserve"> </w:t>
      </w:r>
      <w:r w:rsidR="00946923" w:rsidRPr="000C6236">
        <w:rPr>
          <w:rFonts w:asciiTheme="majorBidi" w:hAnsiTheme="majorBidi" w:cstheme="majorBidi"/>
          <w:sz w:val="24"/>
          <w:szCs w:val="24"/>
        </w:rPr>
        <w:t xml:space="preserve"> The impact of OFDI on parent firms’ innovation performance </w:t>
      </w:r>
      <w:r w:rsidR="008E0A62" w:rsidRPr="000C6236">
        <w:rPr>
          <w:rFonts w:asciiTheme="majorBidi" w:hAnsiTheme="majorBidi" w:cstheme="majorBidi"/>
          <w:sz w:val="24"/>
          <w:szCs w:val="24"/>
        </w:rPr>
        <w:t xml:space="preserve">may be moderated by </w:t>
      </w:r>
      <w:r w:rsidR="00946923" w:rsidRPr="000C6236">
        <w:rPr>
          <w:rFonts w:asciiTheme="majorBidi" w:hAnsiTheme="majorBidi" w:cstheme="majorBidi"/>
          <w:sz w:val="24"/>
          <w:szCs w:val="24"/>
        </w:rPr>
        <w:t xml:space="preserve">factors such as firms’ </w:t>
      </w:r>
      <w:r w:rsidR="004E6557" w:rsidRPr="000C6236">
        <w:rPr>
          <w:rFonts w:asciiTheme="majorBidi" w:hAnsiTheme="majorBidi" w:cstheme="majorBidi"/>
          <w:sz w:val="24"/>
          <w:szCs w:val="24"/>
        </w:rPr>
        <w:t>overseas investment motivation (TECH</w:t>
      </w:r>
      <w:r w:rsidR="004E6557" w:rsidRPr="006304BE">
        <w:rPr>
          <w:rFonts w:asciiTheme="majorBidi" w:hAnsiTheme="majorBidi" w:cstheme="majorBidi"/>
          <w:sz w:val="16"/>
          <w:szCs w:val="24"/>
        </w:rPr>
        <w:t>it</w:t>
      </w:r>
      <w:r w:rsidR="004E6557" w:rsidRPr="000C6236">
        <w:rPr>
          <w:rFonts w:asciiTheme="majorBidi" w:hAnsiTheme="majorBidi" w:cstheme="majorBidi"/>
          <w:sz w:val="24"/>
          <w:szCs w:val="24"/>
        </w:rPr>
        <w:t>)</w:t>
      </w:r>
      <w:r w:rsidR="00946923" w:rsidRPr="000C6236">
        <w:rPr>
          <w:rFonts w:asciiTheme="majorBidi" w:hAnsiTheme="majorBidi" w:cstheme="majorBidi"/>
          <w:sz w:val="24"/>
          <w:szCs w:val="24"/>
        </w:rPr>
        <w:t xml:space="preserve">, </w:t>
      </w:r>
      <w:r w:rsidR="004E6557" w:rsidRPr="000C6236">
        <w:rPr>
          <w:rFonts w:asciiTheme="majorBidi" w:hAnsiTheme="majorBidi" w:cstheme="majorBidi"/>
          <w:sz w:val="24"/>
          <w:szCs w:val="24"/>
        </w:rPr>
        <w:t xml:space="preserve">prior </w:t>
      </w:r>
      <w:r w:rsidR="00254DF6" w:rsidRPr="000C6236">
        <w:rPr>
          <w:rFonts w:asciiTheme="majorBidi" w:hAnsiTheme="majorBidi" w:cstheme="majorBidi"/>
          <w:sz w:val="24"/>
          <w:szCs w:val="24"/>
        </w:rPr>
        <w:t>experiences (</w:t>
      </w:r>
      <w:r w:rsidR="004E6557" w:rsidRPr="000C6236">
        <w:rPr>
          <w:rFonts w:asciiTheme="majorBidi" w:hAnsiTheme="majorBidi" w:cstheme="majorBidi"/>
          <w:sz w:val="24"/>
          <w:szCs w:val="24"/>
        </w:rPr>
        <w:t>EXP</w:t>
      </w:r>
      <w:r w:rsidR="004E6557" w:rsidRPr="006304BE">
        <w:rPr>
          <w:rFonts w:asciiTheme="majorBidi" w:hAnsiTheme="majorBidi" w:cstheme="majorBidi"/>
          <w:sz w:val="16"/>
          <w:szCs w:val="24"/>
        </w:rPr>
        <w:t>it</w:t>
      </w:r>
      <w:r w:rsidR="004E6557" w:rsidRPr="000C6236">
        <w:rPr>
          <w:rFonts w:asciiTheme="majorBidi" w:hAnsiTheme="majorBidi" w:cstheme="majorBidi"/>
          <w:sz w:val="24"/>
          <w:szCs w:val="24"/>
        </w:rPr>
        <w:t>), in-house R&amp;D intensity(R&amp;D</w:t>
      </w:r>
      <w:r w:rsidR="004E6557" w:rsidRPr="006304BE">
        <w:rPr>
          <w:rFonts w:asciiTheme="majorBidi" w:hAnsiTheme="majorBidi" w:cstheme="majorBidi"/>
          <w:sz w:val="16"/>
          <w:szCs w:val="24"/>
        </w:rPr>
        <w:t>it</w:t>
      </w:r>
      <w:r w:rsidR="004E6557" w:rsidRPr="000C6236">
        <w:rPr>
          <w:rFonts w:asciiTheme="majorBidi" w:hAnsiTheme="majorBidi" w:cstheme="majorBidi"/>
          <w:sz w:val="24"/>
          <w:szCs w:val="24"/>
        </w:rPr>
        <w:t xml:space="preserve">) </w:t>
      </w:r>
      <w:r w:rsidR="00946923" w:rsidRPr="000C6236">
        <w:rPr>
          <w:rFonts w:asciiTheme="majorBidi" w:hAnsiTheme="majorBidi" w:cstheme="majorBidi"/>
          <w:sz w:val="24"/>
          <w:szCs w:val="24"/>
        </w:rPr>
        <w:t xml:space="preserve">and industrial specificities. The moderating effects of </w:t>
      </w:r>
      <w:r w:rsidR="008E0A62" w:rsidRPr="000C6236">
        <w:rPr>
          <w:rFonts w:asciiTheme="majorBidi" w:hAnsiTheme="majorBidi" w:cstheme="majorBidi"/>
          <w:sz w:val="24"/>
          <w:szCs w:val="24"/>
        </w:rPr>
        <w:t xml:space="preserve">these </w:t>
      </w:r>
      <w:r w:rsidR="00946923" w:rsidRPr="000C6236">
        <w:rPr>
          <w:rFonts w:asciiTheme="majorBidi" w:hAnsiTheme="majorBidi" w:cstheme="majorBidi"/>
          <w:sz w:val="24"/>
          <w:szCs w:val="24"/>
        </w:rPr>
        <w:t xml:space="preserve">factors will be shown by the estimated coefficient of interaction terms. A full model </w:t>
      </w:r>
      <w:r w:rsidR="006A44C7" w:rsidRPr="000C6236">
        <w:rPr>
          <w:rFonts w:asciiTheme="majorBidi" w:hAnsiTheme="majorBidi" w:cstheme="majorBidi"/>
          <w:sz w:val="24"/>
          <w:szCs w:val="24"/>
        </w:rPr>
        <w:t xml:space="preserve">is </w:t>
      </w:r>
      <w:r w:rsidR="000F2220" w:rsidRPr="000C6236">
        <w:rPr>
          <w:rFonts w:asciiTheme="majorBidi" w:hAnsiTheme="majorBidi" w:cstheme="majorBidi"/>
          <w:sz w:val="24"/>
          <w:szCs w:val="24"/>
        </w:rPr>
        <w:t xml:space="preserve">then </w:t>
      </w:r>
      <w:r>
        <w:rPr>
          <w:rFonts w:asciiTheme="majorBidi" w:hAnsiTheme="majorBidi" w:cstheme="majorBidi"/>
          <w:sz w:val="24"/>
          <w:szCs w:val="24"/>
        </w:rPr>
        <w:t>expanded to</w:t>
      </w:r>
      <w:r w:rsidR="00946923" w:rsidRPr="000C6236">
        <w:rPr>
          <w:rFonts w:asciiTheme="majorBidi" w:hAnsiTheme="majorBidi" w:cstheme="majorBidi"/>
          <w:sz w:val="24"/>
          <w:szCs w:val="24"/>
        </w:rPr>
        <w:t xml:space="preserve"> </w:t>
      </w:r>
    </w:p>
    <w:p w14:paraId="390C6D39" w14:textId="77777777" w:rsidR="00946923" w:rsidRPr="000C6236" w:rsidRDefault="00BF120F" w:rsidP="00946923">
      <w:pPr>
        <w:spacing w:after="0"/>
        <w:rPr>
          <w:rFonts w:asciiTheme="majorBidi" w:hAnsiTheme="majorBidi" w:cstheme="majorBidi"/>
          <w:sz w:val="24"/>
          <w:szCs w:val="24"/>
        </w:rPr>
      </w:pPr>
      <w:r w:rsidRPr="000C6236">
        <w:rPr>
          <w:rFonts w:asciiTheme="majorBidi" w:hAnsiTheme="majorBidi" w:cstheme="majorBidi"/>
          <w:position w:val="-58"/>
          <w:sz w:val="24"/>
          <w:szCs w:val="24"/>
        </w:rPr>
        <w:object w:dxaOrig="7860" w:dyaOrig="1280" w14:anchorId="2EE549D9">
          <v:shape id="_x0000_i1035" type="#_x0000_t75" style="width:350.5pt;height:65.2pt" o:ole="">
            <v:imagedata r:id="rId27" o:title=""/>
          </v:shape>
          <o:OLEObject Type="Embed" ProgID="Equation.3" ShapeID="_x0000_i1035" DrawAspect="Content" ObjectID="_1473777274" r:id="rId28"/>
        </w:object>
      </w:r>
      <w:r w:rsidR="00946923" w:rsidRPr="000C6236">
        <w:rPr>
          <w:rFonts w:asciiTheme="majorBidi" w:hAnsiTheme="majorBidi" w:cstheme="majorBidi"/>
          <w:sz w:val="24"/>
          <w:szCs w:val="24"/>
        </w:rPr>
        <w:t>(3)</w:t>
      </w:r>
    </w:p>
    <w:p w14:paraId="2CC6E559" w14:textId="3E5C8C64" w:rsidR="00946923" w:rsidRPr="000C6236" w:rsidRDefault="00B0732D" w:rsidP="00946923">
      <w:pPr>
        <w:spacing w:after="0"/>
        <w:rPr>
          <w:rFonts w:asciiTheme="majorBidi" w:hAnsiTheme="majorBidi" w:cstheme="majorBidi"/>
          <w:sz w:val="24"/>
          <w:szCs w:val="24"/>
        </w:rPr>
      </w:pPr>
      <w:r w:rsidRPr="000C6236">
        <w:rPr>
          <w:rFonts w:asciiTheme="majorBidi" w:hAnsiTheme="majorBidi" w:cstheme="majorBidi"/>
          <w:sz w:val="24"/>
          <w:szCs w:val="24"/>
        </w:rPr>
        <w:t>Removing</w:t>
      </w:r>
      <w:r w:rsidR="00946923" w:rsidRPr="000C6236">
        <w:rPr>
          <w:rFonts w:asciiTheme="majorBidi" w:hAnsiTheme="majorBidi" w:cstheme="majorBidi"/>
          <w:sz w:val="24"/>
          <w:szCs w:val="24"/>
        </w:rPr>
        <w:t xml:space="preserve"> the time-invariants </w:t>
      </w:r>
      <w:r w:rsidR="009863E9" w:rsidRPr="000C6236">
        <w:rPr>
          <w:rFonts w:asciiTheme="majorBidi" w:hAnsiTheme="majorBidi" w:cstheme="majorBidi"/>
          <w:sz w:val="24"/>
          <w:szCs w:val="24"/>
        </w:rPr>
        <w:t>(such as SOE, Hitech and ω)</w:t>
      </w:r>
      <w:r w:rsidR="00946923" w:rsidRPr="000C6236">
        <w:rPr>
          <w:rFonts w:asciiTheme="majorBidi" w:hAnsiTheme="majorBidi" w:cstheme="majorBidi"/>
          <w:sz w:val="24"/>
          <w:szCs w:val="24"/>
        </w:rPr>
        <w:t xml:space="preserve"> </w:t>
      </w:r>
      <w:r w:rsidR="009863E9" w:rsidRPr="000C6236">
        <w:rPr>
          <w:rFonts w:asciiTheme="majorBidi" w:hAnsiTheme="majorBidi" w:cstheme="majorBidi"/>
          <w:sz w:val="24"/>
          <w:szCs w:val="24"/>
        </w:rPr>
        <w:t xml:space="preserve">with fixed effect approach </w:t>
      </w:r>
      <w:r w:rsidR="00946923" w:rsidRPr="000C6236">
        <w:rPr>
          <w:rFonts w:asciiTheme="majorBidi" w:hAnsiTheme="majorBidi" w:cstheme="majorBidi"/>
          <w:sz w:val="24"/>
          <w:szCs w:val="24"/>
        </w:rPr>
        <w:t xml:space="preserve">will not affect the </w:t>
      </w:r>
      <w:r w:rsidR="009863E9" w:rsidRPr="000C6236">
        <w:rPr>
          <w:rFonts w:asciiTheme="majorBidi" w:hAnsiTheme="majorBidi" w:cstheme="majorBidi"/>
          <w:sz w:val="24"/>
          <w:szCs w:val="24"/>
        </w:rPr>
        <w:t xml:space="preserve">consistency </w:t>
      </w:r>
      <w:r w:rsidR="00946923" w:rsidRPr="000C6236">
        <w:rPr>
          <w:rFonts w:asciiTheme="majorBidi" w:hAnsiTheme="majorBidi" w:cstheme="majorBidi"/>
          <w:sz w:val="24"/>
          <w:szCs w:val="24"/>
        </w:rPr>
        <w:t xml:space="preserve">of </w:t>
      </w:r>
      <w:r w:rsidR="009863E9" w:rsidRPr="000C6236">
        <w:rPr>
          <w:rFonts w:asciiTheme="majorBidi" w:hAnsiTheme="majorBidi" w:cstheme="majorBidi"/>
          <w:sz w:val="24"/>
          <w:szCs w:val="24"/>
        </w:rPr>
        <w:t xml:space="preserve">other </w:t>
      </w:r>
      <w:r w:rsidR="00946923" w:rsidRPr="000C6236">
        <w:rPr>
          <w:rFonts w:asciiTheme="majorBidi" w:hAnsiTheme="majorBidi" w:cstheme="majorBidi"/>
          <w:sz w:val="24"/>
          <w:szCs w:val="24"/>
        </w:rPr>
        <w:t xml:space="preserve">coefficients </w:t>
      </w:r>
      <w:r w:rsidRPr="000C6236">
        <w:rPr>
          <w:rFonts w:asciiTheme="majorBidi" w:hAnsiTheme="majorBidi" w:cstheme="majorBidi"/>
          <w:sz w:val="24"/>
          <w:szCs w:val="24"/>
        </w:rPr>
        <w:t>in (3)</w:t>
      </w:r>
      <w:r w:rsidR="00946923" w:rsidRPr="000C6236">
        <w:rPr>
          <w:rFonts w:asciiTheme="majorBidi" w:hAnsiTheme="majorBidi" w:cstheme="majorBidi"/>
          <w:sz w:val="24"/>
          <w:szCs w:val="24"/>
        </w:rPr>
        <w:t xml:space="preserve"> if the specification </w:t>
      </w:r>
      <w:r w:rsidR="009863E9" w:rsidRPr="000C6236">
        <w:rPr>
          <w:rFonts w:asciiTheme="majorBidi" w:hAnsiTheme="majorBidi" w:cstheme="majorBidi"/>
          <w:sz w:val="24"/>
          <w:szCs w:val="24"/>
        </w:rPr>
        <w:t>is</w:t>
      </w:r>
      <w:r w:rsidR="00946923" w:rsidRPr="000C6236">
        <w:rPr>
          <w:rFonts w:asciiTheme="majorBidi" w:hAnsiTheme="majorBidi" w:cstheme="majorBidi"/>
          <w:sz w:val="24"/>
          <w:szCs w:val="24"/>
        </w:rPr>
        <w:t xml:space="preserve"> a linear relationship</w:t>
      </w:r>
      <w:r w:rsidRPr="000C6236">
        <w:rPr>
          <w:rFonts w:asciiTheme="majorBidi" w:hAnsiTheme="majorBidi" w:cstheme="majorBidi"/>
          <w:sz w:val="24"/>
          <w:szCs w:val="24"/>
        </w:rPr>
        <w:t xml:space="preserve"> and </w:t>
      </w:r>
      <w:r w:rsidR="002D2F0F">
        <w:rPr>
          <w:rFonts w:asciiTheme="majorBidi" w:hAnsiTheme="majorBidi" w:cstheme="majorBidi"/>
          <w:sz w:val="24"/>
          <w:szCs w:val="24"/>
        </w:rPr>
        <w:t xml:space="preserve">there are </w:t>
      </w:r>
      <w:r w:rsidRPr="006304BE">
        <w:rPr>
          <w:rFonts w:asciiTheme="majorBidi" w:hAnsiTheme="majorBidi" w:cstheme="majorBidi"/>
          <w:sz w:val="24"/>
          <w:szCs w:val="24"/>
        </w:rPr>
        <w:t>no</w:t>
      </w:r>
      <w:r w:rsidR="009863E9" w:rsidRPr="006304BE">
        <w:rPr>
          <w:rFonts w:asciiTheme="majorBidi" w:hAnsiTheme="majorBidi" w:cstheme="majorBidi"/>
          <w:sz w:val="24"/>
          <w:szCs w:val="24"/>
        </w:rPr>
        <w:t xml:space="preserve"> serious correlations between </w:t>
      </w:r>
      <w:r w:rsidR="00631B44" w:rsidRPr="006304BE">
        <w:rPr>
          <w:rFonts w:asciiTheme="majorBidi" w:hAnsiTheme="majorBidi" w:cstheme="majorBidi"/>
          <w:sz w:val="24"/>
          <w:szCs w:val="24"/>
        </w:rPr>
        <w:t>explanatory</w:t>
      </w:r>
      <w:r w:rsidR="009863E9" w:rsidRPr="006304BE">
        <w:rPr>
          <w:rFonts w:asciiTheme="majorBidi" w:hAnsiTheme="majorBidi" w:cstheme="majorBidi"/>
          <w:sz w:val="24"/>
          <w:szCs w:val="24"/>
        </w:rPr>
        <w:t xml:space="preserve"> </w:t>
      </w:r>
      <w:r w:rsidR="00631B44" w:rsidRPr="006304BE">
        <w:rPr>
          <w:rFonts w:asciiTheme="majorBidi" w:hAnsiTheme="majorBidi" w:cstheme="majorBidi"/>
          <w:sz w:val="24"/>
          <w:szCs w:val="24"/>
        </w:rPr>
        <w:t>variables</w:t>
      </w:r>
      <w:r w:rsidRPr="006304BE">
        <w:rPr>
          <w:rFonts w:asciiTheme="majorBidi" w:hAnsiTheme="majorBidi" w:cstheme="majorBidi"/>
          <w:sz w:val="24"/>
          <w:szCs w:val="24"/>
        </w:rPr>
        <w:t>.</w:t>
      </w:r>
      <w:r w:rsidR="00946923" w:rsidRPr="006304BE">
        <w:rPr>
          <w:rFonts w:asciiTheme="majorBidi" w:hAnsiTheme="majorBidi" w:cstheme="majorBidi"/>
          <w:sz w:val="24"/>
          <w:szCs w:val="24"/>
        </w:rPr>
        <w:t xml:space="preserve"> </w:t>
      </w:r>
      <w:r w:rsidR="00DF165B" w:rsidRPr="006304BE">
        <w:rPr>
          <w:rFonts w:asciiTheme="majorBidi" w:hAnsiTheme="majorBidi" w:cstheme="majorBidi"/>
          <w:sz w:val="24"/>
          <w:szCs w:val="24"/>
        </w:rPr>
        <w:t>Yet w</w:t>
      </w:r>
      <w:r w:rsidR="00946923" w:rsidRPr="006304BE">
        <w:rPr>
          <w:rFonts w:asciiTheme="majorBidi" w:hAnsiTheme="majorBidi" w:cstheme="majorBidi"/>
          <w:sz w:val="24"/>
          <w:szCs w:val="24"/>
        </w:rPr>
        <w:t xml:space="preserve">ith the censored observation on the dependent variable, </w:t>
      </w:r>
      <w:r w:rsidR="00DF165B" w:rsidRPr="006304BE">
        <w:rPr>
          <w:rFonts w:asciiTheme="majorBidi" w:hAnsiTheme="majorBidi" w:cstheme="majorBidi"/>
          <w:sz w:val="24"/>
          <w:szCs w:val="24"/>
        </w:rPr>
        <w:t xml:space="preserve">fixed effect </w:t>
      </w:r>
      <w:r w:rsidR="00946923" w:rsidRPr="006304BE">
        <w:rPr>
          <w:rFonts w:asciiTheme="majorBidi" w:hAnsiTheme="majorBidi" w:cstheme="majorBidi"/>
          <w:sz w:val="24"/>
          <w:szCs w:val="24"/>
        </w:rPr>
        <w:t xml:space="preserve">is not possible to device a consistent estimator (Maddala, 1987) and </w:t>
      </w:r>
      <w:r w:rsidRPr="006304BE">
        <w:rPr>
          <w:rFonts w:asciiTheme="majorBidi" w:hAnsiTheme="majorBidi" w:cstheme="majorBidi"/>
          <w:sz w:val="24"/>
          <w:szCs w:val="24"/>
        </w:rPr>
        <w:t>therefore</w:t>
      </w:r>
      <w:r w:rsidR="00CF42BE" w:rsidRPr="006304BE">
        <w:rPr>
          <w:rFonts w:asciiTheme="majorBidi" w:hAnsiTheme="majorBidi" w:cstheme="majorBidi"/>
          <w:sz w:val="24"/>
          <w:szCs w:val="24"/>
        </w:rPr>
        <w:t xml:space="preserve"> this current study chose to adopt</w:t>
      </w:r>
      <w:r w:rsidRPr="006304BE">
        <w:rPr>
          <w:rFonts w:asciiTheme="majorBidi" w:hAnsiTheme="majorBidi" w:cstheme="majorBidi"/>
          <w:sz w:val="24"/>
          <w:szCs w:val="24"/>
        </w:rPr>
        <w:t xml:space="preserve"> </w:t>
      </w:r>
      <w:r w:rsidR="00946923" w:rsidRPr="006304BE">
        <w:rPr>
          <w:rFonts w:asciiTheme="majorBidi" w:hAnsiTheme="majorBidi" w:cstheme="majorBidi"/>
          <w:sz w:val="24"/>
          <w:szCs w:val="24"/>
        </w:rPr>
        <w:t>a Random Tobit methodology.</w:t>
      </w:r>
      <w:r w:rsidR="00946923" w:rsidRPr="000C6236">
        <w:rPr>
          <w:rFonts w:asciiTheme="majorBidi" w:hAnsiTheme="majorBidi" w:cstheme="majorBidi"/>
          <w:sz w:val="24"/>
          <w:szCs w:val="24"/>
        </w:rPr>
        <w:t xml:space="preserve"> </w:t>
      </w:r>
    </w:p>
    <w:p w14:paraId="65593F4D" w14:textId="77777777" w:rsidR="00946923" w:rsidRPr="000C6236" w:rsidRDefault="00946923" w:rsidP="00946923">
      <w:pPr>
        <w:rPr>
          <w:rFonts w:asciiTheme="majorBidi" w:hAnsiTheme="majorBidi" w:cstheme="majorBidi"/>
          <w:b/>
          <w:sz w:val="24"/>
          <w:szCs w:val="24"/>
        </w:rPr>
      </w:pPr>
    </w:p>
    <w:p w14:paraId="2BDE611D" w14:textId="77777777" w:rsidR="00946923" w:rsidRPr="000C6236" w:rsidRDefault="00946923" w:rsidP="00946923">
      <w:pPr>
        <w:rPr>
          <w:rFonts w:asciiTheme="majorBidi" w:hAnsiTheme="majorBidi" w:cstheme="majorBidi"/>
          <w:b/>
          <w:sz w:val="24"/>
          <w:szCs w:val="24"/>
        </w:rPr>
      </w:pPr>
      <w:r w:rsidRPr="000C6236">
        <w:rPr>
          <w:rFonts w:asciiTheme="majorBidi" w:hAnsiTheme="majorBidi" w:cstheme="majorBidi"/>
          <w:b/>
          <w:sz w:val="24"/>
          <w:szCs w:val="24"/>
        </w:rPr>
        <w:t xml:space="preserve">IV Data </w:t>
      </w:r>
    </w:p>
    <w:p w14:paraId="0D405DD8" w14:textId="77777777" w:rsidR="00946923" w:rsidRPr="000C6236" w:rsidRDefault="00946923" w:rsidP="00946923">
      <w:pPr>
        <w:spacing w:after="0"/>
        <w:rPr>
          <w:rFonts w:asciiTheme="majorBidi" w:hAnsiTheme="majorBidi" w:cstheme="majorBidi"/>
          <w:sz w:val="24"/>
          <w:szCs w:val="24"/>
        </w:rPr>
      </w:pPr>
    </w:p>
    <w:p w14:paraId="56DC4F8A" w14:textId="54A0A5CB" w:rsidR="00104C3C" w:rsidRPr="000C6236" w:rsidRDefault="00946923" w:rsidP="00F369A8">
      <w:pPr>
        <w:spacing w:after="0"/>
        <w:rPr>
          <w:rFonts w:asciiTheme="majorBidi" w:hAnsiTheme="majorBidi" w:cstheme="majorBidi"/>
          <w:sz w:val="24"/>
          <w:szCs w:val="24"/>
        </w:rPr>
      </w:pPr>
      <w:r w:rsidRPr="000C6236">
        <w:rPr>
          <w:rFonts w:asciiTheme="majorBidi" w:hAnsiTheme="majorBidi" w:cstheme="majorBidi"/>
          <w:sz w:val="24"/>
          <w:szCs w:val="24"/>
        </w:rPr>
        <w:t xml:space="preserve">The firm-level data used in the empirical analysis were </w:t>
      </w:r>
      <w:r w:rsidR="00104C3C" w:rsidRPr="000C6236">
        <w:rPr>
          <w:rFonts w:asciiTheme="majorBidi" w:hAnsiTheme="majorBidi" w:cstheme="majorBidi"/>
          <w:sz w:val="24"/>
          <w:szCs w:val="24"/>
        </w:rPr>
        <w:t xml:space="preserve">from Guangdong province in China and </w:t>
      </w:r>
      <w:r w:rsidRPr="000C6236">
        <w:rPr>
          <w:rFonts w:asciiTheme="majorBidi" w:hAnsiTheme="majorBidi" w:cstheme="majorBidi"/>
          <w:sz w:val="24"/>
          <w:szCs w:val="24"/>
        </w:rPr>
        <w:t>collected by</w:t>
      </w:r>
      <w:r w:rsidR="00C56B16" w:rsidRPr="000C6236">
        <w:rPr>
          <w:rFonts w:asciiTheme="majorBidi" w:hAnsiTheme="majorBidi" w:cstheme="majorBidi"/>
          <w:sz w:val="24"/>
          <w:szCs w:val="24"/>
        </w:rPr>
        <w:t xml:space="preserve"> Technology and Management Centre for </w:t>
      </w:r>
      <w:r w:rsidR="00C62533" w:rsidRPr="000C6236">
        <w:rPr>
          <w:rFonts w:asciiTheme="majorBidi" w:hAnsiTheme="majorBidi" w:cstheme="majorBidi"/>
          <w:sz w:val="24"/>
          <w:szCs w:val="24"/>
        </w:rPr>
        <w:t>D</w:t>
      </w:r>
      <w:r w:rsidR="00C56B16" w:rsidRPr="000C6236">
        <w:rPr>
          <w:rFonts w:asciiTheme="majorBidi" w:hAnsiTheme="majorBidi" w:cstheme="majorBidi"/>
          <w:sz w:val="24"/>
          <w:szCs w:val="24"/>
        </w:rPr>
        <w:t>evelopment</w:t>
      </w:r>
      <w:r w:rsidR="00C62533" w:rsidRPr="000C6236">
        <w:rPr>
          <w:rFonts w:asciiTheme="majorBidi" w:hAnsiTheme="majorBidi" w:cstheme="majorBidi"/>
          <w:sz w:val="24"/>
          <w:szCs w:val="24"/>
        </w:rPr>
        <w:t>,</w:t>
      </w:r>
      <w:r w:rsidR="00C56B16" w:rsidRPr="000C6236">
        <w:rPr>
          <w:rFonts w:asciiTheme="majorBidi" w:hAnsiTheme="majorBidi" w:cstheme="majorBidi"/>
          <w:sz w:val="24"/>
          <w:szCs w:val="24"/>
        </w:rPr>
        <w:t xml:space="preserve"> University of Oxford </w:t>
      </w:r>
      <w:r w:rsidRPr="000C6236">
        <w:rPr>
          <w:rFonts w:asciiTheme="majorBidi" w:hAnsiTheme="majorBidi" w:cstheme="majorBidi"/>
          <w:sz w:val="24"/>
          <w:szCs w:val="24"/>
        </w:rPr>
        <w:t>in 2010</w:t>
      </w:r>
      <w:r w:rsidR="00EB4B4A" w:rsidRPr="000C6236">
        <w:rPr>
          <w:rFonts w:asciiTheme="majorBidi" w:hAnsiTheme="majorBidi" w:cstheme="majorBidi"/>
          <w:sz w:val="24"/>
          <w:szCs w:val="24"/>
        </w:rPr>
        <w:t>.</w:t>
      </w:r>
      <w:r w:rsidRPr="000C6236">
        <w:rPr>
          <w:rStyle w:val="FootnoteReference"/>
          <w:rFonts w:asciiTheme="majorBidi" w:hAnsiTheme="majorBidi" w:cstheme="majorBidi"/>
          <w:sz w:val="24"/>
          <w:szCs w:val="24"/>
        </w:rPr>
        <w:footnoteReference w:id="5"/>
      </w:r>
      <w:r w:rsidRPr="000C6236">
        <w:rPr>
          <w:rFonts w:asciiTheme="majorBidi" w:hAnsiTheme="majorBidi" w:cstheme="majorBidi"/>
          <w:sz w:val="24"/>
          <w:szCs w:val="24"/>
        </w:rPr>
        <w:t xml:space="preserve"> </w:t>
      </w:r>
      <w:r w:rsidR="00104C3C" w:rsidRPr="000C6236">
        <w:rPr>
          <w:rFonts w:asciiTheme="majorBidi" w:hAnsiTheme="majorBidi" w:cstheme="majorBidi"/>
          <w:sz w:val="24"/>
          <w:szCs w:val="24"/>
        </w:rPr>
        <w:t>Guangdong Province is located on the shore of South China Sea, adjacent to Hong Kong SAR</w:t>
      </w:r>
      <w:r w:rsidR="00F87C83" w:rsidRPr="000C6236">
        <w:rPr>
          <w:rFonts w:asciiTheme="majorBidi" w:hAnsiTheme="majorBidi" w:cstheme="majorBidi"/>
          <w:sz w:val="24"/>
          <w:szCs w:val="24"/>
        </w:rPr>
        <w:t>.</w:t>
      </w:r>
      <w:r w:rsidR="00104C3C" w:rsidRPr="000C6236">
        <w:rPr>
          <w:rFonts w:asciiTheme="majorBidi" w:hAnsiTheme="majorBidi" w:cstheme="majorBidi"/>
          <w:sz w:val="24"/>
          <w:szCs w:val="24"/>
        </w:rPr>
        <w:t xml:space="preserve"> It shares the largest proportion of China's total economic output. The </w:t>
      </w:r>
      <w:r w:rsidR="00104C3C" w:rsidRPr="000C6236">
        <w:rPr>
          <w:rFonts w:asciiTheme="majorBidi" w:hAnsiTheme="majorBidi" w:cstheme="majorBidi"/>
          <w:sz w:val="24"/>
          <w:szCs w:val="24"/>
        </w:rPr>
        <w:lastRenderedPageBreak/>
        <w:t>exports of Guangdong accounted for more than 25% of China's exports</w:t>
      </w:r>
      <w:r w:rsidR="00104C3C" w:rsidRPr="000C6236">
        <w:rPr>
          <w:rStyle w:val="FootnoteReference"/>
          <w:rFonts w:asciiTheme="majorBidi" w:hAnsiTheme="majorBidi" w:cstheme="majorBidi"/>
          <w:sz w:val="24"/>
          <w:szCs w:val="24"/>
        </w:rPr>
        <w:footnoteReference w:id="6"/>
      </w:r>
      <w:r w:rsidR="00104C3C" w:rsidRPr="000C6236">
        <w:rPr>
          <w:rFonts w:asciiTheme="majorBidi" w:hAnsiTheme="majorBidi" w:cstheme="majorBidi"/>
          <w:sz w:val="24"/>
          <w:szCs w:val="24"/>
        </w:rPr>
        <w:t xml:space="preserve">. In addition, the amount of overseas investment from Guangdong is the largest among all provinces in China. Guangdong oversea investment in 2010 accounted for 19.3% of the stock of China’s OFDI. Hence, it represents an ideal research setting to examine the impact of OFDI on innovation performance. </w:t>
      </w:r>
    </w:p>
    <w:p w14:paraId="3389A02D" w14:textId="3E9D4761" w:rsidR="00F369A8" w:rsidRDefault="00F369A8" w:rsidP="00946923">
      <w:pPr>
        <w:spacing w:after="0"/>
        <w:rPr>
          <w:rFonts w:asciiTheme="majorBidi" w:hAnsiTheme="majorBidi" w:cstheme="majorBidi"/>
          <w:sz w:val="24"/>
          <w:szCs w:val="24"/>
        </w:rPr>
      </w:pPr>
    </w:p>
    <w:p w14:paraId="6BBCDFAC" w14:textId="430CF8EA" w:rsidR="00946923" w:rsidRPr="000C6236" w:rsidRDefault="0058552A" w:rsidP="00946923">
      <w:pPr>
        <w:spacing w:after="0"/>
        <w:rPr>
          <w:rFonts w:asciiTheme="majorBidi" w:hAnsiTheme="majorBidi" w:cstheme="majorBidi"/>
          <w:sz w:val="24"/>
          <w:szCs w:val="24"/>
        </w:rPr>
      </w:pPr>
      <w:r>
        <w:rPr>
          <w:rFonts w:asciiTheme="majorBidi" w:hAnsiTheme="majorBidi" w:cstheme="majorBidi"/>
          <w:sz w:val="24"/>
          <w:szCs w:val="24"/>
        </w:rPr>
        <w:t xml:space="preserve">One </w:t>
      </w:r>
      <w:r w:rsidR="00BE4608">
        <w:rPr>
          <w:rFonts w:asciiTheme="majorBidi" w:hAnsiTheme="majorBidi" w:cstheme="majorBidi"/>
          <w:sz w:val="24"/>
          <w:szCs w:val="24"/>
        </w:rPr>
        <w:t xml:space="preserve">unique feature </w:t>
      </w:r>
      <w:r>
        <w:rPr>
          <w:rFonts w:asciiTheme="majorBidi" w:hAnsiTheme="majorBidi" w:cstheme="majorBidi"/>
          <w:sz w:val="24"/>
          <w:szCs w:val="24"/>
        </w:rPr>
        <w:t>of this dataset is that a</w:t>
      </w:r>
      <w:r w:rsidR="00946923" w:rsidRPr="000C6236">
        <w:rPr>
          <w:rFonts w:asciiTheme="majorBidi" w:hAnsiTheme="majorBidi" w:cstheme="majorBidi"/>
          <w:sz w:val="24"/>
          <w:szCs w:val="24"/>
        </w:rPr>
        <w:t xml:space="preserve"> series of questions </w:t>
      </w:r>
      <w:r w:rsidR="00AD298E" w:rsidRPr="000C6236">
        <w:rPr>
          <w:rFonts w:asciiTheme="majorBidi" w:hAnsiTheme="majorBidi" w:cstheme="majorBidi"/>
          <w:sz w:val="24"/>
          <w:szCs w:val="24"/>
        </w:rPr>
        <w:t>in relation</w:t>
      </w:r>
      <w:r w:rsidR="00946923" w:rsidRPr="000C6236">
        <w:rPr>
          <w:rFonts w:asciiTheme="majorBidi" w:hAnsiTheme="majorBidi" w:cstheme="majorBidi"/>
          <w:sz w:val="24"/>
          <w:szCs w:val="24"/>
        </w:rPr>
        <w:t xml:space="preserve"> to firms’ internalisation behaviour and strategies were </w:t>
      </w:r>
      <w:r w:rsidR="00EC2306" w:rsidRPr="000C6236">
        <w:rPr>
          <w:rFonts w:asciiTheme="majorBidi" w:hAnsiTheme="majorBidi" w:cstheme="majorBidi"/>
          <w:sz w:val="24"/>
          <w:szCs w:val="24"/>
        </w:rPr>
        <w:t>included</w:t>
      </w:r>
      <w:r w:rsidR="00AD298E" w:rsidRPr="000C6236">
        <w:rPr>
          <w:rFonts w:asciiTheme="majorBidi" w:hAnsiTheme="majorBidi" w:cstheme="majorBidi"/>
          <w:sz w:val="24"/>
          <w:szCs w:val="24"/>
        </w:rPr>
        <w:t xml:space="preserve"> in the survey</w:t>
      </w:r>
      <w:r w:rsidR="00946923" w:rsidRPr="000C6236">
        <w:rPr>
          <w:rFonts w:asciiTheme="majorBidi" w:hAnsiTheme="majorBidi" w:cstheme="majorBidi"/>
          <w:sz w:val="24"/>
          <w:szCs w:val="24"/>
        </w:rPr>
        <w:t xml:space="preserve">. It also </w:t>
      </w:r>
      <w:r w:rsidR="00EC2306" w:rsidRPr="000C6236">
        <w:rPr>
          <w:rFonts w:asciiTheme="majorBidi" w:hAnsiTheme="majorBidi" w:cstheme="majorBidi"/>
          <w:sz w:val="24"/>
          <w:szCs w:val="24"/>
        </w:rPr>
        <w:t xml:space="preserve">covers </w:t>
      </w:r>
      <w:r w:rsidR="00946923" w:rsidRPr="000C6236">
        <w:rPr>
          <w:rFonts w:asciiTheme="majorBidi" w:hAnsiTheme="majorBidi" w:cstheme="majorBidi"/>
          <w:sz w:val="24"/>
          <w:szCs w:val="24"/>
        </w:rPr>
        <w:t>with a wide range of information about technological activities and innovation performance. After eliminating missing values, we are left with a three years balanced panel</w:t>
      </w:r>
      <w:r w:rsidR="0028367E" w:rsidRPr="000C6236">
        <w:rPr>
          <w:rFonts w:asciiTheme="majorBidi" w:hAnsiTheme="majorBidi" w:cstheme="majorBidi"/>
          <w:sz w:val="24"/>
          <w:szCs w:val="24"/>
        </w:rPr>
        <w:t xml:space="preserve">, </w:t>
      </w:r>
      <w:r w:rsidR="00946923" w:rsidRPr="000C6236">
        <w:rPr>
          <w:rFonts w:asciiTheme="majorBidi" w:hAnsiTheme="majorBidi" w:cstheme="majorBidi"/>
          <w:sz w:val="24"/>
          <w:szCs w:val="24"/>
        </w:rPr>
        <w:t xml:space="preserve">561 observations </w:t>
      </w:r>
      <w:r w:rsidR="00946923" w:rsidRPr="00643E29">
        <w:rPr>
          <w:rFonts w:asciiTheme="majorBidi" w:hAnsiTheme="majorBidi" w:cstheme="majorBidi"/>
          <w:sz w:val="24"/>
          <w:szCs w:val="24"/>
        </w:rPr>
        <w:t>from 25</w:t>
      </w:r>
      <w:r w:rsidR="00946923" w:rsidRPr="00AB2E91">
        <w:rPr>
          <w:rFonts w:asciiTheme="majorBidi" w:hAnsiTheme="majorBidi" w:cstheme="majorBidi"/>
          <w:sz w:val="24"/>
          <w:szCs w:val="24"/>
        </w:rPr>
        <w:t xml:space="preserve"> industries </w:t>
      </w:r>
      <w:r w:rsidR="00946923" w:rsidRPr="000C6236">
        <w:rPr>
          <w:rFonts w:asciiTheme="majorBidi" w:hAnsiTheme="majorBidi" w:cstheme="majorBidi"/>
          <w:sz w:val="24"/>
          <w:szCs w:val="24"/>
        </w:rPr>
        <w:t xml:space="preserve">for the period of 2007 to 2009. </w:t>
      </w:r>
    </w:p>
    <w:p w14:paraId="47DDB289" w14:textId="77777777" w:rsidR="00946923" w:rsidRPr="000C6236" w:rsidRDefault="00946923" w:rsidP="00946923">
      <w:pPr>
        <w:spacing w:after="0"/>
        <w:rPr>
          <w:rFonts w:asciiTheme="majorBidi" w:hAnsiTheme="majorBidi" w:cstheme="majorBidi"/>
          <w:sz w:val="24"/>
          <w:szCs w:val="24"/>
        </w:rPr>
      </w:pPr>
      <w:r w:rsidRPr="000C6236">
        <w:rPr>
          <w:rFonts w:asciiTheme="majorBidi" w:hAnsiTheme="majorBidi" w:cstheme="majorBidi"/>
          <w:sz w:val="24"/>
          <w:szCs w:val="24"/>
        </w:rPr>
        <w:t>[Insert Table 1]</w:t>
      </w:r>
    </w:p>
    <w:p w14:paraId="1F16FEB9" w14:textId="77777777" w:rsidR="00946923" w:rsidRPr="000C6236" w:rsidRDefault="00946923" w:rsidP="00946923">
      <w:pPr>
        <w:spacing w:after="0"/>
        <w:rPr>
          <w:rFonts w:asciiTheme="majorBidi" w:hAnsiTheme="majorBidi" w:cstheme="majorBidi"/>
          <w:sz w:val="24"/>
          <w:szCs w:val="24"/>
        </w:rPr>
      </w:pPr>
    </w:p>
    <w:p w14:paraId="5036C796" w14:textId="3537FD3F" w:rsidR="00946923" w:rsidRPr="000C6236" w:rsidRDefault="00946923" w:rsidP="00F369A8">
      <w:pPr>
        <w:spacing w:after="0"/>
        <w:rPr>
          <w:rFonts w:asciiTheme="majorBidi" w:hAnsiTheme="majorBidi" w:cstheme="majorBidi"/>
          <w:sz w:val="24"/>
          <w:szCs w:val="24"/>
        </w:rPr>
      </w:pPr>
      <w:r w:rsidRPr="000C6236">
        <w:rPr>
          <w:rFonts w:asciiTheme="majorBidi" w:hAnsiTheme="majorBidi" w:cstheme="majorBidi"/>
          <w:sz w:val="24"/>
          <w:szCs w:val="24"/>
        </w:rPr>
        <w:t xml:space="preserve">Table 1 gives the summary of variables in the empirical estimation. The dependent variable in the innovation equation (1) is measured by the log of sales of new products per employee. </w:t>
      </w:r>
      <w:r w:rsidR="00F369A8">
        <w:rPr>
          <w:rFonts w:asciiTheme="majorBidi" w:hAnsiTheme="majorBidi" w:cstheme="majorBidi"/>
          <w:sz w:val="24"/>
          <w:szCs w:val="24"/>
        </w:rPr>
        <w:t xml:space="preserve">Following the existing literature, </w:t>
      </w:r>
      <w:r w:rsidRPr="000C6236">
        <w:rPr>
          <w:rFonts w:asciiTheme="majorBidi" w:hAnsiTheme="majorBidi" w:cstheme="majorBidi"/>
          <w:sz w:val="24"/>
          <w:szCs w:val="24"/>
        </w:rPr>
        <w:t xml:space="preserve">R&amp;D spending enters the innovation function </w:t>
      </w:r>
      <w:r w:rsidR="0056080E" w:rsidRPr="000C6236">
        <w:rPr>
          <w:rFonts w:asciiTheme="majorBidi" w:hAnsiTheme="majorBidi" w:cstheme="majorBidi"/>
          <w:sz w:val="24"/>
          <w:szCs w:val="24"/>
        </w:rPr>
        <w:t xml:space="preserve">because </w:t>
      </w:r>
      <w:r w:rsidR="00CD0D39" w:rsidRPr="000C6236">
        <w:rPr>
          <w:rFonts w:asciiTheme="majorBidi" w:hAnsiTheme="majorBidi" w:cstheme="majorBidi"/>
          <w:sz w:val="24"/>
          <w:szCs w:val="24"/>
        </w:rPr>
        <w:t xml:space="preserve">of its </w:t>
      </w:r>
      <w:r w:rsidRPr="000C6236">
        <w:rPr>
          <w:rFonts w:asciiTheme="majorBidi" w:hAnsiTheme="majorBidi" w:cstheme="majorBidi"/>
          <w:sz w:val="24"/>
          <w:szCs w:val="24"/>
        </w:rPr>
        <w:t xml:space="preserve">direct </w:t>
      </w:r>
      <w:r w:rsidR="00086D0E" w:rsidRPr="000C6236">
        <w:rPr>
          <w:rFonts w:asciiTheme="majorBidi" w:hAnsiTheme="majorBidi" w:cstheme="majorBidi"/>
          <w:sz w:val="24"/>
          <w:szCs w:val="24"/>
        </w:rPr>
        <w:t>link</w:t>
      </w:r>
      <w:r w:rsidR="0056080E" w:rsidRPr="000C6236">
        <w:rPr>
          <w:rFonts w:asciiTheme="majorBidi" w:hAnsiTheme="majorBidi" w:cstheme="majorBidi"/>
          <w:sz w:val="24"/>
          <w:szCs w:val="24"/>
        </w:rPr>
        <w:t>age</w:t>
      </w:r>
      <w:r w:rsidR="00086D0E" w:rsidRPr="000C6236">
        <w:rPr>
          <w:rFonts w:asciiTheme="majorBidi" w:hAnsiTheme="majorBidi" w:cstheme="majorBidi"/>
          <w:sz w:val="24"/>
          <w:szCs w:val="24"/>
        </w:rPr>
        <w:t xml:space="preserve"> </w:t>
      </w:r>
      <w:r w:rsidR="0056080E" w:rsidRPr="000C6236">
        <w:rPr>
          <w:rFonts w:asciiTheme="majorBidi" w:hAnsiTheme="majorBidi" w:cstheme="majorBidi"/>
          <w:sz w:val="24"/>
          <w:szCs w:val="24"/>
        </w:rPr>
        <w:t xml:space="preserve">with </w:t>
      </w:r>
      <w:r w:rsidRPr="000C6236">
        <w:rPr>
          <w:rFonts w:asciiTheme="majorBidi" w:hAnsiTheme="majorBidi" w:cstheme="majorBidi"/>
          <w:sz w:val="24"/>
          <w:szCs w:val="24"/>
        </w:rPr>
        <w:t xml:space="preserve">innovation </w:t>
      </w:r>
      <w:r w:rsidR="00086D0E" w:rsidRPr="000C6236">
        <w:rPr>
          <w:rFonts w:asciiTheme="majorBidi" w:hAnsiTheme="majorBidi" w:cstheme="majorBidi"/>
          <w:sz w:val="24"/>
          <w:szCs w:val="24"/>
        </w:rPr>
        <w:t>outputs</w:t>
      </w:r>
      <w:r w:rsidR="00583DF1">
        <w:rPr>
          <w:rFonts w:asciiTheme="majorBidi" w:hAnsiTheme="majorBidi" w:cstheme="majorBidi"/>
          <w:sz w:val="24"/>
          <w:szCs w:val="24"/>
        </w:rPr>
        <w:t xml:space="preserve"> </w:t>
      </w:r>
      <w:r w:rsidR="00F369A8">
        <w:rPr>
          <w:rFonts w:asciiTheme="majorBidi" w:hAnsiTheme="majorBidi" w:cstheme="majorBidi"/>
          <w:sz w:val="24"/>
          <w:szCs w:val="24"/>
        </w:rPr>
        <w:t xml:space="preserve">as well as its indirect effect </w:t>
      </w:r>
      <w:r w:rsidR="006A3F8E">
        <w:rPr>
          <w:rFonts w:asciiTheme="majorBidi" w:hAnsiTheme="majorBidi" w:cstheme="majorBidi"/>
          <w:sz w:val="24"/>
          <w:szCs w:val="24"/>
        </w:rPr>
        <w:t xml:space="preserve">playing </w:t>
      </w:r>
      <w:r w:rsidR="00583DF1">
        <w:rPr>
          <w:rFonts w:asciiTheme="majorBidi" w:hAnsiTheme="majorBidi" w:cstheme="majorBidi"/>
          <w:sz w:val="24"/>
          <w:szCs w:val="24"/>
        </w:rPr>
        <w:t>as a moderator</w:t>
      </w:r>
      <w:r w:rsidRPr="000C6236">
        <w:rPr>
          <w:rFonts w:asciiTheme="majorBidi" w:hAnsiTheme="majorBidi" w:cstheme="majorBidi"/>
          <w:sz w:val="24"/>
          <w:szCs w:val="24"/>
        </w:rPr>
        <w:t xml:space="preserve">. Firms </w:t>
      </w:r>
      <w:r w:rsidR="0053252C" w:rsidRPr="000C6236">
        <w:rPr>
          <w:rFonts w:asciiTheme="majorBidi" w:hAnsiTheme="majorBidi" w:cstheme="majorBidi"/>
          <w:sz w:val="24"/>
          <w:szCs w:val="24"/>
        </w:rPr>
        <w:t>were</w:t>
      </w:r>
      <w:r w:rsidRPr="000C6236">
        <w:rPr>
          <w:rFonts w:asciiTheme="majorBidi" w:hAnsiTheme="majorBidi" w:cstheme="majorBidi"/>
          <w:sz w:val="24"/>
          <w:szCs w:val="24"/>
        </w:rPr>
        <w:t xml:space="preserve"> asked to report their annual in-house R&amp;D expenditures in the survey and the values are transformed in logarithms.</w:t>
      </w:r>
      <w:r w:rsidR="00CD0D39" w:rsidRPr="000C6236">
        <w:rPr>
          <w:rFonts w:asciiTheme="majorBidi" w:hAnsiTheme="majorBidi" w:cstheme="majorBidi"/>
          <w:sz w:val="24"/>
          <w:szCs w:val="24"/>
        </w:rPr>
        <w:t xml:space="preserve"> </w:t>
      </w:r>
      <w:r w:rsidR="0053252C" w:rsidRPr="000C6236">
        <w:rPr>
          <w:rFonts w:asciiTheme="majorBidi" w:hAnsiTheme="majorBidi" w:cstheme="majorBidi"/>
          <w:sz w:val="24"/>
          <w:szCs w:val="24"/>
        </w:rPr>
        <w:t xml:space="preserve">Among </w:t>
      </w:r>
      <w:r w:rsidRPr="000C6236">
        <w:rPr>
          <w:rFonts w:asciiTheme="majorBidi" w:hAnsiTheme="majorBidi" w:cstheme="majorBidi"/>
          <w:sz w:val="24"/>
          <w:szCs w:val="24"/>
        </w:rPr>
        <w:t xml:space="preserve">the </w:t>
      </w:r>
      <w:r w:rsidR="0053252C" w:rsidRPr="000C6236">
        <w:rPr>
          <w:rFonts w:asciiTheme="majorBidi" w:hAnsiTheme="majorBidi" w:cstheme="majorBidi"/>
          <w:sz w:val="24"/>
          <w:szCs w:val="24"/>
        </w:rPr>
        <w:t xml:space="preserve">full </w:t>
      </w:r>
      <w:r w:rsidRPr="000C6236">
        <w:rPr>
          <w:rFonts w:asciiTheme="majorBidi" w:hAnsiTheme="majorBidi" w:cstheme="majorBidi"/>
          <w:sz w:val="24"/>
          <w:szCs w:val="24"/>
        </w:rPr>
        <w:t xml:space="preserve">sample, more than 80 percentages </w:t>
      </w:r>
      <w:r w:rsidR="00086D0E" w:rsidRPr="000C6236">
        <w:rPr>
          <w:rFonts w:asciiTheme="majorBidi" w:hAnsiTheme="majorBidi" w:cstheme="majorBidi"/>
          <w:sz w:val="24"/>
          <w:szCs w:val="24"/>
        </w:rPr>
        <w:t xml:space="preserve">of firms </w:t>
      </w:r>
      <w:r w:rsidRPr="000C6236">
        <w:rPr>
          <w:rFonts w:asciiTheme="majorBidi" w:hAnsiTheme="majorBidi" w:cstheme="majorBidi"/>
          <w:sz w:val="24"/>
          <w:szCs w:val="24"/>
        </w:rPr>
        <w:t xml:space="preserve">recognise themselves as innovator, regardless </w:t>
      </w:r>
      <w:r w:rsidR="00086D0E" w:rsidRPr="000C6236">
        <w:rPr>
          <w:rFonts w:asciiTheme="majorBidi" w:hAnsiTheme="majorBidi" w:cstheme="majorBidi"/>
          <w:sz w:val="24"/>
          <w:szCs w:val="24"/>
        </w:rPr>
        <w:t xml:space="preserve">of being a </w:t>
      </w:r>
      <w:r w:rsidRPr="000C6236">
        <w:rPr>
          <w:rFonts w:asciiTheme="majorBidi" w:hAnsiTheme="majorBidi" w:cstheme="majorBidi"/>
          <w:sz w:val="24"/>
          <w:szCs w:val="24"/>
        </w:rPr>
        <w:t xml:space="preserve">product, process, or managerial </w:t>
      </w:r>
      <w:r w:rsidR="00086D0E" w:rsidRPr="000C6236">
        <w:rPr>
          <w:rFonts w:asciiTheme="majorBidi" w:hAnsiTheme="majorBidi" w:cstheme="majorBidi"/>
          <w:sz w:val="24"/>
          <w:szCs w:val="24"/>
        </w:rPr>
        <w:t>innovator</w:t>
      </w:r>
      <w:r w:rsidRPr="000C6236">
        <w:rPr>
          <w:rFonts w:asciiTheme="majorBidi" w:hAnsiTheme="majorBidi" w:cstheme="majorBidi"/>
          <w:sz w:val="24"/>
          <w:szCs w:val="24"/>
        </w:rPr>
        <w:t xml:space="preserve">. </w:t>
      </w:r>
    </w:p>
    <w:p w14:paraId="6D8B5084" w14:textId="3813EB06" w:rsidR="00946923" w:rsidRPr="000C6236" w:rsidRDefault="00560C67" w:rsidP="00946923">
      <w:pPr>
        <w:spacing w:after="0"/>
        <w:rPr>
          <w:rFonts w:asciiTheme="majorBidi" w:hAnsiTheme="majorBidi" w:cstheme="majorBidi"/>
          <w:sz w:val="24"/>
          <w:szCs w:val="24"/>
        </w:rPr>
      </w:pPr>
      <w:r w:rsidRPr="000C6236" w:rsidDel="00560C67">
        <w:rPr>
          <w:rFonts w:asciiTheme="majorBidi" w:hAnsiTheme="majorBidi" w:cstheme="majorBidi"/>
          <w:sz w:val="24"/>
          <w:szCs w:val="24"/>
        </w:rPr>
        <w:t xml:space="preserve"> </w:t>
      </w:r>
    </w:p>
    <w:p w14:paraId="5290A7F8" w14:textId="3838EE4C" w:rsidR="00946923" w:rsidRPr="000C6236" w:rsidRDefault="00F369A8" w:rsidP="00F369A8">
      <w:pPr>
        <w:spacing w:after="0"/>
        <w:rPr>
          <w:rFonts w:asciiTheme="majorBidi" w:hAnsiTheme="majorBidi" w:cstheme="majorBidi"/>
          <w:sz w:val="24"/>
          <w:szCs w:val="24"/>
        </w:rPr>
      </w:pPr>
      <w:r>
        <w:rPr>
          <w:rFonts w:asciiTheme="majorBidi" w:hAnsiTheme="majorBidi" w:cstheme="majorBidi"/>
          <w:sz w:val="24"/>
          <w:szCs w:val="24"/>
        </w:rPr>
        <w:t>The respondents were asked to</w:t>
      </w:r>
      <w:r w:rsidR="005A4577">
        <w:rPr>
          <w:rFonts w:asciiTheme="majorBidi" w:hAnsiTheme="majorBidi" w:cstheme="majorBidi"/>
          <w:sz w:val="24"/>
          <w:szCs w:val="24"/>
        </w:rPr>
        <w:t xml:space="preserve"> report</w:t>
      </w:r>
      <w:r>
        <w:rPr>
          <w:rFonts w:asciiTheme="majorBidi" w:hAnsiTheme="majorBidi" w:cstheme="majorBidi"/>
          <w:sz w:val="24"/>
          <w:szCs w:val="24"/>
        </w:rPr>
        <w:t xml:space="preserve"> </w:t>
      </w:r>
      <w:r w:rsidR="00946923" w:rsidRPr="000C6236">
        <w:rPr>
          <w:rFonts w:asciiTheme="majorBidi" w:hAnsiTheme="majorBidi" w:cstheme="majorBidi"/>
          <w:sz w:val="24"/>
          <w:szCs w:val="24"/>
        </w:rPr>
        <w:t xml:space="preserve">information </w:t>
      </w:r>
      <w:r w:rsidR="00124C81">
        <w:rPr>
          <w:rFonts w:asciiTheme="majorBidi" w:hAnsiTheme="majorBidi" w:cstheme="majorBidi"/>
          <w:sz w:val="24"/>
          <w:szCs w:val="24"/>
        </w:rPr>
        <w:t xml:space="preserve">of </w:t>
      </w:r>
      <w:r>
        <w:rPr>
          <w:rFonts w:asciiTheme="majorBidi" w:hAnsiTheme="majorBidi" w:cstheme="majorBidi"/>
          <w:sz w:val="24"/>
          <w:szCs w:val="24"/>
        </w:rPr>
        <w:t xml:space="preserve">OFDI, including investment motives </w:t>
      </w:r>
      <w:r w:rsidR="00946923" w:rsidRPr="000C6236">
        <w:rPr>
          <w:rFonts w:asciiTheme="majorBidi" w:hAnsiTheme="majorBidi" w:cstheme="majorBidi"/>
          <w:sz w:val="24"/>
          <w:szCs w:val="24"/>
        </w:rPr>
        <w:t>an</w:t>
      </w:r>
      <w:r w:rsidR="0053252C" w:rsidRPr="000C6236">
        <w:rPr>
          <w:rFonts w:asciiTheme="majorBidi" w:hAnsiTheme="majorBidi" w:cstheme="majorBidi"/>
          <w:sz w:val="24"/>
          <w:szCs w:val="24"/>
        </w:rPr>
        <w:t>d host destination</w:t>
      </w:r>
      <w:r w:rsidR="00B92E46" w:rsidRPr="000C6236">
        <w:rPr>
          <w:rFonts w:asciiTheme="majorBidi" w:hAnsiTheme="majorBidi" w:cstheme="majorBidi"/>
          <w:sz w:val="24"/>
          <w:szCs w:val="24"/>
        </w:rPr>
        <w:t>s</w:t>
      </w:r>
      <w:r w:rsidR="00946923" w:rsidRPr="000C6236">
        <w:rPr>
          <w:rFonts w:asciiTheme="majorBidi" w:hAnsiTheme="majorBidi" w:cstheme="majorBidi"/>
          <w:sz w:val="24"/>
          <w:szCs w:val="24"/>
        </w:rPr>
        <w:t xml:space="preserve">. Having a list of countries, we </w:t>
      </w:r>
      <w:r w:rsidR="00035D9F" w:rsidRPr="000C6236">
        <w:rPr>
          <w:rFonts w:asciiTheme="majorBidi" w:hAnsiTheme="majorBidi" w:cstheme="majorBidi"/>
          <w:sz w:val="24"/>
          <w:szCs w:val="24"/>
        </w:rPr>
        <w:t xml:space="preserve">differentiate </w:t>
      </w:r>
      <w:r w:rsidR="0053252C" w:rsidRPr="000C6236">
        <w:rPr>
          <w:rFonts w:asciiTheme="majorBidi" w:hAnsiTheme="majorBidi" w:cstheme="majorBidi"/>
          <w:sz w:val="24"/>
          <w:szCs w:val="24"/>
        </w:rPr>
        <w:t>the</w:t>
      </w:r>
      <w:r>
        <w:rPr>
          <w:rFonts w:asciiTheme="majorBidi" w:hAnsiTheme="majorBidi" w:cstheme="majorBidi"/>
          <w:sz w:val="24"/>
          <w:szCs w:val="24"/>
        </w:rPr>
        <w:t xml:space="preserve">se investment destinations into </w:t>
      </w:r>
      <w:r w:rsidRPr="000C6236">
        <w:rPr>
          <w:rFonts w:asciiTheme="majorBidi" w:hAnsiTheme="majorBidi" w:cstheme="majorBidi"/>
          <w:sz w:val="24"/>
          <w:szCs w:val="24"/>
        </w:rPr>
        <w:t xml:space="preserve">developed or developing countries </w:t>
      </w:r>
      <w:r>
        <w:rPr>
          <w:rFonts w:asciiTheme="majorBidi" w:hAnsiTheme="majorBidi" w:cstheme="majorBidi"/>
          <w:sz w:val="24"/>
          <w:szCs w:val="24"/>
        </w:rPr>
        <w:t xml:space="preserve">based on </w:t>
      </w:r>
      <w:r w:rsidR="0053252C" w:rsidRPr="000C6236">
        <w:rPr>
          <w:rFonts w:asciiTheme="majorBidi" w:hAnsiTheme="majorBidi" w:cstheme="majorBidi"/>
          <w:sz w:val="24"/>
          <w:szCs w:val="24"/>
        </w:rPr>
        <w:t>R&amp;D/GDP ratio</w:t>
      </w:r>
      <w:r w:rsidR="0053252C" w:rsidRPr="000C6236">
        <w:rPr>
          <w:rStyle w:val="FootnoteReference"/>
          <w:rFonts w:asciiTheme="majorBidi" w:hAnsiTheme="majorBidi" w:cstheme="majorBidi"/>
          <w:sz w:val="24"/>
          <w:szCs w:val="24"/>
        </w:rPr>
        <w:footnoteReference w:id="7"/>
      </w:r>
      <w:r w:rsidR="0053252C" w:rsidRPr="000C6236">
        <w:rPr>
          <w:rFonts w:asciiTheme="majorBidi" w:hAnsiTheme="majorBidi" w:cstheme="majorBidi"/>
          <w:sz w:val="24"/>
          <w:szCs w:val="24"/>
        </w:rPr>
        <w:t xml:space="preserve">. </w:t>
      </w:r>
      <w:r w:rsidR="00946923" w:rsidRPr="000C6236">
        <w:rPr>
          <w:rFonts w:asciiTheme="majorBidi" w:hAnsiTheme="majorBidi" w:cstheme="majorBidi"/>
          <w:sz w:val="24"/>
          <w:szCs w:val="24"/>
        </w:rPr>
        <w:t xml:space="preserve">The mean values of OFDI_Depd and OFDI_Depi, 0.09 and 0.05 respectively shown in </w:t>
      </w:r>
      <w:r w:rsidR="006D43B8" w:rsidRPr="000C6236">
        <w:rPr>
          <w:rFonts w:asciiTheme="majorBidi" w:hAnsiTheme="majorBidi" w:cstheme="majorBidi"/>
          <w:sz w:val="24"/>
          <w:szCs w:val="24"/>
        </w:rPr>
        <w:t>T</w:t>
      </w:r>
      <w:r w:rsidR="00946923" w:rsidRPr="000C6236">
        <w:rPr>
          <w:rFonts w:asciiTheme="majorBidi" w:hAnsiTheme="majorBidi" w:cstheme="majorBidi"/>
          <w:sz w:val="24"/>
          <w:szCs w:val="24"/>
        </w:rPr>
        <w:t>able 1</w:t>
      </w:r>
      <w:r w:rsidR="00B41CED" w:rsidRPr="000C6236">
        <w:rPr>
          <w:rFonts w:asciiTheme="majorBidi" w:hAnsiTheme="majorBidi" w:cstheme="majorBidi"/>
          <w:sz w:val="24"/>
          <w:szCs w:val="24"/>
        </w:rPr>
        <w:t>,</w:t>
      </w:r>
      <w:r w:rsidR="00946923" w:rsidRPr="000C6236">
        <w:rPr>
          <w:rFonts w:asciiTheme="majorBidi" w:hAnsiTheme="majorBidi" w:cstheme="majorBidi"/>
          <w:sz w:val="24"/>
          <w:szCs w:val="24"/>
        </w:rPr>
        <w:t xml:space="preserve"> suggest that Chinese MN</w:t>
      </w:r>
      <w:r w:rsidR="00F45978" w:rsidRPr="000C6236">
        <w:rPr>
          <w:rFonts w:asciiTheme="majorBidi" w:hAnsiTheme="majorBidi" w:cstheme="majorBidi"/>
          <w:sz w:val="24"/>
          <w:szCs w:val="24"/>
        </w:rPr>
        <w:t>E</w:t>
      </w:r>
      <w:r w:rsidR="00946923" w:rsidRPr="000C6236">
        <w:rPr>
          <w:rFonts w:asciiTheme="majorBidi" w:hAnsiTheme="majorBidi" w:cstheme="majorBidi"/>
          <w:sz w:val="24"/>
          <w:szCs w:val="24"/>
        </w:rPr>
        <w:t>s te</w:t>
      </w:r>
      <w:r w:rsidR="0053252C" w:rsidRPr="000C6236">
        <w:rPr>
          <w:rFonts w:asciiTheme="majorBidi" w:hAnsiTheme="majorBidi" w:cstheme="majorBidi"/>
          <w:sz w:val="24"/>
          <w:szCs w:val="24"/>
        </w:rPr>
        <w:t xml:space="preserve">nd to choose developed nations </w:t>
      </w:r>
      <w:r w:rsidR="00946923" w:rsidRPr="000C6236">
        <w:rPr>
          <w:rFonts w:asciiTheme="majorBidi" w:hAnsiTheme="majorBidi" w:cstheme="majorBidi"/>
          <w:sz w:val="24"/>
          <w:szCs w:val="24"/>
        </w:rPr>
        <w:t xml:space="preserve">as their investment </w:t>
      </w:r>
      <w:r w:rsidR="00B41CED" w:rsidRPr="000C6236">
        <w:rPr>
          <w:rFonts w:asciiTheme="majorBidi" w:hAnsiTheme="majorBidi" w:cstheme="majorBidi"/>
          <w:sz w:val="24"/>
          <w:szCs w:val="24"/>
        </w:rPr>
        <w:t>market</w:t>
      </w:r>
      <w:r w:rsidR="00946923" w:rsidRPr="000C6236">
        <w:rPr>
          <w:rFonts w:asciiTheme="majorBidi" w:hAnsiTheme="majorBidi" w:cstheme="majorBidi"/>
          <w:sz w:val="24"/>
          <w:szCs w:val="24"/>
        </w:rPr>
        <w:t xml:space="preserve">. </w:t>
      </w:r>
      <w:r w:rsidR="00B41CED" w:rsidRPr="000C6236">
        <w:rPr>
          <w:rFonts w:asciiTheme="majorBidi" w:hAnsiTheme="majorBidi" w:cstheme="majorBidi"/>
          <w:sz w:val="24"/>
          <w:szCs w:val="24"/>
        </w:rPr>
        <w:t xml:space="preserve">The descriptive statistics also show that </w:t>
      </w:r>
      <w:r w:rsidR="00035D9F" w:rsidRPr="000C6236">
        <w:rPr>
          <w:rFonts w:asciiTheme="majorBidi" w:hAnsiTheme="majorBidi" w:cstheme="majorBidi"/>
          <w:sz w:val="24"/>
          <w:szCs w:val="24"/>
        </w:rPr>
        <w:t>acquir</w:t>
      </w:r>
      <w:r>
        <w:rPr>
          <w:rFonts w:asciiTheme="majorBidi" w:hAnsiTheme="majorBidi" w:cstheme="majorBidi"/>
          <w:sz w:val="24"/>
          <w:szCs w:val="24"/>
        </w:rPr>
        <w:t>ing</w:t>
      </w:r>
      <w:r w:rsidR="00035D9F" w:rsidRPr="000C6236">
        <w:rPr>
          <w:rFonts w:asciiTheme="majorBidi" w:hAnsiTheme="majorBidi" w:cstheme="majorBidi"/>
          <w:sz w:val="24"/>
          <w:szCs w:val="24"/>
        </w:rPr>
        <w:t xml:space="preserve"> foreign knowledge to </w:t>
      </w:r>
      <w:r w:rsidR="00B41CED" w:rsidRPr="000C6236">
        <w:rPr>
          <w:rFonts w:asciiTheme="majorBidi" w:hAnsiTheme="majorBidi" w:cstheme="majorBidi"/>
          <w:sz w:val="24"/>
          <w:szCs w:val="24"/>
        </w:rPr>
        <w:t>u</w:t>
      </w:r>
      <w:r w:rsidR="005F7F00" w:rsidRPr="000C6236">
        <w:rPr>
          <w:rFonts w:asciiTheme="majorBidi" w:hAnsiTheme="majorBidi" w:cstheme="majorBidi"/>
          <w:sz w:val="24"/>
          <w:szCs w:val="24"/>
        </w:rPr>
        <w:t>pgrad</w:t>
      </w:r>
      <w:r>
        <w:rPr>
          <w:rFonts w:asciiTheme="majorBidi" w:hAnsiTheme="majorBidi" w:cstheme="majorBidi"/>
          <w:sz w:val="24"/>
          <w:szCs w:val="24"/>
        </w:rPr>
        <w:t>e</w:t>
      </w:r>
      <w:r w:rsidR="00946923" w:rsidRPr="000C6236">
        <w:rPr>
          <w:rFonts w:asciiTheme="majorBidi" w:hAnsiTheme="majorBidi" w:cstheme="majorBidi"/>
          <w:sz w:val="24"/>
          <w:szCs w:val="24"/>
        </w:rPr>
        <w:t xml:space="preserve"> </w:t>
      </w:r>
      <w:r w:rsidR="00035D9F" w:rsidRPr="000C6236">
        <w:rPr>
          <w:rFonts w:asciiTheme="majorBidi" w:hAnsiTheme="majorBidi" w:cstheme="majorBidi"/>
          <w:sz w:val="24"/>
          <w:szCs w:val="24"/>
        </w:rPr>
        <w:t xml:space="preserve">organizational </w:t>
      </w:r>
      <w:r w:rsidR="00B41CED" w:rsidRPr="000C6236">
        <w:rPr>
          <w:rFonts w:asciiTheme="majorBidi" w:hAnsiTheme="majorBidi" w:cstheme="majorBidi"/>
          <w:sz w:val="24"/>
          <w:szCs w:val="24"/>
        </w:rPr>
        <w:t>capability</w:t>
      </w:r>
      <w:r w:rsidR="00946923" w:rsidRPr="000C6236">
        <w:rPr>
          <w:rFonts w:asciiTheme="majorBidi" w:hAnsiTheme="majorBidi" w:cstheme="majorBidi"/>
          <w:sz w:val="24"/>
          <w:szCs w:val="24"/>
        </w:rPr>
        <w:t xml:space="preserve"> </w:t>
      </w:r>
      <w:r w:rsidR="005F7F00" w:rsidRPr="000C6236">
        <w:rPr>
          <w:rFonts w:asciiTheme="majorBidi" w:hAnsiTheme="majorBidi" w:cstheme="majorBidi"/>
          <w:sz w:val="24"/>
          <w:szCs w:val="24"/>
        </w:rPr>
        <w:t xml:space="preserve">is one of the </w:t>
      </w:r>
      <w:r w:rsidR="00946923" w:rsidRPr="000C6236">
        <w:rPr>
          <w:rFonts w:asciiTheme="majorBidi" w:hAnsiTheme="majorBidi" w:cstheme="majorBidi"/>
          <w:sz w:val="24"/>
          <w:szCs w:val="24"/>
        </w:rPr>
        <w:t xml:space="preserve">primary </w:t>
      </w:r>
      <w:r w:rsidR="005F7F00" w:rsidRPr="000C6236">
        <w:rPr>
          <w:rFonts w:asciiTheme="majorBidi" w:hAnsiTheme="majorBidi" w:cstheme="majorBidi"/>
          <w:sz w:val="24"/>
          <w:szCs w:val="24"/>
        </w:rPr>
        <w:t>motives</w:t>
      </w:r>
      <w:r w:rsidR="00946923" w:rsidRPr="000C6236">
        <w:rPr>
          <w:rFonts w:asciiTheme="majorBidi" w:hAnsiTheme="majorBidi" w:cstheme="majorBidi"/>
          <w:sz w:val="24"/>
          <w:szCs w:val="24"/>
        </w:rPr>
        <w:t xml:space="preserve"> </w:t>
      </w:r>
      <w:r w:rsidR="005F7F00" w:rsidRPr="000C6236">
        <w:rPr>
          <w:rFonts w:asciiTheme="majorBidi" w:hAnsiTheme="majorBidi" w:cstheme="majorBidi"/>
          <w:sz w:val="24"/>
          <w:szCs w:val="24"/>
        </w:rPr>
        <w:t>of Chinese MNEs</w:t>
      </w:r>
      <w:r w:rsidR="00946923" w:rsidRPr="000C6236">
        <w:rPr>
          <w:rFonts w:asciiTheme="majorBidi" w:hAnsiTheme="majorBidi" w:cstheme="majorBidi"/>
          <w:sz w:val="24"/>
          <w:szCs w:val="24"/>
        </w:rPr>
        <w:t xml:space="preserve">. </w:t>
      </w:r>
    </w:p>
    <w:p w14:paraId="1288A50C" w14:textId="47335273" w:rsidR="00946923" w:rsidRPr="000C6236" w:rsidRDefault="00946923" w:rsidP="00E6454A">
      <w:pPr>
        <w:spacing w:after="0"/>
        <w:rPr>
          <w:rFonts w:asciiTheme="majorBidi" w:hAnsiTheme="majorBidi" w:cstheme="majorBidi"/>
          <w:sz w:val="24"/>
          <w:szCs w:val="24"/>
        </w:rPr>
      </w:pPr>
      <w:r w:rsidRPr="000C6236">
        <w:rPr>
          <w:rFonts w:asciiTheme="majorBidi" w:hAnsiTheme="majorBidi" w:cstheme="majorBidi"/>
          <w:sz w:val="24"/>
          <w:szCs w:val="24"/>
        </w:rPr>
        <w:t xml:space="preserve">In addition, a category of firm and industry specifics are captured by a set of control variables. The number of total employees, in logarithm serves as an indicator of the scale. With larger scale of production, firms </w:t>
      </w:r>
      <w:r w:rsidR="00B2113B" w:rsidRPr="000C6236">
        <w:rPr>
          <w:rFonts w:asciiTheme="majorBidi" w:hAnsiTheme="majorBidi" w:cstheme="majorBidi"/>
          <w:sz w:val="24"/>
          <w:szCs w:val="24"/>
        </w:rPr>
        <w:t xml:space="preserve">possess </w:t>
      </w:r>
      <w:r w:rsidRPr="000C6236">
        <w:rPr>
          <w:rFonts w:asciiTheme="majorBidi" w:hAnsiTheme="majorBidi" w:cstheme="majorBidi"/>
          <w:sz w:val="24"/>
          <w:szCs w:val="24"/>
        </w:rPr>
        <w:t xml:space="preserve">relatively adequate resources and are therefore more likely to invest </w:t>
      </w:r>
      <w:r w:rsidR="00B2113B" w:rsidRPr="000C6236">
        <w:rPr>
          <w:rFonts w:asciiTheme="majorBidi" w:hAnsiTheme="majorBidi" w:cstheme="majorBidi"/>
          <w:sz w:val="24"/>
          <w:szCs w:val="24"/>
        </w:rPr>
        <w:t xml:space="preserve">and succeed </w:t>
      </w:r>
      <w:r w:rsidRPr="000C6236">
        <w:rPr>
          <w:rFonts w:asciiTheme="majorBidi" w:hAnsiTheme="majorBidi" w:cstheme="majorBidi"/>
          <w:sz w:val="24"/>
          <w:szCs w:val="24"/>
        </w:rPr>
        <w:t xml:space="preserve">in innovation (Katrak, 1997). </w:t>
      </w:r>
      <w:r w:rsidR="00E6454A" w:rsidRPr="000C6236">
        <w:rPr>
          <w:rFonts w:asciiTheme="majorBidi" w:hAnsiTheme="majorBidi" w:cstheme="majorBidi"/>
          <w:sz w:val="24"/>
          <w:szCs w:val="24"/>
        </w:rPr>
        <w:t>O</w:t>
      </w:r>
      <w:r w:rsidRPr="000C6236">
        <w:rPr>
          <w:rFonts w:asciiTheme="majorBidi" w:hAnsiTheme="majorBidi" w:cstheme="majorBidi"/>
          <w:sz w:val="24"/>
          <w:szCs w:val="24"/>
        </w:rPr>
        <w:t xml:space="preserve">wnership </w:t>
      </w:r>
      <w:r w:rsidR="00B2113B" w:rsidRPr="000C6236">
        <w:rPr>
          <w:rFonts w:asciiTheme="majorBidi" w:hAnsiTheme="majorBidi" w:cstheme="majorBidi"/>
          <w:sz w:val="24"/>
          <w:szCs w:val="24"/>
        </w:rPr>
        <w:t xml:space="preserve">may act as </w:t>
      </w:r>
      <w:r w:rsidRPr="000C6236">
        <w:rPr>
          <w:rFonts w:asciiTheme="majorBidi" w:hAnsiTheme="majorBidi" w:cstheme="majorBidi"/>
          <w:sz w:val="24"/>
          <w:szCs w:val="24"/>
        </w:rPr>
        <w:t xml:space="preserve">a crucial </w:t>
      </w:r>
      <w:r w:rsidR="00B2113B" w:rsidRPr="000C6236">
        <w:rPr>
          <w:rFonts w:asciiTheme="majorBidi" w:hAnsiTheme="majorBidi" w:cstheme="majorBidi"/>
          <w:sz w:val="24"/>
          <w:szCs w:val="24"/>
        </w:rPr>
        <w:t xml:space="preserve">factor to </w:t>
      </w:r>
      <w:r w:rsidRPr="000C6236">
        <w:rPr>
          <w:rFonts w:asciiTheme="majorBidi" w:hAnsiTheme="majorBidi" w:cstheme="majorBidi"/>
          <w:sz w:val="24"/>
          <w:szCs w:val="24"/>
        </w:rPr>
        <w:t xml:space="preserve">innovation in the case of China, as it affects the motivation to innovate and the continuity of business strategy. State-owned enterprises (SOEs) are usually with </w:t>
      </w:r>
      <w:r w:rsidR="0078697B" w:rsidRPr="000C6236">
        <w:rPr>
          <w:rFonts w:asciiTheme="majorBidi" w:hAnsiTheme="majorBidi" w:cstheme="majorBidi"/>
          <w:sz w:val="24"/>
          <w:szCs w:val="24"/>
        </w:rPr>
        <w:t xml:space="preserve">large </w:t>
      </w:r>
      <w:r w:rsidRPr="000C6236">
        <w:rPr>
          <w:rFonts w:asciiTheme="majorBidi" w:hAnsiTheme="majorBidi" w:cstheme="majorBidi"/>
          <w:sz w:val="24"/>
          <w:szCs w:val="24"/>
        </w:rPr>
        <w:t xml:space="preserve">investment </w:t>
      </w:r>
      <w:r w:rsidR="0078697B" w:rsidRPr="000C6236">
        <w:rPr>
          <w:rFonts w:asciiTheme="majorBidi" w:hAnsiTheme="majorBidi" w:cstheme="majorBidi"/>
          <w:sz w:val="24"/>
          <w:szCs w:val="24"/>
        </w:rPr>
        <w:t xml:space="preserve">subsidies </w:t>
      </w:r>
      <w:r w:rsidRPr="000C6236">
        <w:rPr>
          <w:rFonts w:asciiTheme="majorBidi" w:hAnsiTheme="majorBidi" w:cstheme="majorBidi"/>
          <w:sz w:val="24"/>
          <w:szCs w:val="24"/>
        </w:rPr>
        <w:t>and tax incentives from the government. Yet the effect of SOEs on innovation output is ambiguous, given</w:t>
      </w:r>
      <w:r w:rsidR="00B7497B">
        <w:rPr>
          <w:rFonts w:asciiTheme="majorBidi" w:hAnsiTheme="majorBidi" w:cstheme="majorBidi"/>
          <w:sz w:val="24"/>
          <w:szCs w:val="24"/>
        </w:rPr>
        <w:t xml:space="preserve"> </w:t>
      </w:r>
      <w:r w:rsidR="00643E29">
        <w:rPr>
          <w:rFonts w:asciiTheme="majorBidi" w:hAnsiTheme="majorBidi" w:cstheme="majorBidi"/>
          <w:sz w:val="24"/>
          <w:szCs w:val="24"/>
        </w:rPr>
        <w:t xml:space="preserve">that </w:t>
      </w:r>
      <w:r w:rsidR="00643E29" w:rsidRPr="000C6236">
        <w:rPr>
          <w:rFonts w:asciiTheme="majorBidi" w:hAnsiTheme="majorBidi" w:cstheme="majorBidi"/>
          <w:sz w:val="24"/>
          <w:szCs w:val="24"/>
        </w:rPr>
        <w:t>they</w:t>
      </w:r>
      <w:r w:rsidRPr="000C6236">
        <w:rPr>
          <w:rFonts w:asciiTheme="majorBidi" w:hAnsiTheme="majorBidi" w:cstheme="majorBidi"/>
          <w:sz w:val="24"/>
          <w:szCs w:val="24"/>
        </w:rPr>
        <w:t xml:space="preserve"> are also characterised as ones that </w:t>
      </w:r>
      <w:r w:rsidR="00643E29">
        <w:rPr>
          <w:rFonts w:asciiTheme="majorBidi" w:hAnsiTheme="majorBidi" w:cstheme="majorBidi"/>
          <w:sz w:val="24"/>
          <w:szCs w:val="24"/>
        </w:rPr>
        <w:t xml:space="preserve">inherited many </w:t>
      </w:r>
      <w:r w:rsidR="00CA4A49">
        <w:rPr>
          <w:rFonts w:asciiTheme="majorBidi" w:hAnsiTheme="majorBidi" w:cstheme="majorBidi"/>
          <w:sz w:val="24"/>
          <w:szCs w:val="24"/>
        </w:rPr>
        <w:t>inefficiencies</w:t>
      </w:r>
      <w:r w:rsidR="00643E29">
        <w:rPr>
          <w:rFonts w:asciiTheme="majorBidi" w:hAnsiTheme="majorBidi" w:cstheme="majorBidi"/>
          <w:sz w:val="24"/>
          <w:szCs w:val="24"/>
        </w:rPr>
        <w:t xml:space="preserve"> from the </w:t>
      </w:r>
      <w:r w:rsidR="001B29FF">
        <w:rPr>
          <w:rFonts w:asciiTheme="majorBidi" w:hAnsiTheme="majorBidi" w:cstheme="majorBidi"/>
          <w:sz w:val="24"/>
          <w:szCs w:val="24"/>
        </w:rPr>
        <w:t xml:space="preserve">formal </w:t>
      </w:r>
      <w:r w:rsidR="001A5592">
        <w:rPr>
          <w:rFonts w:asciiTheme="majorBidi" w:hAnsiTheme="majorBidi" w:cstheme="majorBidi"/>
          <w:sz w:val="24"/>
          <w:szCs w:val="24"/>
        </w:rPr>
        <w:t>central-</w:t>
      </w:r>
      <w:r w:rsidR="00643E29">
        <w:rPr>
          <w:rFonts w:asciiTheme="majorBidi" w:hAnsiTheme="majorBidi" w:cstheme="majorBidi"/>
          <w:sz w:val="24"/>
          <w:szCs w:val="24"/>
        </w:rPr>
        <w:t xml:space="preserve">planned economy and </w:t>
      </w:r>
      <w:r w:rsidRPr="000C6236">
        <w:rPr>
          <w:rFonts w:asciiTheme="majorBidi" w:hAnsiTheme="majorBidi" w:cstheme="majorBidi"/>
          <w:sz w:val="24"/>
          <w:szCs w:val="24"/>
        </w:rPr>
        <w:t xml:space="preserve">are reluctant to undertake changes. </w:t>
      </w:r>
      <w:r w:rsidR="00B2113B" w:rsidRPr="000C6236">
        <w:rPr>
          <w:rFonts w:asciiTheme="majorBidi" w:hAnsiTheme="majorBidi" w:cstheme="majorBidi"/>
          <w:sz w:val="24"/>
          <w:szCs w:val="24"/>
        </w:rPr>
        <w:t>EXP</w:t>
      </w:r>
      <w:r w:rsidRPr="000C6236">
        <w:rPr>
          <w:rFonts w:asciiTheme="majorBidi" w:hAnsiTheme="majorBidi" w:cstheme="majorBidi"/>
          <w:sz w:val="24"/>
          <w:szCs w:val="24"/>
        </w:rPr>
        <w:t xml:space="preserve"> measures the value of export</w:t>
      </w:r>
      <w:r w:rsidR="00B2113B" w:rsidRPr="000C6236">
        <w:rPr>
          <w:rFonts w:asciiTheme="majorBidi" w:hAnsiTheme="majorBidi" w:cstheme="majorBidi"/>
          <w:sz w:val="24"/>
          <w:szCs w:val="24"/>
        </w:rPr>
        <w:t>s</w:t>
      </w:r>
      <w:r w:rsidRPr="000C6236">
        <w:rPr>
          <w:rFonts w:asciiTheme="majorBidi" w:hAnsiTheme="majorBidi" w:cstheme="majorBidi"/>
          <w:sz w:val="24"/>
          <w:szCs w:val="24"/>
        </w:rPr>
        <w:t xml:space="preserve"> in total sales. </w:t>
      </w:r>
      <w:r w:rsidR="00796C83">
        <w:rPr>
          <w:rFonts w:asciiTheme="majorBidi" w:hAnsiTheme="majorBidi" w:cstheme="majorBidi"/>
          <w:sz w:val="24"/>
          <w:szCs w:val="24"/>
        </w:rPr>
        <w:t>I</w:t>
      </w:r>
      <w:r w:rsidR="00151E8D">
        <w:rPr>
          <w:rFonts w:asciiTheme="majorBidi" w:hAnsiTheme="majorBidi" w:cstheme="majorBidi"/>
          <w:sz w:val="24"/>
          <w:szCs w:val="24"/>
        </w:rPr>
        <w:t>t is</w:t>
      </w:r>
      <w:r w:rsidR="00796C83">
        <w:rPr>
          <w:rFonts w:asciiTheme="majorBidi" w:hAnsiTheme="majorBidi" w:cstheme="majorBidi"/>
          <w:sz w:val="24"/>
          <w:szCs w:val="24"/>
        </w:rPr>
        <w:t xml:space="preserve"> believed that firms with prior exporting experience are better in </w:t>
      </w:r>
      <w:r w:rsidR="00151E8D">
        <w:rPr>
          <w:rFonts w:asciiTheme="majorBidi" w:hAnsiTheme="majorBidi" w:cstheme="majorBidi"/>
          <w:sz w:val="24"/>
          <w:szCs w:val="24"/>
        </w:rPr>
        <w:t>response to</w:t>
      </w:r>
      <w:r w:rsidR="003B4B59">
        <w:rPr>
          <w:rFonts w:asciiTheme="majorBidi" w:hAnsiTheme="majorBidi" w:cstheme="majorBidi"/>
          <w:sz w:val="24"/>
          <w:szCs w:val="24"/>
        </w:rPr>
        <w:t xml:space="preserve"> foreign customer </w:t>
      </w:r>
      <w:r w:rsidR="00151E8D">
        <w:rPr>
          <w:rFonts w:asciiTheme="majorBidi" w:hAnsiTheme="majorBidi" w:cstheme="majorBidi"/>
          <w:sz w:val="24"/>
          <w:szCs w:val="24"/>
        </w:rPr>
        <w:t>needs and preferences</w:t>
      </w:r>
      <w:r w:rsidR="003B4B59">
        <w:rPr>
          <w:rFonts w:asciiTheme="majorBidi" w:hAnsiTheme="majorBidi" w:cstheme="majorBidi"/>
          <w:sz w:val="24"/>
          <w:szCs w:val="24"/>
        </w:rPr>
        <w:t xml:space="preserve">. </w:t>
      </w:r>
      <w:r w:rsidR="00151E8D">
        <w:rPr>
          <w:rFonts w:asciiTheme="majorBidi" w:hAnsiTheme="majorBidi" w:cstheme="majorBidi"/>
          <w:sz w:val="24"/>
          <w:szCs w:val="24"/>
        </w:rPr>
        <w:t xml:space="preserve">Intensive experiences on exporting also help firm to gain and accumulate knowledge about the </w:t>
      </w:r>
      <w:r w:rsidR="00151E8D">
        <w:rPr>
          <w:rFonts w:asciiTheme="majorBidi" w:hAnsiTheme="majorBidi" w:cstheme="majorBidi"/>
          <w:sz w:val="24"/>
          <w:szCs w:val="24"/>
        </w:rPr>
        <w:lastRenderedPageBreak/>
        <w:t xml:space="preserve">foreignness of the markets. </w:t>
      </w:r>
      <w:r w:rsidR="00273D21">
        <w:rPr>
          <w:rFonts w:asciiTheme="majorBidi" w:hAnsiTheme="majorBidi" w:cstheme="majorBidi"/>
          <w:sz w:val="24"/>
          <w:szCs w:val="24"/>
        </w:rPr>
        <w:t>P</w:t>
      </w:r>
      <w:r w:rsidR="00151E8D">
        <w:rPr>
          <w:rFonts w:asciiTheme="majorBidi" w:hAnsiTheme="majorBidi" w:cstheme="majorBidi"/>
          <w:sz w:val="24"/>
          <w:szCs w:val="24"/>
        </w:rPr>
        <w:t>ositive moderating effect</w:t>
      </w:r>
      <w:r w:rsidR="00273D21">
        <w:rPr>
          <w:rFonts w:asciiTheme="majorBidi" w:hAnsiTheme="majorBidi" w:cstheme="majorBidi"/>
          <w:sz w:val="24"/>
          <w:szCs w:val="24"/>
        </w:rPr>
        <w:t>s</w:t>
      </w:r>
      <w:r w:rsidR="00151E8D">
        <w:rPr>
          <w:rFonts w:asciiTheme="majorBidi" w:hAnsiTheme="majorBidi" w:cstheme="majorBidi"/>
          <w:sz w:val="24"/>
          <w:szCs w:val="24"/>
        </w:rPr>
        <w:t xml:space="preserve"> of EXP on new product sales </w:t>
      </w:r>
      <w:r w:rsidR="00C14E67">
        <w:rPr>
          <w:rFonts w:asciiTheme="majorBidi" w:hAnsiTheme="majorBidi" w:cstheme="majorBidi"/>
          <w:sz w:val="24"/>
          <w:szCs w:val="24"/>
        </w:rPr>
        <w:t>are</w:t>
      </w:r>
      <w:r w:rsidR="00151E8D">
        <w:rPr>
          <w:rFonts w:asciiTheme="majorBidi" w:hAnsiTheme="majorBidi" w:cstheme="majorBidi"/>
          <w:sz w:val="24"/>
          <w:szCs w:val="24"/>
        </w:rPr>
        <w:t xml:space="preserve"> expected. </w:t>
      </w:r>
      <w:r w:rsidRPr="000C6236">
        <w:rPr>
          <w:rFonts w:asciiTheme="majorBidi" w:hAnsiTheme="majorBidi" w:cstheme="majorBidi"/>
          <w:sz w:val="24"/>
          <w:szCs w:val="24"/>
        </w:rPr>
        <w:t>Age is calculated as the number of years evolved since the enterprise started production, up to 2010. Y</w:t>
      </w:r>
      <w:r w:rsidR="000E05E4" w:rsidRPr="000C6236">
        <w:rPr>
          <w:rFonts w:asciiTheme="majorBidi" w:hAnsiTheme="majorBidi" w:cstheme="majorBidi"/>
          <w:sz w:val="24"/>
          <w:szCs w:val="24"/>
        </w:rPr>
        <w:t>ou</w:t>
      </w:r>
      <w:r w:rsidRPr="000C6236">
        <w:rPr>
          <w:rFonts w:asciiTheme="majorBidi" w:hAnsiTheme="majorBidi" w:cstheme="majorBidi"/>
          <w:sz w:val="24"/>
          <w:szCs w:val="24"/>
        </w:rPr>
        <w:t>ng firms are in general perceived to be more dynamic and innovative (Katrak, 1997)</w:t>
      </w:r>
      <w:r w:rsidR="00AB3638" w:rsidRPr="000C6236">
        <w:rPr>
          <w:rFonts w:asciiTheme="majorBidi" w:hAnsiTheme="majorBidi" w:cstheme="majorBidi"/>
          <w:sz w:val="24"/>
          <w:szCs w:val="24"/>
        </w:rPr>
        <w:t xml:space="preserve">, </w:t>
      </w:r>
      <w:r w:rsidRPr="000C6236">
        <w:rPr>
          <w:rFonts w:asciiTheme="majorBidi" w:hAnsiTheme="majorBidi" w:cstheme="majorBidi"/>
          <w:sz w:val="24"/>
          <w:szCs w:val="24"/>
        </w:rPr>
        <w:t>therefore a negative</w:t>
      </w:r>
      <w:r w:rsidR="00647F90">
        <w:rPr>
          <w:rFonts w:asciiTheme="majorBidi" w:hAnsiTheme="majorBidi" w:cstheme="majorBidi"/>
          <w:sz w:val="24"/>
          <w:szCs w:val="24"/>
        </w:rPr>
        <w:t>ly</w:t>
      </w:r>
      <w:r w:rsidRPr="000C6236">
        <w:rPr>
          <w:rFonts w:asciiTheme="majorBidi" w:hAnsiTheme="majorBidi" w:cstheme="majorBidi"/>
          <w:sz w:val="24"/>
          <w:szCs w:val="24"/>
        </w:rPr>
        <w:t xml:space="preserve"> </w:t>
      </w:r>
      <w:r w:rsidR="00647F90">
        <w:rPr>
          <w:rFonts w:asciiTheme="majorBidi" w:hAnsiTheme="majorBidi" w:cstheme="majorBidi"/>
          <w:sz w:val="24"/>
          <w:szCs w:val="24"/>
        </w:rPr>
        <w:t>affect</w:t>
      </w:r>
      <w:r w:rsidR="00647F90" w:rsidRPr="000C6236">
        <w:rPr>
          <w:rFonts w:asciiTheme="majorBidi" w:hAnsiTheme="majorBidi" w:cstheme="majorBidi"/>
          <w:sz w:val="24"/>
          <w:szCs w:val="24"/>
        </w:rPr>
        <w:t xml:space="preserve"> </w:t>
      </w:r>
      <w:r w:rsidR="00647F90">
        <w:rPr>
          <w:rFonts w:asciiTheme="majorBidi" w:hAnsiTheme="majorBidi" w:cstheme="majorBidi"/>
          <w:sz w:val="24"/>
          <w:szCs w:val="24"/>
        </w:rPr>
        <w:t xml:space="preserve">innovation </w:t>
      </w:r>
      <w:r w:rsidR="00E41B21">
        <w:rPr>
          <w:rFonts w:asciiTheme="majorBidi" w:hAnsiTheme="majorBidi" w:cstheme="majorBidi"/>
          <w:sz w:val="24"/>
          <w:szCs w:val="24"/>
        </w:rPr>
        <w:t>performance</w:t>
      </w:r>
      <w:r w:rsidRPr="000C6236">
        <w:rPr>
          <w:rFonts w:asciiTheme="majorBidi" w:hAnsiTheme="majorBidi" w:cstheme="majorBidi"/>
          <w:sz w:val="24"/>
          <w:szCs w:val="24"/>
        </w:rPr>
        <w:t xml:space="preserve">. Innovation activities tend to be relatively more intensive in the technologically more advanced industries, such as pharmaceuticals, electrical equipment, and electronics. </w:t>
      </w:r>
      <w:r w:rsidR="00227CAE" w:rsidRPr="000C6236">
        <w:rPr>
          <w:rFonts w:asciiTheme="majorBidi" w:hAnsiTheme="majorBidi" w:cstheme="majorBidi"/>
          <w:sz w:val="24"/>
          <w:szCs w:val="24"/>
        </w:rPr>
        <w:t xml:space="preserve">Control variable </w:t>
      </w:r>
      <w:r w:rsidRPr="000C6236">
        <w:rPr>
          <w:rFonts w:asciiTheme="majorBidi" w:hAnsiTheme="majorBidi" w:cstheme="majorBidi"/>
          <w:sz w:val="24"/>
          <w:szCs w:val="24"/>
        </w:rPr>
        <w:t>Hi-tech categorise firms which are from high-technology industries. Sector dummies are also included to control for industry specifics</w:t>
      </w:r>
      <w:r w:rsidRPr="000C6236">
        <w:rPr>
          <w:rFonts w:asciiTheme="majorBidi" w:hAnsiTheme="majorBidi" w:cstheme="majorBidi"/>
          <w:color w:val="000000" w:themeColor="text1"/>
          <w:sz w:val="24"/>
          <w:szCs w:val="24"/>
        </w:rPr>
        <w:t xml:space="preserve">. </w:t>
      </w:r>
      <w:r w:rsidRPr="000C6236">
        <w:rPr>
          <w:rFonts w:asciiTheme="majorBidi" w:hAnsiTheme="majorBidi" w:cstheme="majorBidi"/>
          <w:sz w:val="24"/>
          <w:szCs w:val="24"/>
        </w:rPr>
        <w:t xml:space="preserve">The correlation matrix of variables is presented in table </w:t>
      </w:r>
      <w:r w:rsidR="00560C67" w:rsidRPr="000C6236">
        <w:rPr>
          <w:rFonts w:asciiTheme="majorBidi" w:hAnsiTheme="majorBidi" w:cstheme="majorBidi"/>
          <w:sz w:val="24"/>
          <w:szCs w:val="24"/>
        </w:rPr>
        <w:t>2</w:t>
      </w:r>
      <w:r w:rsidRPr="000C6236">
        <w:rPr>
          <w:rFonts w:asciiTheme="majorBidi" w:hAnsiTheme="majorBidi" w:cstheme="majorBidi"/>
          <w:sz w:val="24"/>
          <w:szCs w:val="24"/>
        </w:rPr>
        <w:t xml:space="preserve">. </w:t>
      </w:r>
    </w:p>
    <w:p w14:paraId="50F81BF4" w14:textId="77777777" w:rsidR="00560C67" w:rsidRPr="000C6236" w:rsidRDefault="00560C67" w:rsidP="00946923">
      <w:pPr>
        <w:spacing w:after="0"/>
        <w:rPr>
          <w:rFonts w:asciiTheme="majorBidi" w:hAnsiTheme="majorBidi" w:cstheme="majorBidi"/>
          <w:color w:val="FF0000"/>
          <w:sz w:val="24"/>
          <w:szCs w:val="24"/>
        </w:rPr>
      </w:pPr>
    </w:p>
    <w:p w14:paraId="2B270381" w14:textId="0C313BE6" w:rsidR="00946923" w:rsidRPr="000C6236" w:rsidRDefault="00560C67" w:rsidP="00946923">
      <w:pPr>
        <w:spacing w:after="0"/>
        <w:rPr>
          <w:rFonts w:asciiTheme="majorBidi" w:hAnsiTheme="majorBidi" w:cstheme="majorBidi"/>
          <w:color w:val="000000" w:themeColor="text1"/>
          <w:sz w:val="24"/>
          <w:szCs w:val="24"/>
        </w:rPr>
      </w:pPr>
      <w:r w:rsidRPr="000C6236" w:rsidDel="00560C67">
        <w:rPr>
          <w:rFonts w:asciiTheme="majorBidi" w:hAnsiTheme="majorBidi" w:cstheme="majorBidi"/>
          <w:color w:val="FF0000"/>
          <w:sz w:val="24"/>
          <w:szCs w:val="24"/>
        </w:rPr>
        <w:t xml:space="preserve"> </w:t>
      </w:r>
      <w:r w:rsidR="00946923" w:rsidRPr="000C6236">
        <w:rPr>
          <w:rFonts w:asciiTheme="majorBidi" w:hAnsiTheme="majorBidi" w:cstheme="majorBidi"/>
          <w:color w:val="000000" w:themeColor="text1"/>
          <w:sz w:val="24"/>
          <w:szCs w:val="24"/>
        </w:rPr>
        <w:t xml:space="preserve">[Insert Table </w:t>
      </w:r>
      <w:r w:rsidRPr="000C6236">
        <w:rPr>
          <w:rFonts w:asciiTheme="majorBidi" w:hAnsiTheme="majorBidi" w:cstheme="majorBidi"/>
          <w:color w:val="000000" w:themeColor="text1"/>
          <w:sz w:val="24"/>
          <w:szCs w:val="24"/>
        </w:rPr>
        <w:t>2</w:t>
      </w:r>
      <w:r w:rsidR="00946923" w:rsidRPr="000C6236">
        <w:rPr>
          <w:rFonts w:asciiTheme="majorBidi" w:hAnsiTheme="majorBidi" w:cstheme="majorBidi"/>
          <w:color w:val="000000" w:themeColor="text1"/>
          <w:sz w:val="24"/>
          <w:szCs w:val="24"/>
        </w:rPr>
        <w:t>]</w:t>
      </w:r>
    </w:p>
    <w:p w14:paraId="12BE3C1D" w14:textId="77777777" w:rsidR="00946923" w:rsidRPr="000C6236" w:rsidRDefault="00946923" w:rsidP="00946923">
      <w:pPr>
        <w:rPr>
          <w:rFonts w:asciiTheme="majorBidi" w:hAnsiTheme="majorBidi" w:cstheme="majorBidi"/>
          <w:sz w:val="24"/>
          <w:szCs w:val="24"/>
        </w:rPr>
      </w:pPr>
    </w:p>
    <w:p w14:paraId="2714EC9E" w14:textId="77777777" w:rsidR="00946923" w:rsidRPr="000C6236" w:rsidRDefault="00946923" w:rsidP="00946923">
      <w:pPr>
        <w:rPr>
          <w:rFonts w:asciiTheme="majorBidi" w:hAnsiTheme="majorBidi" w:cstheme="majorBidi"/>
          <w:b/>
          <w:sz w:val="24"/>
          <w:szCs w:val="24"/>
        </w:rPr>
      </w:pPr>
      <w:r w:rsidRPr="000C6236">
        <w:rPr>
          <w:rFonts w:asciiTheme="majorBidi" w:hAnsiTheme="majorBidi" w:cstheme="majorBidi"/>
          <w:b/>
          <w:sz w:val="24"/>
          <w:szCs w:val="24"/>
        </w:rPr>
        <w:t>V. Empirical results</w:t>
      </w:r>
    </w:p>
    <w:p w14:paraId="68C63932" w14:textId="4074EBAA" w:rsidR="00946923" w:rsidRPr="000C6236" w:rsidRDefault="00946923" w:rsidP="00B7497B">
      <w:pPr>
        <w:spacing w:after="0"/>
        <w:rPr>
          <w:rFonts w:asciiTheme="majorBidi" w:hAnsiTheme="majorBidi" w:cstheme="majorBidi"/>
          <w:sz w:val="24"/>
          <w:szCs w:val="24"/>
        </w:rPr>
      </w:pPr>
      <w:r w:rsidRPr="000C6236">
        <w:rPr>
          <w:rFonts w:asciiTheme="majorBidi" w:hAnsiTheme="majorBidi" w:cstheme="majorBidi"/>
          <w:sz w:val="24"/>
          <w:szCs w:val="24"/>
        </w:rPr>
        <w:t xml:space="preserve">We now turn to the results of econometric analysis </w:t>
      </w:r>
      <w:r w:rsidR="00227CAE" w:rsidRPr="000C6236">
        <w:rPr>
          <w:rFonts w:asciiTheme="majorBidi" w:hAnsiTheme="majorBidi" w:cstheme="majorBidi"/>
          <w:sz w:val="24"/>
          <w:szCs w:val="24"/>
        </w:rPr>
        <w:t>which</w:t>
      </w:r>
      <w:r w:rsidRPr="000C6236">
        <w:rPr>
          <w:rFonts w:asciiTheme="majorBidi" w:hAnsiTheme="majorBidi" w:cstheme="majorBidi"/>
          <w:sz w:val="24"/>
          <w:szCs w:val="24"/>
        </w:rPr>
        <w:t xml:space="preserve"> estimate how OFDI affect</w:t>
      </w:r>
      <w:r w:rsidR="00B7497B">
        <w:rPr>
          <w:rFonts w:asciiTheme="majorBidi" w:hAnsiTheme="majorBidi" w:cstheme="majorBidi"/>
          <w:sz w:val="24"/>
          <w:szCs w:val="24"/>
        </w:rPr>
        <w:t>s</w:t>
      </w:r>
      <w:r w:rsidRPr="000C6236">
        <w:rPr>
          <w:rFonts w:asciiTheme="majorBidi" w:hAnsiTheme="majorBidi" w:cstheme="majorBidi"/>
          <w:sz w:val="24"/>
          <w:szCs w:val="24"/>
        </w:rPr>
        <w:t xml:space="preserve"> the innovation performance of Chinese firms</w:t>
      </w:r>
      <w:r w:rsidR="00B7497B">
        <w:rPr>
          <w:rFonts w:asciiTheme="majorBidi" w:hAnsiTheme="majorBidi" w:cstheme="majorBidi"/>
          <w:sz w:val="24"/>
          <w:szCs w:val="24"/>
        </w:rPr>
        <w:t xml:space="preserve"> in the presence of </w:t>
      </w:r>
      <w:r w:rsidR="00917034">
        <w:rPr>
          <w:rFonts w:asciiTheme="majorBidi" w:hAnsiTheme="majorBidi" w:cstheme="majorBidi"/>
          <w:sz w:val="24"/>
          <w:szCs w:val="24"/>
        </w:rPr>
        <w:t xml:space="preserve">several </w:t>
      </w:r>
      <w:r w:rsidR="000841A8">
        <w:rPr>
          <w:rFonts w:asciiTheme="majorBidi" w:hAnsiTheme="majorBidi" w:cstheme="majorBidi"/>
          <w:sz w:val="24"/>
          <w:szCs w:val="24"/>
        </w:rPr>
        <w:t>moderators</w:t>
      </w:r>
      <w:r w:rsidRPr="000C6236">
        <w:rPr>
          <w:rFonts w:asciiTheme="majorBidi" w:hAnsiTheme="majorBidi" w:cstheme="majorBidi"/>
          <w:sz w:val="24"/>
          <w:szCs w:val="24"/>
        </w:rPr>
        <w:t xml:space="preserve">. Given the censored nature of new product sales, the Random Tobit (RM) is adopted as our main estimation method. We have estimated the innovation equation (3) with different specifications based upon different </w:t>
      </w:r>
      <w:r w:rsidR="00E33337">
        <w:rPr>
          <w:rFonts w:asciiTheme="majorBidi" w:hAnsiTheme="majorBidi" w:cstheme="majorBidi"/>
          <w:sz w:val="24"/>
          <w:szCs w:val="24"/>
        </w:rPr>
        <w:t>sources of moderating effects</w:t>
      </w:r>
      <w:r w:rsidRPr="000C6236">
        <w:rPr>
          <w:rFonts w:asciiTheme="majorBidi" w:hAnsiTheme="majorBidi" w:cstheme="majorBidi"/>
          <w:sz w:val="24"/>
          <w:szCs w:val="24"/>
        </w:rPr>
        <w:t xml:space="preserve">: R&amp;D (Model </w:t>
      </w:r>
      <w:r w:rsidR="00653DD2" w:rsidRPr="000C6236">
        <w:rPr>
          <w:rFonts w:asciiTheme="majorBidi" w:hAnsiTheme="majorBidi" w:cstheme="majorBidi"/>
          <w:sz w:val="24"/>
          <w:szCs w:val="24"/>
        </w:rPr>
        <w:t>1</w:t>
      </w:r>
      <w:r w:rsidRPr="000C6236">
        <w:rPr>
          <w:rFonts w:asciiTheme="majorBidi" w:hAnsiTheme="majorBidi" w:cstheme="majorBidi"/>
          <w:sz w:val="24"/>
          <w:szCs w:val="24"/>
        </w:rPr>
        <w:t xml:space="preserve">), </w:t>
      </w:r>
      <w:r w:rsidR="000972F6">
        <w:rPr>
          <w:rFonts w:asciiTheme="majorBidi" w:hAnsiTheme="majorBidi" w:cstheme="majorBidi"/>
          <w:sz w:val="24"/>
          <w:szCs w:val="24"/>
        </w:rPr>
        <w:t>exporting</w:t>
      </w:r>
      <w:r w:rsidR="000972F6" w:rsidRPr="000C6236">
        <w:rPr>
          <w:rFonts w:asciiTheme="majorBidi" w:hAnsiTheme="majorBidi" w:cstheme="majorBidi"/>
          <w:sz w:val="24"/>
          <w:szCs w:val="24"/>
        </w:rPr>
        <w:t xml:space="preserve"> </w:t>
      </w:r>
      <w:r w:rsidRPr="000C6236">
        <w:rPr>
          <w:rFonts w:asciiTheme="majorBidi" w:hAnsiTheme="majorBidi" w:cstheme="majorBidi"/>
          <w:sz w:val="24"/>
          <w:szCs w:val="24"/>
        </w:rPr>
        <w:t xml:space="preserve">experiences (Model </w:t>
      </w:r>
      <w:r w:rsidR="00653DD2" w:rsidRPr="000C6236">
        <w:rPr>
          <w:rFonts w:asciiTheme="majorBidi" w:hAnsiTheme="majorBidi" w:cstheme="majorBidi"/>
          <w:sz w:val="24"/>
          <w:szCs w:val="24"/>
        </w:rPr>
        <w:t>2</w:t>
      </w:r>
      <w:r w:rsidRPr="000C6236">
        <w:rPr>
          <w:rFonts w:asciiTheme="majorBidi" w:hAnsiTheme="majorBidi" w:cstheme="majorBidi"/>
          <w:sz w:val="24"/>
          <w:szCs w:val="24"/>
        </w:rPr>
        <w:t>) and technology</w:t>
      </w:r>
      <w:r w:rsidR="00B7497B">
        <w:rPr>
          <w:rFonts w:asciiTheme="majorBidi" w:hAnsiTheme="majorBidi" w:cstheme="majorBidi"/>
          <w:sz w:val="24"/>
          <w:szCs w:val="24"/>
        </w:rPr>
        <w:t>-seeking</w:t>
      </w:r>
      <w:r w:rsidRPr="000C6236">
        <w:rPr>
          <w:rFonts w:asciiTheme="majorBidi" w:hAnsiTheme="majorBidi" w:cstheme="majorBidi"/>
          <w:sz w:val="24"/>
          <w:szCs w:val="24"/>
        </w:rPr>
        <w:t xml:space="preserve"> motivation (Model </w:t>
      </w:r>
      <w:r w:rsidR="00653DD2" w:rsidRPr="000C6236">
        <w:rPr>
          <w:rFonts w:asciiTheme="majorBidi" w:hAnsiTheme="majorBidi" w:cstheme="majorBidi"/>
          <w:sz w:val="24"/>
          <w:szCs w:val="24"/>
        </w:rPr>
        <w:t>3</w:t>
      </w:r>
      <w:r w:rsidRPr="000C6236">
        <w:rPr>
          <w:rFonts w:asciiTheme="majorBidi" w:hAnsiTheme="majorBidi" w:cstheme="majorBidi"/>
          <w:sz w:val="24"/>
          <w:szCs w:val="24"/>
        </w:rPr>
        <w:t xml:space="preserve">). </w:t>
      </w:r>
      <w:r w:rsidR="00653DD2" w:rsidRPr="000C6236">
        <w:rPr>
          <w:rFonts w:asciiTheme="majorBidi" w:hAnsiTheme="majorBidi" w:cstheme="majorBidi"/>
          <w:sz w:val="24"/>
          <w:szCs w:val="24"/>
        </w:rPr>
        <w:t>T</w:t>
      </w:r>
      <w:r w:rsidRPr="000C6236">
        <w:rPr>
          <w:rFonts w:asciiTheme="majorBidi" w:hAnsiTheme="majorBidi" w:cstheme="majorBidi"/>
          <w:sz w:val="24"/>
          <w:szCs w:val="24"/>
        </w:rPr>
        <w:t xml:space="preserve">he full model is presented in Model </w:t>
      </w:r>
      <w:r w:rsidR="00653DD2" w:rsidRPr="000C6236">
        <w:rPr>
          <w:rFonts w:asciiTheme="majorBidi" w:hAnsiTheme="majorBidi" w:cstheme="majorBidi"/>
          <w:sz w:val="24"/>
          <w:szCs w:val="24"/>
        </w:rPr>
        <w:t>4</w:t>
      </w:r>
      <w:r w:rsidRPr="000C6236">
        <w:rPr>
          <w:rFonts w:asciiTheme="majorBidi" w:hAnsiTheme="majorBidi" w:cstheme="majorBidi"/>
          <w:sz w:val="24"/>
          <w:szCs w:val="24"/>
        </w:rPr>
        <w:t xml:space="preserve">. </w:t>
      </w:r>
    </w:p>
    <w:p w14:paraId="178D1E2A" w14:textId="77777777" w:rsidR="00946923" w:rsidRPr="000C6236" w:rsidRDefault="00946923" w:rsidP="00946923">
      <w:pPr>
        <w:spacing w:after="0"/>
        <w:rPr>
          <w:rFonts w:asciiTheme="majorBidi" w:hAnsiTheme="majorBidi" w:cstheme="majorBidi"/>
          <w:sz w:val="24"/>
          <w:szCs w:val="24"/>
        </w:rPr>
      </w:pPr>
    </w:p>
    <w:p w14:paraId="1BCAF36C" w14:textId="51A10C1F" w:rsidR="00946923" w:rsidRPr="000C6236" w:rsidRDefault="00946923" w:rsidP="00A55D66">
      <w:pPr>
        <w:spacing w:after="0"/>
        <w:rPr>
          <w:rFonts w:asciiTheme="majorBidi" w:hAnsiTheme="majorBidi" w:cstheme="majorBidi"/>
          <w:sz w:val="24"/>
          <w:szCs w:val="24"/>
        </w:rPr>
      </w:pPr>
      <w:r w:rsidRPr="000C6236">
        <w:rPr>
          <w:rFonts w:asciiTheme="majorBidi" w:hAnsiTheme="majorBidi" w:cstheme="majorBidi"/>
          <w:sz w:val="24"/>
          <w:szCs w:val="24"/>
        </w:rPr>
        <w:t xml:space="preserve">Before interpreting the empirical results, several specification issues are worth </w:t>
      </w:r>
      <w:r w:rsidR="004A08EF" w:rsidRPr="000C6236">
        <w:rPr>
          <w:rFonts w:asciiTheme="majorBidi" w:hAnsiTheme="majorBidi" w:cstheme="majorBidi"/>
          <w:sz w:val="24"/>
          <w:szCs w:val="24"/>
        </w:rPr>
        <w:t>noting</w:t>
      </w:r>
      <w:r w:rsidRPr="000C6236">
        <w:rPr>
          <w:rFonts w:asciiTheme="majorBidi" w:hAnsiTheme="majorBidi" w:cstheme="majorBidi"/>
          <w:sz w:val="24"/>
          <w:szCs w:val="24"/>
        </w:rPr>
        <w:t xml:space="preserve">. Firstly, </w:t>
      </w:r>
      <w:r w:rsidR="00AB2E91">
        <w:rPr>
          <w:rFonts w:asciiTheme="majorBidi" w:hAnsiTheme="majorBidi" w:cstheme="majorBidi"/>
          <w:sz w:val="24"/>
          <w:szCs w:val="24"/>
        </w:rPr>
        <w:t>the</w:t>
      </w:r>
      <w:r w:rsidRPr="000C6236">
        <w:rPr>
          <w:rFonts w:asciiTheme="majorBidi" w:hAnsiTheme="majorBidi" w:cstheme="majorBidi"/>
          <w:sz w:val="24"/>
          <w:szCs w:val="24"/>
        </w:rPr>
        <w:t xml:space="preserve"> sample firms</w:t>
      </w:r>
      <w:r w:rsidR="00AB2E91">
        <w:rPr>
          <w:rFonts w:asciiTheme="majorBidi" w:hAnsiTheme="majorBidi" w:cstheme="majorBidi"/>
          <w:sz w:val="24"/>
          <w:szCs w:val="24"/>
        </w:rPr>
        <w:t xml:space="preserve"> operate their investments</w:t>
      </w:r>
      <w:r w:rsidR="006E4493" w:rsidRPr="000C6236">
        <w:rPr>
          <w:rFonts w:asciiTheme="majorBidi" w:hAnsiTheme="majorBidi" w:cstheme="majorBidi"/>
          <w:sz w:val="24"/>
          <w:szCs w:val="24"/>
        </w:rPr>
        <w:t xml:space="preserve"> in either developing or developed countries. </w:t>
      </w:r>
      <w:r w:rsidR="00AB2E91">
        <w:rPr>
          <w:rFonts w:asciiTheme="majorBidi" w:hAnsiTheme="majorBidi" w:cstheme="majorBidi"/>
          <w:sz w:val="24"/>
          <w:szCs w:val="24"/>
        </w:rPr>
        <w:t>T</w:t>
      </w:r>
      <w:r w:rsidRPr="000C6236">
        <w:rPr>
          <w:rFonts w:asciiTheme="majorBidi" w:hAnsiTheme="majorBidi" w:cstheme="majorBidi"/>
          <w:sz w:val="24"/>
          <w:szCs w:val="24"/>
        </w:rPr>
        <w:t xml:space="preserve">he variable OFDI would therefore be dropped out in models where </w:t>
      </w:r>
      <w:r w:rsidR="00726FE4" w:rsidRPr="000C6236">
        <w:rPr>
          <w:rFonts w:asciiTheme="majorBidi" w:hAnsiTheme="majorBidi" w:cstheme="majorBidi"/>
          <w:sz w:val="24"/>
          <w:szCs w:val="24"/>
        </w:rPr>
        <w:t xml:space="preserve">both </w:t>
      </w:r>
      <w:r w:rsidRPr="000C6236">
        <w:rPr>
          <w:rFonts w:asciiTheme="majorBidi" w:hAnsiTheme="majorBidi" w:cstheme="majorBidi"/>
          <w:sz w:val="24"/>
          <w:szCs w:val="24"/>
        </w:rPr>
        <w:t>developing and developed OFDI are present</w:t>
      </w:r>
      <w:r w:rsidR="00AB2E91">
        <w:rPr>
          <w:rFonts w:asciiTheme="majorBidi" w:hAnsiTheme="majorBidi" w:cstheme="majorBidi"/>
          <w:sz w:val="24"/>
          <w:szCs w:val="24"/>
        </w:rPr>
        <w:t xml:space="preserve"> t</w:t>
      </w:r>
      <w:r w:rsidR="00AB2E91" w:rsidRPr="000C6236">
        <w:rPr>
          <w:rFonts w:asciiTheme="majorBidi" w:hAnsiTheme="majorBidi" w:cstheme="majorBidi"/>
          <w:sz w:val="24"/>
          <w:szCs w:val="24"/>
        </w:rPr>
        <w:t xml:space="preserve">o avoid </w:t>
      </w:r>
      <w:r w:rsidR="009757B7">
        <w:rPr>
          <w:rFonts w:asciiTheme="majorBidi" w:hAnsiTheme="majorBidi" w:cstheme="majorBidi"/>
          <w:sz w:val="24"/>
          <w:szCs w:val="24"/>
        </w:rPr>
        <w:t xml:space="preserve">the </w:t>
      </w:r>
      <w:r w:rsidR="00AB2E91" w:rsidRPr="000C6236">
        <w:rPr>
          <w:rFonts w:asciiTheme="majorBidi" w:hAnsiTheme="majorBidi" w:cstheme="majorBidi"/>
          <w:sz w:val="24"/>
          <w:szCs w:val="24"/>
        </w:rPr>
        <w:t xml:space="preserve">perfect </w:t>
      </w:r>
      <w:r w:rsidR="001C2010">
        <w:rPr>
          <w:rFonts w:asciiTheme="majorBidi" w:hAnsiTheme="majorBidi" w:cstheme="majorBidi"/>
          <w:sz w:val="24"/>
          <w:szCs w:val="24"/>
        </w:rPr>
        <w:t>multi</w:t>
      </w:r>
      <w:r w:rsidR="00AB2E91" w:rsidRPr="000C6236">
        <w:rPr>
          <w:rFonts w:asciiTheme="majorBidi" w:hAnsiTheme="majorBidi" w:cstheme="majorBidi"/>
          <w:sz w:val="24"/>
          <w:szCs w:val="24"/>
        </w:rPr>
        <w:t>collinearity</w:t>
      </w:r>
      <w:r w:rsidRPr="000C6236">
        <w:rPr>
          <w:rFonts w:asciiTheme="majorBidi" w:hAnsiTheme="majorBidi" w:cstheme="majorBidi"/>
          <w:sz w:val="24"/>
          <w:szCs w:val="24"/>
        </w:rPr>
        <w:t xml:space="preserve">. Secondly, the motivation of </w:t>
      </w:r>
      <w:r w:rsidR="004A08EF" w:rsidRPr="000C6236">
        <w:rPr>
          <w:rFonts w:asciiTheme="majorBidi" w:hAnsiTheme="majorBidi" w:cstheme="majorBidi"/>
          <w:sz w:val="24"/>
          <w:szCs w:val="24"/>
        </w:rPr>
        <w:t>international operation</w:t>
      </w:r>
      <w:r w:rsidRPr="000C6236">
        <w:rPr>
          <w:rFonts w:asciiTheme="majorBidi" w:hAnsiTheme="majorBidi" w:cstheme="majorBidi"/>
          <w:sz w:val="24"/>
          <w:szCs w:val="24"/>
        </w:rPr>
        <w:t xml:space="preserve"> is not </w:t>
      </w:r>
      <w:r w:rsidR="004A08EF" w:rsidRPr="000C6236">
        <w:rPr>
          <w:rFonts w:asciiTheme="majorBidi" w:hAnsiTheme="majorBidi" w:cstheme="majorBidi"/>
          <w:sz w:val="24"/>
          <w:szCs w:val="24"/>
        </w:rPr>
        <w:t>confined to</w:t>
      </w:r>
      <w:r w:rsidRPr="000C6236">
        <w:rPr>
          <w:rFonts w:asciiTheme="majorBidi" w:hAnsiTheme="majorBidi" w:cstheme="majorBidi"/>
          <w:sz w:val="24"/>
          <w:szCs w:val="24"/>
        </w:rPr>
        <w:t xml:space="preserve"> OFDI</w:t>
      </w:r>
      <w:r w:rsidR="004A08EF" w:rsidRPr="000C6236">
        <w:rPr>
          <w:rFonts w:asciiTheme="majorBidi" w:hAnsiTheme="majorBidi" w:cstheme="majorBidi"/>
          <w:sz w:val="24"/>
          <w:szCs w:val="24"/>
        </w:rPr>
        <w:t xml:space="preserve"> firms</w:t>
      </w:r>
      <w:r w:rsidRPr="000C6236">
        <w:rPr>
          <w:rFonts w:asciiTheme="majorBidi" w:hAnsiTheme="majorBidi" w:cstheme="majorBidi"/>
          <w:sz w:val="24"/>
          <w:szCs w:val="24"/>
        </w:rPr>
        <w:t xml:space="preserve">. Answers given by those without overseas investment would be perceived as if </w:t>
      </w:r>
      <w:r w:rsidR="00EF0670">
        <w:rPr>
          <w:rFonts w:asciiTheme="majorBidi" w:hAnsiTheme="majorBidi" w:cstheme="majorBidi"/>
          <w:sz w:val="24"/>
          <w:szCs w:val="24"/>
        </w:rPr>
        <w:t>they</w:t>
      </w:r>
      <w:r w:rsidRPr="000C6236">
        <w:rPr>
          <w:rFonts w:asciiTheme="majorBidi" w:hAnsiTheme="majorBidi" w:cstheme="majorBidi"/>
          <w:sz w:val="24"/>
          <w:szCs w:val="24"/>
        </w:rPr>
        <w:t xml:space="preserve"> could engage in OFDI. Dummy variable technology-exploration (TECH) therefore enters </w:t>
      </w:r>
      <w:r w:rsidR="00584A51" w:rsidRPr="000C6236">
        <w:rPr>
          <w:rFonts w:asciiTheme="majorBidi" w:hAnsiTheme="majorBidi" w:cstheme="majorBidi"/>
          <w:sz w:val="24"/>
          <w:szCs w:val="24"/>
        </w:rPr>
        <w:t xml:space="preserve">in the </w:t>
      </w:r>
      <w:r w:rsidRPr="000C6236">
        <w:rPr>
          <w:rFonts w:asciiTheme="majorBidi" w:hAnsiTheme="majorBidi" w:cstheme="majorBidi"/>
          <w:sz w:val="24"/>
          <w:szCs w:val="24"/>
        </w:rPr>
        <w:t>model separately</w:t>
      </w:r>
      <w:r w:rsidR="004A08EF" w:rsidRPr="000C6236">
        <w:rPr>
          <w:rFonts w:asciiTheme="majorBidi" w:hAnsiTheme="majorBidi" w:cstheme="majorBidi"/>
          <w:sz w:val="24"/>
          <w:szCs w:val="24"/>
        </w:rPr>
        <w:t xml:space="preserve"> without causing </w:t>
      </w:r>
      <w:r w:rsidR="00584A51" w:rsidRPr="000C6236">
        <w:rPr>
          <w:rFonts w:asciiTheme="majorBidi" w:hAnsiTheme="majorBidi" w:cstheme="majorBidi"/>
          <w:sz w:val="24"/>
          <w:szCs w:val="24"/>
        </w:rPr>
        <w:t>full rank</w:t>
      </w:r>
      <w:r w:rsidR="004A08EF" w:rsidRPr="000C6236">
        <w:rPr>
          <w:rFonts w:asciiTheme="majorBidi" w:hAnsiTheme="majorBidi" w:cstheme="majorBidi"/>
          <w:sz w:val="24"/>
          <w:szCs w:val="24"/>
        </w:rPr>
        <w:t xml:space="preserve"> problem</w:t>
      </w:r>
      <w:r w:rsidRPr="000C6236">
        <w:rPr>
          <w:rFonts w:asciiTheme="majorBidi" w:hAnsiTheme="majorBidi" w:cstheme="majorBidi"/>
          <w:sz w:val="24"/>
          <w:szCs w:val="24"/>
        </w:rPr>
        <w:t xml:space="preserve">. Thirdly, the </w:t>
      </w:r>
      <w:r w:rsidRPr="006304BE">
        <w:rPr>
          <w:rFonts w:asciiTheme="majorBidi" w:hAnsiTheme="majorBidi" w:cstheme="majorBidi"/>
          <w:sz w:val="24"/>
          <w:szCs w:val="24"/>
        </w:rPr>
        <w:t xml:space="preserve">full model is </w:t>
      </w:r>
      <w:r w:rsidRPr="006304BE">
        <w:rPr>
          <w:rFonts w:asciiTheme="majorBidi" w:hAnsiTheme="majorBidi" w:cstheme="majorBidi"/>
          <w:sz w:val="24"/>
          <w:szCs w:val="24"/>
          <w:lang w:val="en-US"/>
        </w:rPr>
        <w:t>subject to a</w:t>
      </w:r>
      <w:r w:rsidR="00584A51" w:rsidRPr="006304BE">
        <w:rPr>
          <w:rFonts w:asciiTheme="majorBidi" w:hAnsiTheme="majorBidi" w:cstheme="majorBidi"/>
          <w:sz w:val="24"/>
          <w:szCs w:val="24"/>
          <w:lang w:val="en-US"/>
        </w:rPr>
        <w:t>nother</w:t>
      </w:r>
      <w:r w:rsidRPr="006304BE">
        <w:rPr>
          <w:rFonts w:asciiTheme="majorBidi" w:hAnsiTheme="majorBidi" w:cstheme="majorBidi"/>
          <w:sz w:val="24"/>
          <w:szCs w:val="24"/>
        </w:rPr>
        <w:t xml:space="preserve"> potential collinearity due to the </w:t>
      </w:r>
      <w:r w:rsidRPr="006304BE">
        <w:rPr>
          <w:rFonts w:asciiTheme="majorBidi" w:hAnsiTheme="majorBidi" w:cstheme="majorBidi"/>
          <w:sz w:val="24"/>
          <w:szCs w:val="24"/>
          <w:lang w:val="en-US"/>
        </w:rPr>
        <w:t xml:space="preserve">presence of </w:t>
      </w:r>
      <w:r w:rsidR="00126552" w:rsidRPr="006304BE">
        <w:rPr>
          <w:rFonts w:asciiTheme="majorBidi" w:hAnsiTheme="majorBidi" w:cstheme="majorBidi"/>
          <w:sz w:val="24"/>
          <w:szCs w:val="24"/>
          <w:lang w:val="en-US"/>
        </w:rPr>
        <w:t xml:space="preserve">a series </w:t>
      </w:r>
      <w:r w:rsidR="00126552" w:rsidRPr="006304BE">
        <w:rPr>
          <w:rFonts w:asciiTheme="majorBidi" w:hAnsiTheme="majorBidi" w:cstheme="majorBidi"/>
          <w:sz w:val="24"/>
          <w:szCs w:val="24"/>
        </w:rPr>
        <w:t>interaction</w:t>
      </w:r>
      <w:r w:rsidRPr="006304BE">
        <w:rPr>
          <w:rFonts w:asciiTheme="majorBidi" w:hAnsiTheme="majorBidi" w:cstheme="majorBidi"/>
          <w:sz w:val="24"/>
          <w:szCs w:val="24"/>
        </w:rPr>
        <w:t>, which is reflected by substantial</w:t>
      </w:r>
      <w:r w:rsidR="00584A51" w:rsidRPr="006304BE">
        <w:rPr>
          <w:rFonts w:asciiTheme="majorBidi" w:hAnsiTheme="majorBidi" w:cstheme="majorBidi"/>
          <w:sz w:val="24"/>
          <w:szCs w:val="24"/>
        </w:rPr>
        <w:t>ly</w:t>
      </w:r>
      <w:r w:rsidRPr="006304BE">
        <w:rPr>
          <w:rFonts w:asciiTheme="majorBidi" w:hAnsiTheme="majorBidi" w:cstheme="majorBidi"/>
          <w:sz w:val="24"/>
          <w:szCs w:val="24"/>
        </w:rPr>
        <w:t xml:space="preserve"> high standard errors in sub-sample of Low-tech firms in </w:t>
      </w:r>
      <w:r w:rsidR="00A55D66" w:rsidRPr="006304BE">
        <w:rPr>
          <w:rFonts w:asciiTheme="majorBidi" w:hAnsiTheme="majorBidi" w:cstheme="majorBidi"/>
          <w:sz w:val="24"/>
          <w:szCs w:val="24"/>
        </w:rPr>
        <w:t>T</w:t>
      </w:r>
      <w:r w:rsidRPr="006304BE">
        <w:rPr>
          <w:rFonts w:asciiTheme="majorBidi" w:hAnsiTheme="majorBidi" w:cstheme="majorBidi"/>
          <w:color w:val="000000" w:themeColor="text1"/>
          <w:sz w:val="24"/>
          <w:szCs w:val="24"/>
        </w:rPr>
        <w:t xml:space="preserve">able </w:t>
      </w:r>
      <w:r w:rsidR="0096632E" w:rsidRPr="006304BE">
        <w:rPr>
          <w:rFonts w:asciiTheme="majorBidi" w:hAnsiTheme="majorBidi" w:cstheme="majorBidi"/>
          <w:color w:val="000000" w:themeColor="text1"/>
          <w:sz w:val="24"/>
          <w:szCs w:val="24"/>
        </w:rPr>
        <w:t xml:space="preserve">3 </w:t>
      </w:r>
      <w:r w:rsidR="00584A51" w:rsidRPr="006304BE">
        <w:rPr>
          <w:rFonts w:asciiTheme="majorBidi" w:hAnsiTheme="majorBidi" w:cstheme="majorBidi"/>
          <w:color w:val="000000" w:themeColor="text1"/>
          <w:sz w:val="24"/>
          <w:szCs w:val="24"/>
        </w:rPr>
        <w:t>especially for</w:t>
      </w:r>
      <w:r w:rsidRPr="006304BE">
        <w:rPr>
          <w:rFonts w:asciiTheme="majorBidi" w:hAnsiTheme="majorBidi" w:cstheme="majorBidi"/>
          <w:color w:val="000000" w:themeColor="text1"/>
          <w:sz w:val="24"/>
          <w:szCs w:val="24"/>
        </w:rPr>
        <w:t xml:space="preserve"> variables contain</w:t>
      </w:r>
      <w:r w:rsidR="00584A51" w:rsidRPr="006304BE">
        <w:rPr>
          <w:rFonts w:asciiTheme="majorBidi" w:hAnsiTheme="majorBidi" w:cstheme="majorBidi"/>
          <w:color w:val="000000" w:themeColor="text1"/>
          <w:sz w:val="24"/>
          <w:szCs w:val="24"/>
        </w:rPr>
        <w:t>ing</w:t>
      </w:r>
      <w:r w:rsidRPr="006304BE">
        <w:rPr>
          <w:rFonts w:asciiTheme="majorBidi" w:hAnsiTheme="majorBidi" w:cstheme="majorBidi"/>
          <w:color w:val="000000" w:themeColor="text1"/>
          <w:sz w:val="24"/>
          <w:szCs w:val="24"/>
        </w:rPr>
        <w:t xml:space="preserve"> OFDI_Depi. </w:t>
      </w:r>
      <w:r w:rsidR="00584A51" w:rsidRPr="006304BE">
        <w:rPr>
          <w:rFonts w:asciiTheme="majorBidi" w:hAnsiTheme="majorBidi" w:cstheme="majorBidi"/>
          <w:color w:val="000000" w:themeColor="text1"/>
          <w:sz w:val="24"/>
          <w:szCs w:val="24"/>
        </w:rPr>
        <w:t>Nevertheless, t</w:t>
      </w:r>
      <w:r w:rsidRPr="006304BE">
        <w:rPr>
          <w:rFonts w:asciiTheme="majorBidi" w:hAnsiTheme="majorBidi" w:cstheme="majorBidi"/>
          <w:color w:val="000000" w:themeColor="text1"/>
          <w:sz w:val="24"/>
          <w:szCs w:val="24"/>
        </w:rPr>
        <w:t>he statistical inferences with respect to other variables in the equation will remain efficient.</w:t>
      </w:r>
      <w:r w:rsidRPr="000C6236">
        <w:rPr>
          <w:rFonts w:asciiTheme="majorBidi" w:hAnsiTheme="majorBidi" w:cstheme="majorBidi"/>
          <w:color w:val="000000" w:themeColor="text1"/>
          <w:sz w:val="24"/>
          <w:szCs w:val="24"/>
        </w:rPr>
        <w:t xml:space="preserve"> </w:t>
      </w:r>
    </w:p>
    <w:p w14:paraId="4137FB04" w14:textId="77777777" w:rsidR="00946923" w:rsidRPr="000C6236" w:rsidRDefault="00946923" w:rsidP="00946923">
      <w:pPr>
        <w:spacing w:after="0"/>
        <w:rPr>
          <w:rFonts w:asciiTheme="majorBidi" w:hAnsiTheme="majorBidi" w:cstheme="majorBidi"/>
          <w:sz w:val="24"/>
          <w:szCs w:val="24"/>
        </w:rPr>
      </w:pPr>
    </w:p>
    <w:p w14:paraId="1BA59482" w14:textId="32920B14" w:rsidR="00946923" w:rsidRPr="000C6236" w:rsidRDefault="00946923" w:rsidP="00B7497B">
      <w:pPr>
        <w:spacing w:after="0"/>
        <w:rPr>
          <w:rFonts w:asciiTheme="majorBidi" w:hAnsiTheme="majorBidi" w:cstheme="majorBidi"/>
          <w:sz w:val="24"/>
          <w:szCs w:val="24"/>
        </w:rPr>
      </w:pPr>
      <w:r w:rsidRPr="000C6236">
        <w:rPr>
          <w:rFonts w:asciiTheme="majorBidi" w:hAnsiTheme="majorBidi" w:cstheme="majorBidi"/>
          <w:color w:val="000000" w:themeColor="text1"/>
          <w:sz w:val="24"/>
          <w:szCs w:val="24"/>
        </w:rPr>
        <w:t xml:space="preserve">Table </w:t>
      </w:r>
      <w:r w:rsidR="0096632E" w:rsidRPr="000C6236">
        <w:rPr>
          <w:rFonts w:asciiTheme="majorBidi" w:hAnsiTheme="majorBidi" w:cstheme="majorBidi"/>
          <w:color w:val="000000" w:themeColor="text1"/>
          <w:sz w:val="24"/>
          <w:szCs w:val="24"/>
        </w:rPr>
        <w:t xml:space="preserve">3 </w:t>
      </w:r>
      <w:r w:rsidRPr="000C6236">
        <w:rPr>
          <w:rFonts w:asciiTheme="majorBidi" w:hAnsiTheme="majorBidi" w:cstheme="majorBidi"/>
          <w:color w:val="000000" w:themeColor="text1"/>
          <w:sz w:val="24"/>
          <w:szCs w:val="24"/>
        </w:rPr>
        <w:t>reports the</w:t>
      </w:r>
      <w:r w:rsidR="00D1458F" w:rsidRPr="000C6236">
        <w:rPr>
          <w:rFonts w:asciiTheme="majorBidi" w:hAnsiTheme="majorBidi" w:cstheme="majorBidi"/>
          <w:color w:val="000000" w:themeColor="text1"/>
          <w:sz w:val="24"/>
          <w:szCs w:val="24"/>
        </w:rPr>
        <w:t xml:space="preserve"> </w:t>
      </w:r>
      <w:r w:rsidR="00724B87">
        <w:rPr>
          <w:rFonts w:asciiTheme="majorBidi" w:hAnsiTheme="majorBidi" w:cstheme="majorBidi"/>
          <w:color w:val="000000" w:themeColor="text1"/>
          <w:sz w:val="24"/>
          <w:szCs w:val="24"/>
        </w:rPr>
        <w:t xml:space="preserve">estimated </w:t>
      </w:r>
      <w:r w:rsidR="003A6C88" w:rsidRPr="000C6236">
        <w:rPr>
          <w:rFonts w:asciiTheme="majorBidi" w:hAnsiTheme="majorBidi" w:cstheme="majorBidi"/>
          <w:sz w:val="24"/>
          <w:szCs w:val="24"/>
        </w:rPr>
        <w:t>coefficient</w:t>
      </w:r>
      <w:r w:rsidR="00FE4218">
        <w:rPr>
          <w:rFonts w:asciiTheme="majorBidi" w:hAnsiTheme="majorBidi" w:cstheme="majorBidi"/>
          <w:sz w:val="24"/>
          <w:szCs w:val="24"/>
        </w:rPr>
        <w:t>s</w:t>
      </w:r>
      <w:r w:rsidR="002426C9">
        <w:rPr>
          <w:rFonts w:asciiTheme="majorBidi" w:hAnsiTheme="majorBidi" w:cstheme="majorBidi"/>
          <w:sz w:val="24"/>
          <w:szCs w:val="24"/>
        </w:rPr>
        <w:t xml:space="preserve"> </w:t>
      </w:r>
      <w:r w:rsidR="003A6C88" w:rsidRPr="000C6236">
        <w:rPr>
          <w:rFonts w:asciiTheme="majorBidi" w:hAnsiTheme="majorBidi" w:cstheme="majorBidi"/>
          <w:sz w:val="24"/>
          <w:szCs w:val="24"/>
        </w:rPr>
        <w:t>and standard errors are include in the parentheses</w:t>
      </w:r>
      <w:r w:rsidRPr="000C6236">
        <w:rPr>
          <w:rFonts w:asciiTheme="majorBidi" w:hAnsiTheme="majorBidi" w:cstheme="majorBidi"/>
          <w:sz w:val="24"/>
          <w:szCs w:val="24"/>
        </w:rPr>
        <w:t xml:space="preserve">. </w:t>
      </w:r>
      <w:r w:rsidR="00EC2EB2">
        <w:rPr>
          <w:rFonts w:asciiTheme="majorBidi" w:hAnsiTheme="majorBidi" w:cstheme="majorBidi"/>
          <w:sz w:val="24"/>
          <w:szCs w:val="24"/>
        </w:rPr>
        <w:t xml:space="preserve">The results are presented in full sample, as well as dividing into High-tech and Low-tech firms. </w:t>
      </w:r>
      <w:r w:rsidRPr="000C6236">
        <w:rPr>
          <w:rFonts w:asciiTheme="majorBidi" w:hAnsiTheme="majorBidi" w:cstheme="majorBidi"/>
          <w:sz w:val="24"/>
          <w:szCs w:val="24"/>
        </w:rPr>
        <w:t>The significan</w:t>
      </w:r>
      <w:r w:rsidR="00D1458F" w:rsidRPr="000C6236">
        <w:rPr>
          <w:rFonts w:asciiTheme="majorBidi" w:hAnsiTheme="majorBidi" w:cstheme="majorBidi"/>
          <w:sz w:val="24"/>
          <w:szCs w:val="24"/>
        </w:rPr>
        <w:t>ce of</w:t>
      </w:r>
      <w:r w:rsidRPr="000C6236">
        <w:rPr>
          <w:rFonts w:asciiTheme="majorBidi" w:hAnsiTheme="majorBidi" w:cstheme="majorBidi"/>
          <w:sz w:val="24"/>
          <w:szCs w:val="24"/>
        </w:rPr>
        <w:t xml:space="preserve"> correlation coefficients ‘</w:t>
      </w:r>
      <w:r w:rsidRPr="000C6236">
        <w:rPr>
          <w:rFonts w:asciiTheme="majorBidi" w:hAnsiTheme="majorBidi" w:cstheme="majorBidi"/>
          <w:sz w:val="24"/>
          <w:szCs w:val="24"/>
          <w:lang w:val="en-US"/>
        </w:rPr>
        <w:t xml:space="preserve">Rho’ </w:t>
      </w:r>
      <w:r w:rsidR="00D1458F" w:rsidRPr="000C6236">
        <w:rPr>
          <w:rFonts w:asciiTheme="majorBidi" w:hAnsiTheme="majorBidi" w:cstheme="majorBidi"/>
          <w:sz w:val="24"/>
          <w:szCs w:val="24"/>
          <w:lang w:val="en-US"/>
        </w:rPr>
        <w:t xml:space="preserve">at 1 percent </w:t>
      </w:r>
      <w:r w:rsidR="00C9596A">
        <w:rPr>
          <w:rFonts w:asciiTheme="majorBidi" w:hAnsiTheme="majorBidi" w:cstheme="majorBidi"/>
          <w:sz w:val="24"/>
          <w:szCs w:val="24"/>
          <w:lang w:val="en-US"/>
        </w:rPr>
        <w:t>throughout all sub-</w:t>
      </w:r>
      <w:r w:rsidR="00271BE9">
        <w:rPr>
          <w:rFonts w:asciiTheme="majorBidi" w:hAnsiTheme="majorBidi" w:cstheme="majorBidi"/>
          <w:sz w:val="24"/>
          <w:szCs w:val="24"/>
          <w:lang w:val="en-US"/>
        </w:rPr>
        <w:t xml:space="preserve">samples </w:t>
      </w:r>
      <w:r w:rsidRPr="000C6236">
        <w:rPr>
          <w:rFonts w:asciiTheme="majorBidi" w:hAnsiTheme="majorBidi" w:cstheme="majorBidi"/>
          <w:sz w:val="24"/>
          <w:szCs w:val="24"/>
        </w:rPr>
        <w:t xml:space="preserve">suggests that the bias caused by the right censoring natural of </w:t>
      </w:r>
      <w:r w:rsidR="00454642">
        <w:rPr>
          <w:rFonts w:asciiTheme="majorBidi" w:hAnsiTheme="majorBidi" w:cstheme="majorBidi"/>
          <w:sz w:val="24"/>
          <w:szCs w:val="24"/>
        </w:rPr>
        <w:t>new product sales</w:t>
      </w:r>
      <w:r w:rsidRPr="000C6236">
        <w:rPr>
          <w:rFonts w:asciiTheme="majorBidi" w:hAnsiTheme="majorBidi" w:cstheme="majorBidi"/>
          <w:sz w:val="24"/>
          <w:szCs w:val="24"/>
        </w:rPr>
        <w:t xml:space="preserve"> </w:t>
      </w:r>
      <w:r w:rsidR="001221D8">
        <w:rPr>
          <w:rFonts w:asciiTheme="majorBidi" w:hAnsiTheme="majorBidi" w:cstheme="majorBidi"/>
          <w:sz w:val="24"/>
          <w:szCs w:val="24"/>
        </w:rPr>
        <w:t xml:space="preserve">exists and </w:t>
      </w:r>
      <w:r w:rsidR="00E17CB5">
        <w:rPr>
          <w:rFonts w:asciiTheme="majorBidi" w:hAnsiTheme="majorBidi" w:cstheme="majorBidi"/>
          <w:sz w:val="24"/>
          <w:szCs w:val="24"/>
        </w:rPr>
        <w:t xml:space="preserve">Tobit model generates more consistent results compared to Ordinary Linear Square </w:t>
      </w:r>
      <w:r w:rsidR="00887BC0">
        <w:rPr>
          <w:rFonts w:asciiTheme="majorBidi" w:hAnsiTheme="majorBidi" w:cstheme="majorBidi"/>
          <w:sz w:val="24"/>
          <w:szCs w:val="24"/>
        </w:rPr>
        <w:t xml:space="preserve">approach. </w:t>
      </w:r>
      <w:r w:rsidR="00475034">
        <w:rPr>
          <w:rFonts w:asciiTheme="majorBidi" w:hAnsiTheme="majorBidi" w:cstheme="majorBidi"/>
          <w:sz w:val="24"/>
          <w:szCs w:val="24"/>
        </w:rPr>
        <w:t xml:space="preserve">The lower panel of Tables 3 gives </w:t>
      </w:r>
      <w:r w:rsidRPr="000C6236">
        <w:rPr>
          <w:rFonts w:asciiTheme="majorBidi" w:hAnsiTheme="majorBidi" w:cstheme="majorBidi"/>
          <w:color w:val="000000" w:themeColor="text1"/>
          <w:sz w:val="24"/>
          <w:szCs w:val="24"/>
        </w:rPr>
        <w:t xml:space="preserve">the </w:t>
      </w:r>
      <w:r w:rsidR="00475034">
        <w:rPr>
          <w:rFonts w:asciiTheme="majorBidi" w:hAnsiTheme="majorBidi" w:cstheme="majorBidi"/>
          <w:color w:val="000000" w:themeColor="text1"/>
          <w:sz w:val="24"/>
          <w:szCs w:val="24"/>
        </w:rPr>
        <w:t xml:space="preserve">corresponding </w:t>
      </w:r>
      <w:r w:rsidRPr="000C6236">
        <w:rPr>
          <w:rFonts w:asciiTheme="majorBidi" w:hAnsiTheme="majorBidi" w:cstheme="majorBidi"/>
          <w:color w:val="000000" w:themeColor="text1"/>
          <w:sz w:val="24"/>
          <w:szCs w:val="24"/>
        </w:rPr>
        <w:t xml:space="preserve">conditional marginal effects of selected variables. </w:t>
      </w:r>
      <w:r w:rsidRPr="000C6236">
        <w:rPr>
          <w:rFonts w:asciiTheme="majorBidi" w:hAnsiTheme="majorBidi" w:cstheme="majorBidi"/>
          <w:sz w:val="24"/>
          <w:szCs w:val="24"/>
        </w:rPr>
        <w:t xml:space="preserve">R&amp;D expenditure, as one of the major source of innovation, is </w:t>
      </w:r>
      <w:r w:rsidR="0096632E" w:rsidRPr="000C6236">
        <w:rPr>
          <w:rFonts w:asciiTheme="majorBidi" w:hAnsiTheme="majorBidi" w:cstheme="majorBidi"/>
          <w:sz w:val="24"/>
          <w:szCs w:val="24"/>
        </w:rPr>
        <w:t xml:space="preserve">shown </w:t>
      </w:r>
      <w:r w:rsidRPr="000C6236">
        <w:rPr>
          <w:rFonts w:asciiTheme="majorBidi" w:hAnsiTheme="majorBidi" w:cstheme="majorBidi"/>
          <w:sz w:val="24"/>
          <w:szCs w:val="24"/>
        </w:rPr>
        <w:t xml:space="preserve">to have significant positive </w:t>
      </w:r>
      <w:r w:rsidR="00D1458F" w:rsidRPr="000C6236">
        <w:rPr>
          <w:rFonts w:asciiTheme="majorBidi" w:hAnsiTheme="majorBidi" w:cstheme="majorBidi"/>
          <w:sz w:val="24"/>
          <w:szCs w:val="24"/>
        </w:rPr>
        <w:t>impact</w:t>
      </w:r>
      <w:r w:rsidR="0096632E" w:rsidRPr="000C6236">
        <w:rPr>
          <w:rFonts w:asciiTheme="majorBidi" w:hAnsiTheme="majorBidi" w:cstheme="majorBidi"/>
          <w:sz w:val="24"/>
          <w:szCs w:val="24"/>
        </w:rPr>
        <w:t>s</w:t>
      </w:r>
      <w:r w:rsidR="00D1458F" w:rsidRPr="000C6236">
        <w:rPr>
          <w:rFonts w:asciiTheme="majorBidi" w:hAnsiTheme="majorBidi" w:cstheme="majorBidi"/>
          <w:sz w:val="24"/>
          <w:szCs w:val="24"/>
        </w:rPr>
        <w:t xml:space="preserve"> </w:t>
      </w:r>
      <w:r w:rsidRPr="000C6236">
        <w:rPr>
          <w:rFonts w:asciiTheme="majorBidi" w:hAnsiTheme="majorBidi" w:cstheme="majorBidi"/>
          <w:sz w:val="24"/>
          <w:szCs w:val="24"/>
        </w:rPr>
        <w:t xml:space="preserve">on sales of new products. Firms that spend 1 percentage </w:t>
      </w:r>
      <w:r w:rsidRPr="000C6236">
        <w:rPr>
          <w:rFonts w:asciiTheme="majorBidi" w:hAnsiTheme="majorBidi" w:cstheme="majorBidi"/>
          <w:sz w:val="24"/>
          <w:szCs w:val="24"/>
        </w:rPr>
        <w:lastRenderedPageBreak/>
        <w:t xml:space="preserve">more in R&amp;D have </w:t>
      </w:r>
      <w:r w:rsidR="00580D2D">
        <w:rPr>
          <w:rFonts w:asciiTheme="majorBidi" w:hAnsiTheme="majorBidi" w:cstheme="majorBidi"/>
          <w:sz w:val="24"/>
          <w:szCs w:val="24"/>
        </w:rPr>
        <w:t>approximate</w:t>
      </w:r>
      <w:r w:rsidR="00580D2D" w:rsidRPr="000C6236">
        <w:rPr>
          <w:rFonts w:asciiTheme="majorBidi" w:hAnsiTheme="majorBidi" w:cstheme="majorBidi"/>
          <w:sz w:val="24"/>
          <w:szCs w:val="24"/>
        </w:rPr>
        <w:t xml:space="preserve"> </w:t>
      </w:r>
      <w:r w:rsidRPr="000C6236">
        <w:rPr>
          <w:rFonts w:asciiTheme="majorBidi" w:hAnsiTheme="majorBidi" w:cstheme="majorBidi"/>
          <w:sz w:val="24"/>
          <w:szCs w:val="24"/>
        </w:rPr>
        <w:t>3.5 - 5.0 percentage-point</w:t>
      </w:r>
      <w:r w:rsidR="00580D2D">
        <w:rPr>
          <w:rFonts w:asciiTheme="majorBidi" w:hAnsiTheme="majorBidi" w:cstheme="majorBidi"/>
          <w:sz w:val="24"/>
          <w:szCs w:val="24"/>
        </w:rPr>
        <w:t>s</w:t>
      </w:r>
      <w:r w:rsidRPr="000C6236">
        <w:rPr>
          <w:rFonts w:asciiTheme="majorBidi" w:hAnsiTheme="majorBidi" w:cstheme="majorBidi"/>
          <w:sz w:val="24"/>
          <w:szCs w:val="24"/>
        </w:rPr>
        <w:t xml:space="preserve"> higher of </w:t>
      </w:r>
      <w:r w:rsidR="00580D2D">
        <w:rPr>
          <w:rFonts w:asciiTheme="majorBidi" w:hAnsiTheme="majorBidi" w:cstheme="majorBidi"/>
          <w:sz w:val="24"/>
          <w:szCs w:val="24"/>
        </w:rPr>
        <w:t>new product sales</w:t>
      </w:r>
      <w:r w:rsidRPr="000C6236">
        <w:rPr>
          <w:rFonts w:asciiTheme="majorBidi" w:hAnsiTheme="majorBidi" w:cstheme="majorBidi"/>
          <w:sz w:val="24"/>
          <w:szCs w:val="24"/>
        </w:rPr>
        <w:t xml:space="preserve">. The </w:t>
      </w:r>
      <w:r w:rsidR="00D1458F" w:rsidRPr="000C6236">
        <w:rPr>
          <w:rFonts w:asciiTheme="majorBidi" w:hAnsiTheme="majorBidi" w:cstheme="majorBidi"/>
          <w:sz w:val="24"/>
          <w:szCs w:val="24"/>
        </w:rPr>
        <w:t>contribution</w:t>
      </w:r>
      <w:r w:rsidRPr="000C6236">
        <w:rPr>
          <w:rFonts w:asciiTheme="majorBidi" w:hAnsiTheme="majorBidi" w:cstheme="majorBidi"/>
          <w:sz w:val="24"/>
          <w:szCs w:val="24"/>
        </w:rPr>
        <w:t xml:space="preserve"> of R&amp;D </w:t>
      </w:r>
      <w:r w:rsidR="00B7497B">
        <w:rPr>
          <w:rFonts w:asciiTheme="majorBidi" w:hAnsiTheme="majorBidi" w:cstheme="majorBidi"/>
          <w:sz w:val="24"/>
          <w:szCs w:val="24"/>
        </w:rPr>
        <w:t xml:space="preserve">to </w:t>
      </w:r>
      <w:r w:rsidRPr="000C6236">
        <w:rPr>
          <w:rFonts w:asciiTheme="majorBidi" w:hAnsiTheme="majorBidi" w:cstheme="majorBidi"/>
          <w:sz w:val="24"/>
          <w:szCs w:val="24"/>
        </w:rPr>
        <w:t xml:space="preserve">innovation </w:t>
      </w:r>
      <w:r w:rsidR="00B7497B">
        <w:rPr>
          <w:rFonts w:asciiTheme="majorBidi" w:hAnsiTheme="majorBidi" w:cstheme="majorBidi"/>
          <w:sz w:val="24"/>
          <w:szCs w:val="24"/>
        </w:rPr>
        <w:t xml:space="preserve">is </w:t>
      </w:r>
      <w:r w:rsidRPr="000C6236">
        <w:rPr>
          <w:rFonts w:asciiTheme="majorBidi" w:hAnsiTheme="majorBidi" w:cstheme="majorBidi"/>
          <w:sz w:val="24"/>
          <w:szCs w:val="24"/>
        </w:rPr>
        <w:t xml:space="preserve">consistent across all specifications </w:t>
      </w:r>
      <w:r w:rsidR="00D1458F" w:rsidRPr="000C6236">
        <w:rPr>
          <w:rFonts w:asciiTheme="majorBidi" w:hAnsiTheme="majorBidi" w:cstheme="majorBidi"/>
          <w:sz w:val="24"/>
          <w:szCs w:val="24"/>
        </w:rPr>
        <w:t xml:space="preserve">as shown from </w:t>
      </w:r>
      <w:r w:rsidRPr="000C6236">
        <w:rPr>
          <w:rFonts w:asciiTheme="majorBidi" w:hAnsiTheme="majorBidi" w:cstheme="majorBidi"/>
          <w:sz w:val="24"/>
          <w:szCs w:val="24"/>
        </w:rPr>
        <w:t xml:space="preserve">model 1 to model </w:t>
      </w:r>
      <w:r w:rsidR="00BF0F17" w:rsidRPr="000C6236">
        <w:rPr>
          <w:rFonts w:asciiTheme="majorBidi" w:hAnsiTheme="majorBidi" w:cstheme="majorBidi"/>
          <w:sz w:val="24"/>
          <w:szCs w:val="24"/>
        </w:rPr>
        <w:t xml:space="preserve">4 </w:t>
      </w:r>
      <w:r w:rsidRPr="000C6236">
        <w:rPr>
          <w:rFonts w:asciiTheme="majorBidi" w:hAnsiTheme="majorBidi" w:cstheme="majorBidi"/>
          <w:sz w:val="24"/>
          <w:szCs w:val="24"/>
        </w:rPr>
        <w:t xml:space="preserve">in Table </w:t>
      </w:r>
      <w:r w:rsidR="0096632E" w:rsidRPr="000C6236">
        <w:rPr>
          <w:rFonts w:asciiTheme="majorBidi" w:hAnsiTheme="majorBidi" w:cstheme="majorBidi"/>
          <w:sz w:val="24"/>
          <w:szCs w:val="24"/>
        </w:rPr>
        <w:t>3</w:t>
      </w:r>
      <w:r w:rsidRPr="000C6236">
        <w:rPr>
          <w:rFonts w:asciiTheme="majorBidi" w:hAnsiTheme="majorBidi" w:cstheme="majorBidi"/>
          <w:sz w:val="24"/>
          <w:szCs w:val="24"/>
        </w:rPr>
        <w:t xml:space="preserve">. Similar consistent estimators are found for SOEs, except for the sub sample of high-tech industry. Firms with </w:t>
      </w:r>
      <w:r w:rsidR="00F74C61" w:rsidRPr="000C6236">
        <w:rPr>
          <w:rFonts w:asciiTheme="majorBidi" w:hAnsiTheme="majorBidi" w:cstheme="majorBidi"/>
          <w:sz w:val="24"/>
          <w:szCs w:val="24"/>
        </w:rPr>
        <w:t xml:space="preserve">major </w:t>
      </w:r>
      <w:r w:rsidRPr="000C6236">
        <w:rPr>
          <w:rFonts w:asciiTheme="majorBidi" w:hAnsiTheme="majorBidi" w:cstheme="majorBidi"/>
          <w:sz w:val="24"/>
          <w:szCs w:val="24"/>
        </w:rPr>
        <w:t>state ownership tend to be less innovative compare to firms having other ownership structures, about 11-17 percentage-points lower in the new product sales if a firms is state owned.</w:t>
      </w:r>
      <w:r w:rsidR="002A2C98">
        <w:rPr>
          <w:rFonts w:asciiTheme="majorBidi" w:hAnsiTheme="majorBidi" w:cstheme="majorBidi"/>
          <w:sz w:val="24"/>
          <w:szCs w:val="24"/>
        </w:rPr>
        <w:t xml:space="preserve"> </w:t>
      </w:r>
      <w:r w:rsidR="00C360E2" w:rsidRPr="000C6236">
        <w:rPr>
          <w:rFonts w:asciiTheme="majorBidi" w:hAnsiTheme="majorBidi" w:cstheme="majorBidi"/>
          <w:sz w:val="24"/>
          <w:szCs w:val="24"/>
        </w:rPr>
        <w:t xml:space="preserve">In accordance with previous studies (Javorcik, 2004; Hou </w:t>
      </w:r>
      <w:r w:rsidR="00C360E2" w:rsidRPr="000C6236">
        <w:rPr>
          <w:rFonts w:asciiTheme="majorBidi" w:hAnsiTheme="majorBidi" w:cstheme="majorBidi"/>
          <w:sz w:val="24"/>
          <w:szCs w:val="24"/>
          <w:lang w:val="en-US"/>
        </w:rPr>
        <w:t>and Mohnen,</w:t>
      </w:r>
      <w:r w:rsidR="00C360E2" w:rsidRPr="000C6236">
        <w:rPr>
          <w:rFonts w:asciiTheme="majorBidi" w:hAnsiTheme="majorBidi" w:cstheme="majorBidi"/>
          <w:sz w:val="24"/>
          <w:szCs w:val="24"/>
        </w:rPr>
        <w:t xml:space="preserve"> 2013) this evidence reflects the inefficiency in Chinese SOEs. </w:t>
      </w:r>
      <w:r w:rsidR="002A2C98">
        <w:rPr>
          <w:rFonts w:asciiTheme="majorBidi" w:hAnsiTheme="majorBidi" w:cstheme="majorBidi"/>
          <w:sz w:val="24"/>
          <w:szCs w:val="24"/>
        </w:rPr>
        <w:t xml:space="preserve">OFDI motivation determines the level of innovation performance but such effect </w:t>
      </w:r>
      <w:r w:rsidR="00FA7211">
        <w:rPr>
          <w:rFonts w:asciiTheme="majorBidi" w:hAnsiTheme="majorBidi" w:cstheme="majorBidi"/>
          <w:sz w:val="24"/>
          <w:szCs w:val="24"/>
        </w:rPr>
        <w:t xml:space="preserve">is </w:t>
      </w:r>
      <w:r w:rsidR="002A2C98">
        <w:rPr>
          <w:rFonts w:asciiTheme="majorBidi" w:hAnsiTheme="majorBidi" w:cstheme="majorBidi"/>
          <w:sz w:val="24"/>
          <w:szCs w:val="24"/>
        </w:rPr>
        <w:t xml:space="preserve">only </w:t>
      </w:r>
      <w:r w:rsidR="00F57CD6">
        <w:rPr>
          <w:rFonts w:asciiTheme="majorBidi" w:hAnsiTheme="majorBidi" w:cstheme="majorBidi"/>
          <w:sz w:val="24"/>
          <w:szCs w:val="24"/>
        </w:rPr>
        <w:t>confirmed</w:t>
      </w:r>
      <w:r w:rsidR="002A2C98">
        <w:rPr>
          <w:rFonts w:asciiTheme="majorBidi" w:hAnsiTheme="majorBidi" w:cstheme="majorBidi"/>
          <w:sz w:val="24"/>
          <w:szCs w:val="24"/>
        </w:rPr>
        <w:t xml:space="preserve"> within firms in the High-</w:t>
      </w:r>
      <w:r w:rsidR="001B4C07">
        <w:rPr>
          <w:rFonts w:asciiTheme="majorBidi" w:hAnsiTheme="majorBidi" w:cstheme="majorBidi"/>
          <w:sz w:val="24"/>
          <w:szCs w:val="24"/>
        </w:rPr>
        <w:t xml:space="preserve">tech industries. </w:t>
      </w:r>
      <w:r w:rsidR="00C9393A">
        <w:rPr>
          <w:rFonts w:asciiTheme="majorBidi" w:hAnsiTheme="majorBidi" w:cstheme="majorBidi"/>
          <w:sz w:val="24"/>
          <w:szCs w:val="24"/>
        </w:rPr>
        <w:t>Despite p</w:t>
      </w:r>
      <w:r w:rsidR="00AC5B72">
        <w:rPr>
          <w:rFonts w:asciiTheme="majorBidi" w:hAnsiTheme="majorBidi" w:cstheme="majorBidi"/>
          <w:sz w:val="24"/>
          <w:szCs w:val="24"/>
        </w:rPr>
        <w:t>rior exporting experiences do not directly correlated with a firm’</w:t>
      </w:r>
      <w:r w:rsidR="007224B0">
        <w:rPr>
          <w:rFonts w:asciiTheme="majorBidi" w:hAnsiTheme="majorBidi" w:cstheme="majorBidi"/>
          <w:sz w:val="24"/>
          <w:szCs w:val="24"/>
        </w:rPr>
        <w:t>s sales from new products and the coefficients of EXP do not exhibit statistically significant</w:t>
      </w:r>
      <w:r w:rsidR="00C9393A">
        <w:rPr>
          <w:rFonts w:asciiTheme="majorBidi" w:hAnsiTheme="majorBidi" w:cstheme="majorBidi"/>
          <w:sz w:val="24"/>
          <w:szCs w:val="24"/>
        </w:rPr>
        <w:t xml:space="preserve"> effects, different signs of the estimates appeared across different industry context</w:t>
      </w:r>
      <w:r w:rsidR="0093623D">
        <w:rPr>
          <w:rFonts w:asciiTheme="majorBidi" w:hAnsiTheme="majorBidi" w:cstheme="majorBidi"/>
          <w:sz w:val="24"/>
          <w:szCs w:val="24"/>
        </w:rPr>
        <w:t xml:space="preserve">, positive for High-tech and negative for Low-tech industries. </w:t>
      </w:r>
      <w:r w:rsidR="00075C9E">
        <w:rPr>
          <w:rFonts w:asciiTheme="majorBidi" w:hAnsiTheme="majorBidi" w:cstheme="majorBidi"/>
          <w:sz w:val="24"/>
          <w:szCs w:val="24"/>
        </w:rPr>
        <w:t xml:space="preserve">The longer </w:t>
      </w:r>
      <w:r w:rsidR="00450670">
        <w:rPr>
          <w:rFonts w:asciiTheme="majorBidi" w:hAnsiTheme="majorBidi" w:cstheme="majorBidi"/>
          <w:sz w:val="24"/>
          <w:szCs w:val="24"/>
        </w:rPr>
        <w:t xml:space="preserve">a </w:t>
      </w:r>
      <w:r w:rsidR="00075C9E">
        <w:rPr>
          <w:rFonts w:asciiTheme="majorBidi" w:hAnsiTheme="majorBidi" w:cstheme="majorBidi"/>
          <w:sz w:val="24"/>
          <w:szCs w:val="24"/>
        </w:rPr>
        <w:t xml:space="preserve">firm </w:t>
      </w:r>
      <w:r w:rsidR="00450670">
        <w:rPr>
          <w:rFonts w:asciiTheme="majorBidi" w:hAnsiTheme="majorBidi" w:cstheme="majorBidi"/>
          <w:sz w:val="24"/>
          <w:szCs w:val="24"/>
        </w:rPr>
        <w:t>operates</w:t>
      </w:r>
      <w:r w:rsidR="00075C9E">
        <w:rPr>
          <w:rFonts w:asciiTheme="majorBidi" w:hAnsiTheme="majorBidi" w:cstheme="majorBidi"/>
          <w:sz w:val="24"/>
          <w:szCs w:val="24"/>
        </w:rPr>
        <w:t xml:space="preserve"> the more experiences </w:t>
      </w:r>
      <w:r w:rsidR="00450670">
        <w:rPr>
          <w:rFonts w:asciiTheme="majorBidi" w:hAnsiTheme="majorBidi" w:cstheme="majorBidi"/>
          <w:sz w:val="24"/>
          <w:szCs w:val="24"/>
        </w:rPr>
        <w:t xml:space="preserve">it would </w:t>
      </w:r>
      <w:r w:rsidR="00075C9E">
        <w:rPr>
          <w:rFonts w:asciiTheme="majorBidi" w:hAnsiTheme="majorBidi" w:cstheme="majorBidi"/>
          <w:sz w:val="24"/>
          <w:szCs w:val="24"/>
        </w:rPr>
        <w:t>ac</w:t>
      </w:r>
      <w:r w:rsidR="00450670">
        <w:rPr>
          <w:rFonts w:asciiTheme="majorBidi" w:hAnsiTheme="majorBidi" w:cstheme="majorBidi"/>
          <w:sz w:val="24"/>
          <w:szCs w:val="24"/>
        </w:rPr>
        <w:t>cumulate</w:t>
      </w:r>
      <w:r w:rsidR="00075C9E">
        <w:rPr>
          <w:rFonts w:asciiTheme="majorBidi" w:hAnsiTheme="majorBidi" w:cstheme="majorBidi"/>
          <w:sz w:val="24"/>
          <w:szCs w:val="24"/>
        </w:rPr>
        <w:t>.</w:t>
      </w:r>
      <w:r w:rsidR="00B26519">
        <w:rPr>
          <w:rFonts w:asciiTheme="majorBidi" w:hAnsiTheme="majorBidi" w:cstheme="majorBidi"/>
          <w:sz w:val="24"/>
          <w:szCs w:val="24"/>
        </w:rPr>
        <w:t xml:space="preserve"> Age shows a positive effect across all spec</w:t>
      </w:r>
      <w:r w:rsidR="00ED259D">
        <w:rPr>
          <w:rFonts w:asciiTheme="majorBidi" w:hAnsiTheme="majorBidi" w:cstheme="majorBidi"/>
          <w:sz w:val="24"/>
          <w:szCs w:val="24"/>
        </w:rPr>
        <w:t xml:space="preserve">ifications but the </w:t>
      </w:r>
      <w:r w:rsidR="00D630A5">
        <w:rPr>
          <w:rFonts w:asciiTheme="majorBidi" w:hAnsiTheme="majorBidi" w:cstheme="majorBidi"/>
          <w:sz w:val="24"/>
          <w:szCs w:val="24"/>
        </w:rPr>
        <w:t>impact on innovation sales</w:t>
      </w:r>
      <w:r w:rsidR="00ED259D">
        <w:rPr>
          <w:rFonts w:asciiTheme="majorBidi" w:hAnsiTheme="majorBidi" w:cstheme="majorBidi"/>
          <w:sz w:val="24"/>
          <w:szCs w:val="24"/>
        </w:rPr>
        <w:t xml:space="preserve"> are not significant different from younger firms. </w:t>
      </w:r>
      <w:r w:rsidR="00AC3AD6">
        <w:rPr>
          <w:rFonts w:asciiTheme="majorBidi" w:hAnsiTheme="majorBidi" w:cstheme="majorBidi"/>
          <w:sz w:val="24"/>
          <w:szCs w:val="24"/>
        </w:rPr>
        <w:t>Similarly, the effects of large-size</w:t>
      </w:r>
      <w:r w:rsidR="00F30D97">
        <w:rPr>
          <w:rFonts w:asciiTheme="majorBidi" w:hAnsiTheme="majorBidi" w:cstheme="majorBidi"/>
          <w:sz w:val="24"/>
          <w:szCs w:val="24"/>
        </w:rPr>
        <w:t>d</w:t>
      </w:r>
      <w:r w:rsidR="00AC3AD6">
        <w:rPr>
          <w:rFonts w:asciiTheme="majorBidi" w:hAnsiTheme="majorBidi" w:cstheme="majorBidi"/>
          <w:sz w:val="24"/>
          <w:szCs w:val="24"/>
        </w:rPr>
        <w:t xml:space="preserve"> firms are statistically the same compared to small-</w:t>
      </w:r>
      <w:r w:rsidR="00027DF0">
        <w:rPr>
          <w:rFonts w:asciiTheme="majorBidi" w:hAnsiTheme="majorBidi" w:cstheme="majorBidi"/>
          <w:sz w:val="24"/>
          <w:szCs w:val="24"/>
        </w:rPr>
        <w:t>sized one</w:t>
      </w:r>
      <w:r w:rsidR="00AC3AD6">
        <w:rPr>
          <w:rFonts w:asciiTheme="majorBidi" w:hAnsiTheme="majorBidi" w:cstheme="majorBidi"/>
          <w:sz w:val="24"/>
          <w:szCs w:val="24"/>
        </w:rPr>
        <w:t xml:space="preserve">s. </w:t>
      </w:r>
    </w:p>
    <w:p w14:paraId="302B59C2" w14:textId="77777777" w:rsidR="00946923" w:rsidRPr="000C6236" w:rsidRDefault="00946923" w:rsidP="00946923">
      <w:pPr>
        <w:spacing w:after="0"/>
        <w:rPr>
          <w:rFonts w:asciiTheme="majorBidi" w:hAnsiTheme="majorBidi" w:cstheme="majorBidi"/>
          <w:sz w:val="24"/>
          <w:szCs w:val="24"/>
        </w:rPr>
      </w:pPr>
    </w:p>
    <w:p w14:paraId="0A1F2F09" w14:textId="1687D699" w:rsidR="00946923" w:rsidRPr="000C6236" w:rsidRDefault="00946923" w:rsidP="00946923">
      <w:pPr>
        <w:spacing w:after="0"/>
        <w:rPr>
          <w:rFonts w:asciiTheme="majorBidi" w:hAnsiTheme="majorBidi" w:cstheme="majorBidi"/>
          <w:sz w:val="24"/>
          <w:szCs w:val="24"/>
        </w:rPr>
      </w:pPr>
      <w:r w:rsidRPr="000C6236">
        <w:rPr>
          <w:rFonts w:asciiTheme="majorBidi" w:hAnsiTheme="majorBidi" w:cstheme="majorBidi"/>
          <w:sz w:val="24"/>
          <w:szCs w:val="24"/>
        </w:rPr>
        <w:t xml:space="preserve">[Insert Table </w:t>
      </w:r>
      <w:r w:rsidR="009E71C0" w:rsidRPr="000C6236">
        <w:rPr>
          <w:rFonts w:asciiTheme="majorBidi" w:hAnsiTheme="majorBidi" w:cstheme="majorBidi"/>
          <w:sz w:val="24"/>
          <w:szCs w:val="24"/>
        </w:rPr>
        <w:t>3</w:t>
      </w:r>
      <w:r w:rsidRPr="000C6236">
        <w:rPr>
          <w:rFonts w:asciiTheme="majorBidi" w:hAnsiTheme="majorBidi" w:cstheme="majorBidi"/>
          <w:sz w:val="24"/>
          <w:szCs w:val="24"/>
        </w:rPr>
        <w:t>]</w:t>
      </w:r>
    </w:p>
    <w:p w14:paraId="695C31A7" w14:textId="77777777" w:rsidR="00946923" w:rsidRDefault="00946923" w:rsidP="00946923">
      <w:pPr>
        <w:spacing w:after="0"/>
        <w:rPr>
          <w:rFonts w:asciiTheme="majorBidi" w:hAnsiTheme="majorBidi" w:cstheme="majorBidi"/>
          <w:sz w:val="24"/>
          <w:szCs w:val="24"/>
        </w:rPr>
      </w:pPr>
    </w:p>
    <w:p w14:paraId="584E8779" w14:textId="2614AFAA" w:rsidR="00F214BE" w:rsidRDefault="00F214BE" w:rsidP="00253149">
      <w:pPr>
        <w:spacing w:after="0"/>
        <w:rPr>
          <w:rFonts w:asciiTheme="majorBidi" w:hAnsiTheme="majorBidi" w:cstheme="majorBidi"/>
          <w:sz w:val="24"/>
          <w:szCs w:val="24"/>
        </w:rPr>
      </w:pPr>
      <w:r>
        <w:rPr>
          <w:rFonts w:asciiTheme="majorBidi" w:hAnsiTheme="majorBidi" w:cstheme="majorBidi"/>
          <w:sz w:val="24"/>
          <w:szCs w:val="24"/>
        </w:rPr>
        <w:t>As</w:t>
      </w:r>
      <w:r w:rsidR="001C7978">
        <w:rPr>
          <w:rFonts w:asciiTheme="majorBidi" w:hAnsiTheme="majorBidi" w:cstheme="majorBidi"/>
          <w:sz w:val="24"/>
          <w:szCs w:val="24"/>
        </w:rPr>
        <w:t xml:space="preserve"> a knowledge acquisition channel, OFDI help firm learn and acquire advanced know-how from</w:t>
      </w:r>
      <w:r w:rsidR="00262053">
        <w:rPr>
          <w:rFonts w:asciiTheme="majorBidi" w:hAnsiTheme="majorBidi" w:cstheme="majorBidi"/>
          <w:sz w:val="24"/>
          <w:szCs w:val="24"/>
        </w:rPr>
        <w:t xml:space="preserve"> foreign technological </w:t>
      </w:r>
      <w:r w:rsidR="008E3EC2">
        <w:rPr>
          <w:rFonts w:asciiTheme="majorBidi" w:hAnsiTheme="majorBidi" w:cstheme="majorBidi"/>
          <w:sz w:val="24"/>
          <w:szCs w:val="24"/>
        </w:rPr>
        <w:t xml:space="preserve">frontiers. </w:t>
      </w:r>
      <w:r w:rsidR="00AB301A">
        <w:rPr>
          <w:rFonts w:asciiTheme="majorBidi" w:hAnsiTheme="majorBidi" w:cstheme="majorBidi"/>
          <w:sz w:val="24"/>
          <w:szCs w:val="24"/>
        </w:rPr>
        <w:t>Table 4 present the conditional marginal effects of OFDI on new product sales. The marginal effects are computed based on Model 5 in Table 3 with controlling for the interactive effec</w:t>
      </w:r>
      <w:r w:rsidR="006D682E">
        <w:rPr>
          <w:rFonts w:asciiTheme="majorBidi" w:hAnsiTheme="majorBidi" w:cstheme="majorBidi"/>
          <w:sz w:val="24"/>
          <w:szCs w:val="24"/>
        </w:rPr>
        <w:t xml:space="preserve">ts between OFDI and </w:t>
      </w:r>
      <w:r>
        <w:rPr>
          <w:rFonts w:asciiTheme="majorBidi" w:hAnsiTheme="majorBidi" w:cstheme="majorBidi"/>
          <w:sz w:val="24"/>
          <w:szCs w:val="24"/>
        </w:rPr>
        <w:t>moderators</w:t>
      </w:r>
      <w:r w:rsidRPr="000C6236">
        <w:rPr>
          <w:rFonts w:asciiTheme="majorBidi" w:hAnsiTheme="majorBidi" w:cstheme="majorBidi"/>
          <w:sz w:val="24"/>
          <w:szCs w:val="24"/>
        </w:rPr>
        <w:t>.</w:t>
      </w:r>
      <w:r w:rsidRPr="000C6236">
        <w:rPr>
          <w:rStyle w:val="FootnoteReference"/>
          <w:rFonts w:asciiTheme="majorBidi" w:hAnsiTheme="majorBidi" w:cstheme="majorBidi"/>
          <w:sz w:val="24"/>
          <w:szCs w:val="24"/>
        </w:rPr>
        <w:footnoteReference w:id="8"/>
      </w:r>
      <w:r w:rsidRPr="000C6236">
        <w:rPr>
          <w:rFonts w:asciiTheme="majorBidi" w:hAnsiTheme="majorBidi" w:cstheme="majorBidi"/>
          <w:sz w:val="24"/>
          <w:szCs w:val="24"/>
        </w:rPr>
        <w:t xml:space="preserve"> </w:t>
      </w:r>
      <w:r w:rsidR="00FB7875">
        <w:rPr>
          <w:rFonts w:asciiTheme="majorBidi" w:hAnsiTheme="majorBidi" w:cstheme="majorBidi"/>
          <w:sz w:val="24"/>
          <w:szCs w:val="24"/>
        </w:rPr>
        <w:t xml:space="preserve">Clearly, conducting investments in foreign country stimulate the innovation performance of parent firms. </w:t>
      </w:r>
      <w:r w:rsidR="00DD66A1">
        <w:rPr>
          <w:rFonts w:asciiTheme="majorBidi" w:hAnsiTheme="majorBidi" w:cstheme="majorBidi"/>
          <w:sz w:val="24"/>
          <w:szCs w:val="24"/>
        </w:rPr>
        <w:t xml:space="preserve">However, such positive effects only confirmed when Chinese </w:t>
      </w:r>
      <w:r w:rsidR="00D75A7D">
        <w:rPr>
          <w:rFonts w:asciiTheme="majorBidi" w:hAnsiTheme="majorBidi" w:cstheme="majorBidi"/>
          <w:sz w:val="24"/>
          <w:szCs w:val="24"/>
        </w:rPr>
        <w:t xml:space="preserve">firms conduct their OFDI </w:t>
      </w:r>
      <w:r w:rsidR="00DD66A1">
        <w:rPr>
          <w:rFonts w:asciiTheme="majorBidi" w:hAnsiTheme="majorBidi" w:cstheme="majorBidi"/>
          <w:sz w:val="24"/>
          <w:szCs w:val="24"/>
        </w:rPr>
        <w:t xml:space="preserve">in </w:t>
      </w:r>
      <w:r>
        <w:rPr>
          <w:rFonts w:asciiTheme="majorBidi" w:hAnsiTheme="majorBidi" w:cstheme="majorBidi"/>
          <w:sz w:val="24"/>
          <w:szCs w:val="24"/>
        </w:rPr>
        <w:t xml:space="preserve">developed countries (Hypothesis 1a). </w:t>
      </w:r>
      <w:r w:rsidRPr="000C6236">
        <w:rPr>
          <w:rFonts w:asciiTheme="majorBidi" w:hAnsiTheme="majorBidi" w:cstheme="majorBidi"/>
          <w:sz w:val="24"/>
          <w:szCs w:val="24"/>
        </w:rPr>
        <w:t xml:space="preserve">The marginal effect of having OFDI in developed countries </w:t>
      </w:r>
      <w:r>
        <w:rPr>
          <w:rFonts w:asciiTheme="majorBidi" w:hAnsiTheme="majorBidi" w:cstheme="majorBidi"/>
          <w:sz w:val="24"/>
          <w:szCs w:val="24"/>
        </w:rPr>
        <w:t xml:space="preserve">is </w:t>
      </w:r>
      <w:r w:rsidRPr="000C6236">
        <w:rPr>
          <w:rFonts w:asciiTheme="majorBidi" w:hAnsiTheme="majorBidi" w:cstheme="majorBidi"/>
          <w:sz w:val="24"/>
          <w:szCs w:val="24"/>
        </w:rPr>
        <w:t xml:space="preserve">significant at </w:t>
      </w:r>
      <w:r>
        <w:rPr>
          <w:rFonts w:asciiTheme="majorBidi" w:hAnsiTheme="majorBidi" w:cstheme="majorBidi"/>
          <w:sz w:val="24"/>
          <w:szCs w:val="24"/>
        </w:rPr>
        <w:t>0.01</w:t>
      </w:r>
      <w:r w:rsidRPr="000C6236">
        <w:rPr>
          <w:rFonts w:asciiTheme="majorBidi" w:hAnsiTheme="majorBidi" w:cstheme="majorBidi"/>
          <w:sz w:val="24"/>
          <w:szCs w:val="24"/>
        </w:rPr>
        <w:t xml:space="preserve"> and investing OFDI in developed markets increases almost 10 percentage points of the sales due to the new products holding other factors - the potential moderating effects of R&amp;D, </w:t>
      </w:r>
      <w:r>
        <w:rPr>
          <w:rFonts w:asciiTheme="majorBidi" w:hAnsiTheme="majorBidi" w:cstheme="majorBidi"/>
          <w:sz w:val="24"/>
          <w:szCs w:val="24"/>
        </w:rPr>
        <w:t>export and motivations - equal. I</w:t>
      </w:r>
      <w:r w:rsidRPr="000C6236">
        <w:rPr>
          <w:rFonts w:asciiTheme="majorBidi" w:hAnsiTheme="majorBidi" w:cstheme="majorBidi"/>
          <w:sz w:val="24"/>
          <w:szCs w:val="24"/>
        </w:rPr>
        <w:t>t is also shown that firms ope</w:t>
      </w:r>
      <w:r>
        <w:rPr>
          <w:rFonts w:asciiTheme="majorBidi" w:hAnsiTheme="majorBidi" w:cstheme="majorBidi"/>
          <w:sz w:val="24"/>
          <w:szCs w:val="24"/>
        </w:rPr>
        <w:t>rating in high-tech industry have</w:t>
      </w:r>
      <w:r w:rsidRPr="000C6236">
        <w:rPr>
          <w:rFonts w:asciiTheme="majorBidi" w:hAnsiTheme="majorBidi" w:cstheme="majorBidi"/>
          <w:sz w:val="24"/>
          <w:szCs w:val="24"/>
        </w:rPr>
        <w:t xml:space="preserve"> the highest marginal elasticity of R&amp;D. With controlling for its potential moderating effect, the marginal return of R&amp;D to the new product sales in high-tech sectors is about 2.1 percentage points higher than the ones in low-tech sectors. Moreover, Chinese firms in high-tech industries with a technology-exploration motive increases the sales due to new product by 8.5 percentage points, although such significant effect</w:t>
      </w:r>
      <w:r>
        <w:rPr>
          <w:rFonts w:asciiTheme="majorBidi" w:hAnsiTheme="majorBidi" w:cstheme="majorBidi"/>
          <w:sz w:val="24"/>
          <w:szCs w:val="24"/>
        </w:rPr>
        <w:t xml:space="preserve">s do not hold for other groups. </w:t>
      </w:r>
      <w:r w:rsidRPr="000C6236">
        <w:rPr>
          <w:rFonts w:asciiTheme="majorBidi" w:hAnsiTheme="majorBidi" w:cstheme="majorBidi"/>
          <w:sz w:val="24"/>
          <w:szCs w:val="24"/>
        </w:rPr>
        <w:t>Given the likely collinearity existing between interactions and individual explanatory variables, the effect</w:t>
      </w:r>
      <w:r>
        <w:rPr>
          <w:rFonts w:asciiTheme="majorBidi" w:hAnsiTheme="majorBidi" w:cstheme="majorBidi"/>
          <w:sz w:val="24"/>
          <w:szCs w:val="24"/>
        </w:rPr>
        <w:t>s</w:t>
      </w:r>
      <w:r w:rsidRPr="000C6236">
        <w:rPr>
          <w:rFonts w:asciiTheme="majorBidi" w:hAnsiTheme="majorBidi" w:cstheme="majorBidi"/>
          <w:sz w:val="24"/>
          <w:szCs w:val="24"/>
        </w:rPr>
        <w:t xml:space="preserve"> of EXP and TECH might have been partially captured by the interactions in which EXP and TECH appear. Therefore</w:t>
      </w:r>
      <w:r>
        <w:rPr>
          <w:rFonts w:asciiTheme="majorBidi" w:hAnsiTheme="majorBidi" w:cstheme="majorBidi"/>
          <w:sz w:val="24"/>
          <w:szCs w:val="24"/>
        </w:rPr>
        <w:t>,</w:t>
      </w:r>
      <w:r w:rsidRPr="000C6236">
        <w:rPr>
          <w:rFonts w:asciiTheme="majorBidi" w:hAnsiTheme="majorBidi" w:cstheme="majorBidi"/>
          <w:sz w:val="24"/>
          <w:szCs w:val="24"/>
        </w:rPr>
        <w:t xml:space="preserve"> the </w:t>
      </w:r>
      <w:r w:rsidRPr="000C6236">
        <w:rPr>
          <w:rFonts w:asciiTheme="majorBidi" w:hAnsiTheme="majorBidi" w:cstheme="majorBidi"/>
          <w:sz w:val="24"/>
          <w:szCs w:val="24"/>
        </w:rPr>
        <w:lastRenderedPageBreak/>
        <w:t xml:space="preserve">estimated marginal effects are not statistically significant in a sense their role is to moderate the effects of OFDI and indirectly influence the innovation performance of parent firms. </w:t>
      </w:r>
    </w:p>
    <w:p w14:paraId="5A20782E" w14:textId="77777777" w:rsidR="00174C49" w:rsidRDefault="00174C49" w:rsidP="00946923">
      <w:pPr>
        <w:spacing w:after="0"/>
        <w:rPr>
          <w:rFonts w:asciiTheme="majorBidi" w:hAnsiTheme="majorBidi" w:cstheme="majorBidi"/>
          <w:sz w:val="24"/>
          <w:szCs w:val="24"/>
        </w:rPr>
      </w:pPr>
    </w:p>
    <w:p w14:paraId="03E3EDA5" w14:textId="252D7EA9" w:rsidR="00174C49" w:rsidRPr="000C6236" w:rsidRDefault="00174C49" w:rsidP="00174C49">
      <w:pPr>
        <w:spacing w:after="0"/>
        <w:rPr>
          <w:rFonts w:asciiTheme="majorBidi" w:hAnsiTheme="majorBidi" w:cstheme="majorBidi"/>
          <w:sz w:val="24"/>
          <w:szCs w:val="24"/>
        </w:rPr>
      </w:pPr>
      <w:r w:rsidRPr="000C6236">
        <w:rPr>
          <w:rFonts w:asciiTheme="majorBidi" w:hAnsiTheme="majorBidi" w:cstheme="majorBidi"/>
          <w:sz w:val="24"/>
          <w:szCs w:val="24"/>
        </w:rPr>
        <w:t xml:space="preserve">[Insert Table </w:t>
      </w:r>
      <w:r>
        <w:rPr>
          <w:rFonts w:asciiTheme="majorBidi" w:hAnsiTheme="majorBidi" w:cstheme="majorBidi"/>
          <w:sz w:val="24"/>
          <w:szCs w:val="24"/>
        </w:rPr>
        <w:t>4</w:t>
      </w:r>
      <w:r w:rsidRPr="000C6236">
        <w:rPr>
          <w:rFonts w:asciiTheme="majorBidi" w:hAnsiTheme="majorBidi" w:cstheme="majorBidi"/>
          <w:sz w:val="24"/>
          <w:szCs w:val="24"/>
        </w:rPr>
        <w:t>]</w:t>
      </w:r>
    </w:p>
    <w:p w14:paraId="037DF391" w14:textId="77777777" w:rsidR="001C7978" w:rsidRDefault="001C7978" w:rsidP="00946923">
      <w:pPr>
        <w:spacing w:after="0"/>
        <w:rPr>
          <w:rFonts w:asciiTheme="majorBidi" w:hAnsiTheme="majorBidi" w:cstheme="majorBidi"/>
          <w:sz w:val="24"/>
          <w:szCs w:val="24"/>
        </w:rPr>
      </w:pPr>
    </w:p>
    <w:p w14:paraId="594C4EF5" w14:textId="54E02D29" w:rsidR="00B86C36" w:rsidRDefault="004E526A" w:rsidP="00946923">
      <w:pPr>
        <w:spacing w:after="0"/>
        <w:rPr>
          <w:rFonts w:asciiTheme="majorBidi" w:hAnsiTheme="majorBidi" w:cstheme="majorBidi"/>
          <w:sz w:val="24"/>
          <w:szCs w:val="24"/>
        </w:rPr>
      </w:pPr>
      <w:r>
        <w:rPr>
          <w:rFonts w:asciiTheme="majorBidi" w:hAnsiTheme="majorBidi" w:cstheme="majorBidi"/>
          <w:sz w:val="24"/>
          <w:szCs w:val="24"/>
        </w:rPr>
        <w:t xml:space="preserve">In spite of the confirmed </w:t>
      </w:r>
      <w:r w:rsidR="00A168CA">
        <w:rPr>
          <w:rFonts w:asciiTheme="majorBidi" w:hAnsiTheme="majorBidi" w:cstheme="majorBidi"/>
          <w:sz w:val="24"/>
          <w:szCs w:val="24"/>
        </w:rPr>
        <w:t>association between OFDI and innovation performance, t</w:t>
      </w:r>
      <w:r>
        <w:rPr>
          <w:rFonts w:asciiTheme="majorBidi" w:hAnsiTheme="majorBidi" w:cstheme="majorBidi"/>
          <w:sz w:val="24"/>
          <w:szCs w:val="24"/>
        </w:rPr>
        <w:t xml:space="preserve">he presence of moderators </w:t>
      </w:r>
      <w:r w:rsidR="00A168CA">
        <w:rPr>
          <w:rFonts w:asciiTheme="majorBidi" w:hAnsiTheme="majorBidi" w:cstheme="majorBidi"/>
          <w:sz w:val="24"/>
          <w:szCs w:val="24"/>
        </w:rPr>
        <w:t>further reinforce</w:t>
      </w:r>
      <w:r w:rsidR="00F952C2">
        <w:rPr>
          <w:rFonts w:asciiTheme="majorBidi" w:hAnsiTheme="majorBidi" w:cstheme="majorBidi"/>
          <w:sz w:val="24"/>
          <w:szCs w:val="24"/>
        </w:rPr>
        <w:t xml:space="preserve"> the </w:t>
      </w:r>
      <w:r w:rsidR="00A168CA">
        <w:rPr>
          <w:rFonts w:asciiTheme="majorBidi" w:hAnsiTheme="majorBidi" w:cstheme="majorBidi"/>
          <w:sz w:val="24"/>
          <w:szCs w:val="24"/>
        </w:rPr>
        <w:t xml:space="preserve">technological sourcing function of OFDI. </w:t>
      </w:r>
      <w:r w:rsidR="00AB7BD9">
        <w:rPr>
          <w:rFonts w:asciiTheme="majorBidi" w:hAnsiTheme="majorBidi" w:cstheme="majorBidi"/>
          <w:sz w:val="24"/>
          <w:szCs w:val="24"/>
        </w:rPr>
        <w:t xml:space="preserve">The moderating effects are captured </w:t>
      </w:r>
      <w:r w:rsidR="00FD47F9">
        <w:rPr>
          <w:rFonts w:asciiTheme="majorBidi" w:hAnsiTheme="majorBidi" w:cstheme="majorBidi"/>
          <w:sz w:val="24"/>
          <w:szCs w:val="24"/>
        </w:rPr>
        <w:t>by the interaction terms</w:t>
      </w:r>
      <w:r w:rsidR="007C0D8D">
        <w:rPr>
          <w:rFonts w:asciiTheme="majorBidi" w:hAnsiTheme="majorBidi" w:cstheme="majorBidi"/>
          <w:sz w:val="24"/>
          <w:szCs w:val="24"/>
        </w:rPr>
        <w:t xml:space="preserve"> in Model 1, Model 2 and Model 3 (Table 3).</w:t>
      </w:r>
      <w:r w:rsidR="002C308E">
        <w:rPr>
          <w:rFonts w:asciiTheme="majorBidi" w:hAnsiTheme="majorBidi" w:cstheme="majorBidi"/>
          <w:sz w:val="24"/>
          <w:szCs w:val="24"/>
        </w:rPr>
        <w:t xml:space="preserve"> The estimates of</w:t>
      </w:r>
      <w:r w:rsidR="007C0D8D">
        <w:rPr>
          <w:rFonts w:asciiTheme="majorBidi" w:hAnsiTheme="majorBidi" w:cstheme="majorBidi"/>
          <w:sz w:val="24"/>
          <w:szCs w:val="24"/>
        </w:rPr>
        <w:t xml:space="preserve"> </w:t>
      </w:r>
      <w:r w:rsidR="002C308E">
        <w:rPr>
          <w:rFonts w:asciiTheme="majorBidi" w:hAnsiTheme="majorBidi" w:cstheme="majorBidi"/>
          <w:sz w:val="24"/>
          <w:szCs w:val="24"/>
        </w:rPr>
        <w:t xml:space="preserve">Depd_OFDI*R&amp;D are negative with 0.01 significance level </w:t>
      </w:r>
      <w:r w:rsidR="006C5FF0">
        <w:rPr>
          <w:rFonts w:asciiTheme="majorBidi" w:hAnsiTheme="majorBidi" w:cstheme="majorBidi"/>
          <w:sz w:val="24"/>
          <w:szCs w:val="24"/>
        </w:rPr>
        <w:t>in particular</w:t>
      </w:r>
      <w:r w:rsidR="00D56DA7">
        <w:rPr>
          <w:rFonts w:asciiTheme="majorBidi" w:hAnsiTheme="majorBidi" w:cstheme="majorBidi"/>
          <w:sz w:val="24"/>
          <w:szCs w:val="24"/>
        </w:rPr>
        <w:t xml:space="preserve"> for the Low-tech firms wh</w:t>
      </w:r>
      <w:r w:rsidR="00A13E59">
        <w:rPr>
          <w:rFonts w:asciiTheme="majorBidi" w:hAnsiTheme="majorBidi" w:cstheme="majorBidi"/>
          <w:sz w:val="24"/>
          <w:szCs w:val="24"/>
        </w:rPr>
        <w:t>ich show the lowest magnitude, -0.065</w:t>
      </w:r>
      <w:r w:rsidR="00D56DA7">
        <w:rPr>
          <w:rFonts w:asciiTheme="majorBidi" w:hAnsiTheme="majorBidi" w:cstheme="majorBidi"/>
          <w:sz w:val="24"/>
          <w:szCs w:val="24"/>
        </w:rPr>
        <w:t xml:space="preserve">. </w:t>
      </w:r>
      <w:r w:rsidR="00B86C36">
        <w:rPr>
          <w:rFonts w:asciiTheme="majorBidi" w:hAnsiTheme="majorBidi" w:cstheme="majorBidi"/>
          <w:sz w:val="24"/>
          <w:szCs w:val="24"/>
        </w:rPr>
        <w:t>Other two moderators</w:t>
      </w:r>
      <w:r w:rsidR="00FD5F17">
        <w:rPr>
          <w:rFonts w:asciiTheme="majorBidi" w:hAnsiTheme="majorBidi" w:cstheme="majorBidi"/>
          <w:sz w:val="24"/>
          <w:szCs w:val="24"/>
        </w:rPr>
        <w:t>,</w:t>
      </w:r>
      <w:r w:rsidR="00B86C36">
        <w:rPr>
          <w:rFonts w:asciiTheme="majorBidi" w:hAnsiTheme="majorBidi" w:cstheme="majorBidi"/>
          <w:sz w:val="24"/>
          <w:szCs w:val="24"/>
        </w:rPr>
        <w:t xml:space="preserve"> </w:t>
      </w:r>
      <w:r w:rsidR="00FD5F17">
        <w:rPr>
          <w:rFonts w:asciiTheme="majorBidi" w:hAnsiTheme="majorBidi" w:cstheme="majorBidi"/>
          <w:sz w:val="24"/>
          <w:szCs w:val="24"/>
        </w:rPr>
        <w:t xml:space="preserve">investment motives and exporting experience, display positive moderating effects to the OFDI conducting in developed countries. </w:t>
      </w:r>
      <w:r w:rsidR="00154A92">
        <w:rPr>
          <w:rFonts w:asciiTheme="majorBidi" w:hAnsiTheme="majorBidi" w:cstheme="majorBidi"/>
          <w:sz w:val="24"/>
          <w:szCs w:val="24"/>
        </w:rPr>
        <w:t xml:space="preserve">Nevertheless, these effects only appear in the sample of High-tech firms while the estimates for Low-tech group are positive but not statistically significant. </w:t>
      </w:r>
      <w:r w:rsidR="00414F4F">
        <w:rPr>
          <w:rFonts w:asciiTheme="majorBidi" w:hAnsiTheme="majorBidi" w:cstheme="majorBidi"/>
          <w:sz w:val="24"/>
          <w:szCs w:val="24"/>
        </w:rPr>
        <w:t>Throughout all specification, t</w:t>
      </w:r>
      <w:r w:rsidR="00B86C36">
        <w:rPr>
          <w:rFonts w:asciiTheme="majorBidi" w:hAnsiTheme="majorBidi" w:cstheme="majorBidi"/>
          <w:sz w:val="24"/>
          <w:szCs w:val="24"/>
        </w:rPr>
        <w:t>here are no moderating effects observed from OFDI l</w:t>
      </w:r>
      <w:r w:rsidR="00981469">
        <w:rPr>
          <w:rFonts w:asciiTheme="majorBidi" w:hAnsiTheme="majorBidi" w:cstheme="majorBidi"/>
          <w:sz w:val="24"/>
          <w:szCs w:val="24"/>
        </w:rPr>
        <w:t>ocating</w:t>
      </w:r>
      <w:r w:rsidR="0017140F">
        <w:rPr>
          <w:rFonts w:asciiTheme="majorBidi" w:hAnsiTheme="majorBidi" w:cstheme="majorBidi"/>
          <w:sz w:val="24"/>
          <w:szCs w:val="24"/>
        </w:rPr>
        <w:t xml:space="preserve"> in developing countries. </w:t>
      </w:r>
    </w:p>
    <w:p w14:paraId="1C776E20" w14:textId="77777777" w:rsidR="00A168CA" w:rsidRDefault="00A168CA" w:rsidP="00946923">
      <w:pPr>
        <w:spacing w:after="0"/>
        <w:rPr>
          <w:rFonts w:asciiTheme="majorBidi" w:hAnsiTheme="majorBidi" w:cstheme="majorBidi"/>
          <w:sz w:val="24"/>
          <w:szCs w:val="24"/>
        </w:rPr>
      </w:pPr>
    </w:p>
    <w:p w14:paraId="0E5E17A0" w14:textId="77777777" w:rsidR="00F503C5" w:rsidRPr="000C6236" w:rsidRDefault="00F503C5" w:rsidP="00946923">
      <w:pPr>
        <w:spacing w:after="0"/>
        <w:rPr>
          <w:rFonts w:asciiTheme="majorBidi" w:hAnsiTheme="majorBidi" w:cstheme="majorBidi"/>
          <w:sz w:val="24"/>
          <w:szCs w:val="24"/>
        </w:rPr>
      </w:pPr>
    </w:p>
    <w:p w14:paraId="1A6EF0BC" w14:textId="13F46EAB" w:rsidR="00946923" w:rsidRPr="000C6236" w:rsidRDefault="00151C5B" w:rsidP="00151C5B">
      <w:pPr>
        <w:rPr>
          <w:rFonts w:asciiTheme="majorBidi" w:hAnsiTheme="majorBidi" w:cstheme="majorBidi"/>
          <w:b/>
          <w:sz w:val="24"/>
          <w:szCs w:val="24"/>
        </w:rPr>
      </w:pPr>
      <w:r w:rsidRPr="000C6236">
        <w:rPr>
          <w:rFonts w:asciiTheme="majorBidi" w:hAnsiTheme="majorBidi" w:cstheme="majorBidi"/>
          <w:b/>
          <w:sz w:val="24"/>
          <w:szCs w:val="24"/>
        </w:rPr>
        <w:t xml:space="preserve">VI. </w:t>
      </w:r>
      <w:r w:rsidRPr="000C6236">
        <w:rPr>
          <w:rFonts w:asciiTheme="majorBidi" w:hAnsiTheme="majorBidi" w:cstheme="majorBidi"/>
          <w:b/>
          <w:bCs/>
          <w:sz w:val="24"/>
          <w:szCs w:val="24"/>
        </w:rPr>
        <w:t xml:space="preserve">Discussion </w:t>
      </w:r>
    </w:p>
    <w:p w14:paraId="2A00798D" w14:textId="73D7CF34" w:rsidR="00532B5F" w:rsidRDefault="00946923" w:rsidP="00E309C2">
      <w:pPr>
        <w:rPr>
          <w:rFonts w:asciiTheme="majorBidi" w:hAnsiTheme="majorBidi" w:cstheme="majorBidi"/>
          <w:iCs/>
          <w:sz w:val="24"/>
          <w:szCs w:val="24"/>
        </w:rPr>
      </w:pPr>
      <w:r w:rsidRPr="000C6236">
        <w:rPr>
          <w:rFonts w:asciiTheme="majorBidi" w:hAnsiTheme="majorBidi" w:cstheme="majorBidi"/>
          <w:sz w:val="24"/>
          <w:szCs w:val="24"/>
        </w:rPr>
        <w:t xml:space="preserve">By means of quantitative analysis on the outcome of potential innovation gains, </w:t>
      </w:r>
      <w:r w:rsidR="00D27C38">
        <w:rPr>
          <w:rFonts w:asciiTheme="majorBidi" w:hAnsiTheme="majorBidi" w:cstheme="majorBidi"/>
          <w:sz w:val="24"/>
          <w:szCs w:val="24"/>
        </w:rPr>
        <w:t xml:space="preserve">our </w:t>
      </w:r>
      <w:r w:rsidRPr="000C6236">
        <w:rPr>
          <w:rFonts w:asciiTheme="majorBidi" w:hAnsiTheme="majorBidi" w:cstheme="majorBidi"/>
          <w:sz w:val="24"/>
          <w:szCs w:val="24"/>
        </w:rPr>
        <w:t xml:space="preserve">results suggest that participating in OFDI would enable </w:t>
      </w:r>
      <w:r w:rsidR="00025C29" w:rsidRPr="000C6236">
        <w:rPr>
          <w:rFonts w:asciiTheme="majorBidi" w:hAnsiTheme="majorBidi" w:cstheme="majorBidi"/>
          <w:sz w:val="24"/>
          <w:szCs w:val="24"/>
        </w:rPr>
        <w:t xml:space="preserve">Chinese </w:t>
      </w:r>
      <w:r w:rsidRPr="000C6236">
        <w:rPr>
          <w:rFonts w:asciiTheme="majorBidi" w:hAnsiTheme="majorBidi" w:cstheme="majorBidi"/>
          <w:sz w:val="24"/>
          <w:szCs w:val="24"/>
        </w:rPr>
        <w:t xml:space="preserve">firms to enlarge their knowledge base and resource pool and lead to the improvement of innovation performance. It is also revealed that OFDI operating in developed countries is likely to </w:t>
      </w:r>
      <w:r w:rsidR="00FE0799">
        <w:rPr>
          <w:rFonts w:asciiTheme="majorBidi" w:hAnsiTheme="majorBidi" w:cstheme="majorBidi"/>
          <w:sz w:val="24"/>
          <w:szCs w:val="24"/>
        </w:rPr>
        <w:t xml:space="preserve">lead to a </w:t>
      </w:r>
      <w:r w:rsidR="00025C29" w:rsidRPr="000C6236">
        <w:rPr>
          <w:rFonts w:asciiTheme="majorBidi" w:hAnsiTheme="majorBidi" w:cstheme="majorBidi"/>
          <w:sz w:val="24"/>
          <w:szCs w:val="24"/>
        </w:rPr>
        <w:t>higher level of new</w:t>
      </w:r>
      <w:r w:rsidRPr="000C6236">
        <w:rPr>
          <w:rFonts w:asciiTheme="majorBidi" w:hAnsiTheme="majorBidi" w:cstheme="majorBidi"/>
          <w:sz w:val="24"/>
          <w:szCs w:val="24"/>
        </w:rPr>
        <w:t xml:space="preserve"> product sales. </w:t>
      </w:r>
      <w:r w:rsidR="00532B5F" w:rsidRPr="000C6236">
        <w:rPr>
          <w:rFonts w:asciiTheme="majorBidi" w:hAnsiTheme="majorBidi" w:cstheme="majorBidi"/>
          <w:sz w:val="24"/>
          <w:szCs w:val="24"/>
        </w:rPr>
        <w:t xml:space="preserve">Through forming various linkages with technological frontiers in the advanced countries, </w:t>
      </w:r>
      <w:r w:rsidR="00E309C2" w:rsidRPr="000C6236">
        <w:rPr>
          <w:rFonts w:asciiTheme="majorBidi" w:hAnsiTheme="majorBidi" w:cstheme="majorBidi"/>
          <w:sz w:val="24"/>
          <w:szCs w:val="24"/>
        </w:rPr>
        <w:t xml:space="preserve">Chinese MNEs </w:t>
      </w:r>
      <w:r w:rsidR="00E309C2">
        <w:rPr>
          <w:rFonts w:asciiTheme="majorBidi" w:hAnsiTheme="majorBidi" w:cstheme="majorBidi"/>
          <w:sz w:val="24"/>
          <w:szCs w:val="24"/>
        </w:rPr>
        <w:t xml:space="preserve">can acquire </w:t>
      </w:r>
      <w:r w:rsidR="00532B5F" w:rsidRPr="000C6236">
        <w:rPr>
          <w:rFonts w:asciiTheme="majorBidi" w:hAnsiTheme="majorBidi" w:cstheme="majorBidi"/>
          <w:sz w:val="24"/>
          <w:szCs w:val="24"/>
        </w:rPr>
        <w:t xml:space="preserve">intangible knowledge such as efficient managerial skills and market strategies which would consequently contribute to the technological capabilities and innovation performance </w:t>
      </w:r>
      <w:r w:rsidR="00E309C2">
        <w:rPr>
          <w:rFonts w:asciiTheme="majorBidi" w:hAnsiTheme="majorBidi" w:cstheme="majorBidi"/>
          <w:sz w:val="24"/>
          <w:szCs w:val="24"/>
        </w:rPr>
        <w:t xml:space="preserve">of the focal firms </w:t>
      </w:r>
      <w:r w:rsidR="00532B5F" w:rsidRPr="000C6236">
        <w:rPr>
          <w:rFonts w:asciiTheme="majorBidi" w:hAnsiTheme="majorBidi" w:cstheme="majorBidi"/>
          <w:sz w:val="24"/>
          <w:szCs w:val="24"/>
        </w:rPr>
        <w:t>(Kyriakopoulos and Moorman, 2004).</w:t>
      </w:r>
      <w:r w:rsidR="00B720F9">
        <w:rPr>
          <w:rFonts w:asciiTheme="majorBidi" w:hAnsiTheme="majorBidi" w:cstheme="majorBidi"/>
          <w:iCs/>
          <w:sz w:val="24"/>
          <w:szCs w:val="24"/>
        </w:rPr>
        <w:t xml:space="preserve"> </w:t>
      </w:r>
      <w:r w:rsidR="00532B5F">
        <w:rPr>
          <w:rFonts w:asciiTheme="majorBidi" w:hAnsiTheme="majorBidi" w:cstheme="majorBidi"/>
          <w:iCs/>
          <w:sz w:val="24"/>
          <w:szCs w:val="24"/>
        </w:rPr>
        <w:t>We have obtained evidence which suggests that a</w:t>
      </w:r>
      <w:r w:rsidR="00683ED5" w:rsidRPr="000C6236">
        <w:rPr>
          <w:rFonts w:asciiTheme="majorBidi" w:hAnsiTheme="majorBidi" w:cstheme="majorBidi"/>
          <w:iCs/>
          <w:sz w:val="24"/>
          <w:szCs w:val="24"/>
        </w:rPr>
        <w:t xml:space="preserve">dopted as a </w:t>
      </w:r>
      <w:r w:rsidR="00532B5F">
        <w:rPr>
          <w:rFonts w:asciiTheme="majorBidi" w:hAnsiTheme="majorBidi" w:cstheme="majorBidi"/>
          <w:iCs/>
          <w:sz w:val="24"/>
          <w:szCs w:val="24"/>
        </w:rPr>
        <w:t xml:space="preserve">catch up </w:t>
      </w:r>
      <w:r w:rsidR="00683ED5" w:rsidRPr="000C6236">
        <w:rPr>
          <w:rFonts w:asciiTheme="majorBidi" w:hAnsiTheme="majorBidi" w:cstheme="majorBidi"/>
          <w:iCs/>
          <w:sz w:val="24"/>
          <w:szCs w:val="24"/>
        </w:rPr>
        <w:t>strategy by Chinese firms, OFDI in developed countries enables Chinese firms to acquire advanced know-how and reinforce the</w:t>
      </w:r>
      <w:r w:rsidR="00532B5F">
        <w:rPr>
          <w:rFonts w:asciiTheme="majorBidi" w:hAnsiTheme="majorBidi" w:cstheme="majorBidi"/>
          <w:iCs/>
          <w:sz w:val="24"/>
          <w:szCs w:val="24"/>
        </w:rPr>
        <w:t>ir</w:t>
      </w:r>
      <w:r w:rsidR="00683ED5" w:rsidRPr="000C6236">
        <w:rPr>
          <w:rFonts w:asciiTheme="majorBidi" w:hAnsiTheme="majorBidi" w:cstheme="majorBidi"/>
          <w:iCs/>
          <w:sz w:val="24"/>
          <w:szCs w:val="24"/>
        </w:rPr>
        <w:t xml:space="preserve"> innovativeness. </w:t>
      </w:r>
    </w:p>
    <w:p w14:paraId="1364CBD1" w14:textId="34004AA3" w:rsidR="000E5FB3" w:rsidRDefault="000E5FB3" w:rsidP="000E5FB3">
      <w:pPr>
        <w:spacing w:after="0"/>
        <w:rPr>
          <w:rFonts w:asciiTheme="majorBidi" w:hAnsiTheme="majorBidi" w:cstheme="majorBidi"/>
          <w:i/>
          <w:sz w:val="24"/>
          <w:szCs w:val="24"/>
        </w:rPr>
      </w:pPr>
      <w:r w:rsidRPr="000C6236">
        <w:rPr>
          <w:rFonts w:asciiTheme="majorBidi" w:hAnsiTheme="majorBidi" w:cstheme="majorBidi"/>
          <w:i/>
          <w:sz w:val="24"/>
          <w:szCs w:val="24"/>
        </w:rPr>
        <w:t xml:space="preserve">The role of OFDI in explaining innovation: do host countries </w:t>
      </w:r>
      <w:r w:rsidR="00C60E8A">
        <w:rPr>
          <w:rFonts w:asciiTheme="majorBidi" w:hAnsiTheme="majorBidi" w:cstheme="majorBidi"/>
          <w:i/>
          <w:sz w:val="24"/>
          <w:szCs w:val="24"/>
        </w:rPr>
        <w:t xml:space="preserve">and motives </w:t>
      </w:r>
      <w:r w:rsidRPr="000C6236">
        <w:rPr>
          <w:rFonts w:asciiTheme="majorBidi" w:hAnsiTheme="majorBidi" w:cstheme="majorBidi"/>
          <w:i/>
          <w:sz w:val="24"/>
          <w:szCs w:val="24"/>
        </w:rPr>
        <w:t>matter?</w:t>
      </w:r>
    </w:p>
    <w:p w14:paraId="78FB6075" w14:textId="77777777" w:rsidR="000E5FB3" w:rsidRPr="000C6236" w:rsidRDefault="000E5FB3" w:rsidP="000E5FB3">
      <w:pPr>
        <w:spacing w:after="0"/>
        <w:rPr>
          <w:rFonts w:asciiTheme="majorBidi" w:hAnsiTheme="majorBidi" w:cstheme="majorBidi"/>
          <w:i/>
          <w:sz w:val="24"/>
          <w:szCs w:val="24"/>
        </w:rPr>
      </w:pPr>
    </w:p>
    <w:p w14:paraId="2B1E288C" w14:textId="76C4CCAB" w:rsidR="000C56B8" w:rsidRDefault="007C7F23" w:rsidP="000E5FB3">
      <w:pPr>
        <w:spacing w:after="0"/>
        <w:rPr>
          <w:rFonts w:asciiTheme="majorBidi" w:hAnsiTheme="majorBidi" w:cstheme="majorBidi"/>
          <w:sz w:val="24"/>
          <w:szCs w:val="24"/>
        </w:rPr>
      </w:pPr>
      <w:r>
        <w:rPr>
          <w:rFonts w:asciiTheme="majorBidi" w:hAnsiTheme="majorBidi" w:cstheme="majorBidi"/>
          <w:iCs/>
          <w:sz w:val="24"/>
          <w:szCs w:val="24"/>
        </w:rPr>
        <w:t>The significant sign of</w:t>
      </w:r>
      <w:r w:rsidR="000E5FB3" w:rsidRPr="000C6236">
        <w:rPr>
          <w:rFonts w:asciiTheme="majorBidi" w:hAnsiTheme="majorBidi" w:cstheme="majorBidi"/>
          <w:sz w:val="24"/>
          <w:szCs w:val="24"/>
        </w:rPr>
        <w:t xml:space="preserve"> OFDI_Depd </w:t>
      </w:r>
      <w:r>
        <w:rPr>
          <w:rFonts w:asciiTheme="majorBidi" w:hAnsiTheme="majorBidi" w:cstheme="majorBidi"/>
          <w:sz w:val="24"/>
          <w:szCs w:val="24"/>
        </w:rPr>
        <w:t xml:space="preserve">in Table 3 </w:t>
      </w:r>
      <w:r w:rsidR="0016632E">
        <w:rPr>
          <w:rFonts w:asciiTheme="majorBidi" w:hAnsiTheme="majorBidi" w:cstheme="majorBidi"/>
          <w:sz w:val="24"/>
          <w:szCs w:val="24"/>
        </w:rPr>
        <w:t>verified</w:t>
      </w:r>
      <w:r>
        <w:rPr>
          <w:rFonts w:asciiTheme="majorBidi" w:hAnsiTheme="majorBidi" w:cstheme="majorBidi"/>
          <w:sz w:val="24"/>
          <w:szCs w:val="24"/>
        </w:rPr>
        <w:t xml:space="preserve"> hypothesis 1</w:t>
      </w:r>
      <w:r w:rsidR="000E5FB3" w:rsidRPr="000C6236">
        <w:rPr>
          <w:rFonts w:asciiTheme="majorBidi" w:hAnsiTheme="majorBidi" w:cstheme="majorBidi"/>
          <w:sz w:val="24"/>
          <w:szCs w:val="24"/>
        </w:rPr>
        <w:t xml:space="preserve"> </w:t>
      </w:r>
      <w:r>
        <w:rPr>
          <w:rFonts w:asciiTheme="majorBidi" w:hAnsiTheme="majorBidi" w:cstheme="majorBidi"/>
          <w:sz w:val="24"/>
          <w:szCs w:val="24"/>
        </w:rPr>
        <w:t xml:space="preserve">that </w:t>
      </w:r>
      <w:r w:rsidR="000E5FB3" w:rsidRPr="000C6236">
        <w:rPr>
          <w:rFonts w:asciiTheme="majorBidi" w:hAnsiTheme="majorBidi" w:cstheme="majorBidi"/>
          <w:sz w:val="24"/>
          <w:szCs w:val="24"/>
        </w:rPr>
        <w:t>a positive association between Chinese firms’ OFDI in developed countries and their innovation performance.</w:t>
      </w:r>
      <w:r w:rsidR="000E5FB3" w:rsidRPr="000C6236">
        <w:rPr>
          <w:rStyle w:val="FootnoteReference"/>
          <w:rFonts w:asciiTheme="majorBidi" w:hAnsiTheme="majorBidi" w:cstheme="majorBidi"/>
          <w:sz w:val="24"/>
          <w:szCs w:val="24"/>
        </w:rPr>
        <w:footnoteReference w:id="9"/>
      </w:r>
      <w:r w:rsidR="000E5FB3" w:rsidRPr="000C6236">
        <w:rPr>
          <w:rFonts w:asciiTheme="majorBidi" w:hAnsiTheme="majorBidi" w:cstheme="majorBidi"/>
          <w:sz w:val="24"/>
          <w:szCs w:val="24"/>
        </w:rPr>
        <w:t xml:space="preserve"> </w:t>
      </w:r>
      <w:r w:rsidR="000C56B8">
        <w:rPr>
          <w:rFonts w:asciiTheme="majorBidi" w:hAnsiTheme="majorBidi" w:cstheme="majorBidi"/>
          <w:sz w:val="24"/>
          <w:szCs w:val="24"/>
        </w:rPr>
        <w:t xml:space="preserve">Host countries matter in a sense they provide </w:t>
      </w:r>
      <w:r w:rsidR="00DB6D1C">
        <w:rPr>
          <w:rFonts w:asciiTheme="majorBidi" w:hAnsiTheme="majorBidi" w:cstheme="majorBidi"/>
          <w:sz w:val="24"/>
          <w:szCs w:val="24"/>
        </w:rPr>
        <w:t xml:space="preserve">different knowledge bases for EE firms to learn and acquire. </w:t>
      </w:r>
      <w:r w:rsidR="00E7376D">
        <w:rPr>
          <w:rFonts w:asciiTheme="majorBidi" w:hAnsiTheme="majorBidi" w:cstheme="majorBidi"/>
          <w:sz w:val="24"/>
          <w:szCs w:val="24"/>
        </w:rPr>
        <w:t>By</w:t>
      </w:r>
      <w:r w:rsidR="00C05FA3">
        <w:rPr>
          <w:rFonts w:asciiTheme="majorBidi" w:hAnsiTheme="majorBidi" w:cstheme="majorBidi"/>
          <w:sz w:val="24"/>
          <w:szCs w:val="24"/>
        </w:rPr>
        <w:t xml:space="preserve"> means of</w:t>
      </w:r>
      <w:r w:rsidR="00756CA4">
        <w:rPr>
          <w:rFonts w:asciiTheme="majorBidi" w:hAnsiTheme="majorBidi" w:cstheme="majorBidi"/>
          <w:sz w:val="24"/>
          <w:szCs w:val="24"/>
        </w:rPr>
        <w:t xml:space="preserve"> </w:t>
      </w:r>
      <w:r w:rsidR="005C5393">
        <w:rPr>
          <w:rFonts w:asciiTheme="majorBidi" w:hAnsiTheme="majorBidi" w:cstheme="majorBidi"/>
          <w:sz w:val="24"/>
          <w:szCs w:val="24"/>
        </w:rPr>
        <w:t>directly operating in</w:t>
      </w:r>
      <w:r w:rsidR="00756CA4">
        <w:rPr>
          <w:rFonts w:asciiTheme="majorBidi" w:hAnsiTheme="majorBidi" w:cstheme="majorBidi"/>
          <w:sz w:val="24"/>
          <w:szCs w:val="24"/>
        </w:rPr>
        <w:t xml:space="preserve"> developed countries, </w:t>
      </w:r>
      <w:r w:rsidR="00DF1A8C">
        <w:rPr>
          <w:rFonts w:asciiTheme="majorBidi" w:hAnsiTheme="majorBidi" w:cstheme="majorBidi"/>
          <w:sz w:val="24"/>
          <w:szCs w:val="24"/>
        </w:rPr>
        <w:t xml:space="preserve">EE MNEs are expected to gain the proximity advantages that </w:t>
      </w:r>
      <w:r w:rsidR="0090072D">
        <w:rPr>
          <w:rFonts w:asciiTheme="majorBidi" w:hAnsiTheme="majorBidi" w:cstheme="majorBidi"/>
          <w:sz w:val="24"/>
          <w:szCs w:val="24"/>
        </w:rPr>
        <w:t>help them overcome foreignness barriers, understand the customer needs and establish</w:t>
      </w:r>
      <w:r w:rsidR="00DF1A8C">
        <w:rPr>
          <w:rFonts w:asciiTheme="majorBidi" w:hAnsiTheme="majorBidi" w:cstheme="majorBidi"/>
          <w:sz w:val="24"/>
          <w:szCs w:val="24"/>
        </w:rPr>
        <w:t xml:space="preserve"> various </w:t>
      </w:r>
      <w:r w:rsidR="0090072D">
        <w:rPr>
          <w:rFonts w:asciiTheme="majorBidi" w:hAnsiTheme="majorBidi" w:cstheme="majorBidi"/>
          <w:sz w:val="24"/>
          <w:szCs w:val="24"/>
        </w:rPr>
        <w:t>linkages</w:t>
      </w:r>
      <w:r w:rsidR="00DF1A8C">
        <w:rPr>
          <w:rFonts w:asciiTheme="majorBidi" w:hAnsiTheme="majorBidi" w:cstheme="majorBidi"/>
          <w:sz w:val="24"/>
          <w:szCs w:val="24"/>
        </w:rPr>
        <w:t xml:space="preserve"> with technology leaders. Closer to </w:t>
      </w:r>
      <w:r w:rsidR="00F70CE1">
        <w:rPr>
          <w:rFonts w:asciiTheme="majorBidi" w:hAnsiTheme="majorBidi" w:cstheme="majorBidi"/>
          <w:sz w:val="24"/>
          <w:szCs w:val="24"/>
        </w:rPr>
        <w:t xml:space="preserve">leaders also allow EE followers access to other </w:t>
      </w:r>
      <w:r w:rsidR="0088164F">
        <w:rPr>
          <w:rFonts w:asciiTheme="majorBidi" w:hAnsiTheme="majorBidi" w:cstheme="majorBidi"/>
          <w:sz w:val="24"/>
          <w:szCs w:val="24"/>
        </w:rPr>
        <w:t xml:space="preserve">strategic </w:t>
      </w:r>
      <w:r w:rsidR="00F70CE1">
        <w:rPr>
          <w:rFonts w:asciiTheme="majorBidi" w:hAnsiTheme="majorBidi" w:cstheme="majorBidi"/>
          <w:sz w:val="24"/>
          <w:szCs w:val="24"/>
        </w:rPr>
        <w:t xml:space="preserve">resources such as technology information and skilled </w:t>
      </w:r>
      <w:r w:rsidR="0088164F">
        <w:rPr>
          <w:rFonts w:asciiTheme="majorBidi" w:hAnsiTheme="majorBidi" w:cstheme="majorBidi"/>
          <w:sz w:val="24"/>
          <w:szCs w:val="24"/>
        </w:rPr>
        <w:t>engineers</w:t>
      </w:r>
      <w:r w:rsidR="00F70CE1">
        <w:rPr>
          <w:rFonts w:asciiTheme="majorBidi" w:hAnsiTheme="majorBidi" w:cstheme="majorBidi"/>
          <w:sz w:val="24"/>
          <w:szCs w:val="24"/>
        </w:rPr>
        <w:t>.</w:t>
      </w:r>
      <w:r w:rsidR="00726BBA">
        <w:rPr>
          <w:rFonts w:asciiTheme="majorBidi" w:hAnsiTheme="majorBidi" w:cstheme="majorBidi"/>
          <w:sz w:val="24"/>
          <w:szCs w:val="24"/>
        </w:rPr>
        <w:t xml:space="preserve"> Knowledge pool in a developing country is relatively </w:t>
      </w:r>
      <w:r w:rsidR="00726BBA">
        <w:rPr>
          <w:rFonts w:asciiTheme="majorBidi" w:hAnsiTheme="majorBidi" w:cstheme="majorBidi"/>
          <w:sz w:val="24"/>
          <w:szCs w:val="24"/>
        </w:rPr>
        <w:lastRenderedPageBreak/>
        <w:t xml:space="preserve">smaller compared to developed ones, therefore cannot provide EE MNEs </w:t>
      </w:r>
      <w:r w:rsidR="001E0C98">
        <w:rPr>
          <w:rFonts w:asciiTheme="majorBidi" w:hAnsiTheme="majorBidi" w:cstheme="majorBidi"/>
          <w:sz w:val="24"/>
          <w:szCs w:val="24"/>
        </w:rPr>
        <w:t>better environment to learn and innovate. Although there may exist some competition effect in the developing market which push MNEs to innovation, ou</w:t>
      </w:r>
      <w:r w:rsidR="004866FB">
        <w:rPr>
          <w:rFonts w:asciiTheme="majorBidi" w:hAnsiTheme="majorBidi" w:cstheme="majorBidi"/>
          <w:sz w:val="24"/>
          <w:szCs w:val="24"/>
        </w:rPr>
        <w:t xml:space="preserve">r findings do not show such effect. </w:t>
      </w:r>
      <w:r w:rsidR="00F86995">
        <w:rPr>
          <w:rFonts w:asciiTheme="majorBidi" w:hAnsiTheme="majorBidi" w:cstheme="majorBidi"/>
          <w:sz w:val="24"/>
          <w:szCs w:val="24"/>
        </w:rPr>
        <w:t xml:space="preserve">In consistent with previous studies </w:t>
      </w:r>
      <w:r w:rsidR="00F86995" w:rsidRPr="000C6236">
        <w:rPr>
          <w:rFonts w:asciiTheme="majorBidi" w:hAnsiTheme="majorBidi" w:cstheme="majorBidi"/>
          <w:sz w:val="24"/>
          <w:szCs w:val="24"/>
        </w:rPr>
        <w:t>(</w:t>
      </w:r>
      <w:r w:rsidR="00F86995">
        <w:rPr>
          <w:rFonts w:asciiTheme="majorBidi" w:hAnsiTheme="majorBidi" w:cstheme="majorBidi"/>
          <w:sz w:val="24"/>
          <w:szCs w:val="24"/>
        </w:rPr>
        <w:t>e.g. Lane and Lubatkin, 1998), our results</w:t>
      </w:r>
      <w:r w:rsidR="000E5FB3">
        <w:rPr>
          <w:rFonts w:asciiTheme="majorBidi" w:hAnsiTheme="majorBidi" w:cstheme="majorBidi"/>
          <w:sz w:val="24"/>
          <w:szCs w:val="24"/>
        </w:rPr>
        <w:t xml:space="preserve"> indicate that c</w:t>
      </w:r>
      <w:r w:rsidR="000E5FB3" w:rsidRPr="000C6236">
        <w:rPr>
          <w:rFonts w:asciiTheme="majorBidi" w:hAnsiTheme="majorBidi" w:cstheme="majorBidi"/>
          <w:sz w:val="24"/>
          <w:szCs w:val="24"/>
        </w:rPr>
        <w:t xml:space="preserve">ountries with a higher R&amp;D in GDP ratio are able to </w:t>
      </w:r>
      <w:r w:rsidR="00543D29">
        <w:rPr>
          <w:rFonts w:asciiTheme="majorBidi" w:hAnsiTheme="majorBidi" w:cstheme="majorBidi"/>
          <w:sz w:val="24"/>
          <w:szCs w:val="24"/>
        </w:rPr>
        <w:t>provide</w:t>
      </w:r>
      <w:r w:rsidR="000E5FB3" w:rsidRPr="000C6236">
        <w:rPr>
          <w:rFonts w:asciiTheme="majorBidi" w:hAnsiTheme="majorBidi" w:cstheme="majorBidi"/>
          <w:sz w:val="24"/>
          <w:szCs w:val="24"/>
        </w:rPr>
        <w:t xml:space="preserve"> the technology need</w:t>
      </w:r>
      <w:r w:rsidR="006660A7">
        <w:rPr>
          <w:rFonts w:asciiTheme="majorBidi" w:hAnsiTheme="majorBidi" w:cstheme="majorBidi"/>
          <w:sz w:val="24"/>
          <w:szCs w:val="24"/>
        </w:rPr>
        <w:t>s</w:t>
      </w:r>
      <w:r w:rsidR="000E5FB3" w:rsidRPr="000C6236">
        <w:rPr>
          <w:rFonts w:asciiTheme="majorBidi" w:hAnsiTheme="majorBidi" w:cstheme="majorBidi"/>
          <w:sz w:val="24"/>
          <w:szCs w:val="24"/>
        </w:rPr>
        <w:t xml:space="preserve"> of Chinese </w:t>
      </w:r>
      <w:r w:rsidR="00FE32D4">
        <w:rPr>
          <w:rFonts w:asciiTheme="majorBidi" w:hAnsiTheme="majorBidi" w:cstheme="majorBidi"/>
          <w:sz w:val="24"/>
          <w:szCs w:val="24"/>
        </w:rPr>
        <w:t>followers</w:t>
      </w:r>
      <w:r w:rsidR="000E5FB3" w:rsidRPr="000C6236">
        <w:rPr>
          <w:rFonts w:asciiTheme="majorBidi" w:hAnsiTheme="majorBidi" w:cstheme="majorBidi"/>
          <w:sz w:val="24"/>
          <w:szCs w:val="24"/>
        </w:rPr>
        <w:t xml:space="preserve"> (Lane and Lubatkin, 1998). </w:t>
      </w:r>
    </w:p>
    <w:p w14:paraId="6D118AE5" w14:textId="77777777" w:rsidR="000C56B8" w:rsidRDefault="000C56B8" w:rsidP="000E5FB3">
      <w:pPr>
        <w:spacing w:after="0"/>
        <w:rPr>
          <w:rFonts w:asciiTheme="majorBidi" w:hAnsiTheme="majorBidi" w:cstheme="majorBidi"/>
          <w:sz w:val="24"/>
          <w:szCs w:val="24"/>
        </w:rPr>
      </w:pPr>
    </w:p>
    <w:p w14:paraId="1CEBD929" w14:textId="0420F03C" w:rsidR="000E5FB3" w:rsidRDefault="000E5FB3" w:rsidP="000E5FB3">
      <w:pPr>
        <w:spacing w:after="0"/>
        <w:rPr>
          <w:rFonts w:asciiTheme="majorBidi" w:hAnsiTheme="majorBidi" w:cstheme="majorBidi"/>
          <w:sz w:val="24"/>
          <w:szCs w:val="24"/>
        </w:rPr>
      </w:pPr>
      <w:r w:rsidRPr="000C6236">
        <w:rPr>
          <w:rFonts w:asciiTheme="majorBidi" w:hAnsiTheme="majorBidi" w:cstheme="majorBidi"/>
          <w:sz w:val="24"/>
          <w:szCs w:val="24"/>
        </w:rPr>
        <w:t xml:space="preserve">The underlying motives are recognized as an important factor affecting the effectiveness of OFDI location on innovation performance. </w:t>
      </w:r>
      <w:r w:rsidR="00E62D6C">
        <w:rPr>
          <w:rFonts w:asciiTheme="majorBidi" w:hAnsiTheme="majorBidi" w:cstheme="majorBidi"/>
          <w:sz w:val="24"/>
          <w:szCs w:val="24"/>
        </w:rPr>
        <w:t xml:space="preserve">Firms with strong and clear investment motives arrive at foreign markets with high levels of willingness to learn. Despite it is only significant among High-tech sectors, Chinese firms with knowledge </w:t>
      </w:r>
      <w:r w:rsidR="00E62D6C" w:rsidRPr="000D1679">
        <w:rPr>
          <w:rFonts w:asciiTheme="majorBidi" w:hAnsiTheme="majorBidi" w:cstheme="majorBidi"/>
          <w:sz w:val="24"/>
          <w:szCs w:val="24"/>
        </w:rPr>
        <w:t xml:space="preserve">seeking motives </w:t>
      </w:r>
      <w:r w:rsidR="00E62D6C">
        <w:rPr>
          <w:rFonts w:asciiTheme="majorBidi" w:hAnsiTheme="majorBidi" w:cstheme="majorBidi"/>
          <w:sz w:val="24"/>
          <w:szCs w:val="24"/>
        </w:rPr>
        <w:t>perform better regarding new products. Meanwhile, as</w:t>
      </w:r>
      <w:r w:rsidR="00E62D6C" w:rsidRPr="000C6236">
        <w:rPr>
          <w:rFonts w:asciiTheme="majorBidi" w:hAnsiTheme="majorBidi" w:cstheme="majorBidi"/>
          <w:sz w:val="24"/>
          <w:szCs w:val="24"/>
        </w:rPr>
        <w:t xml:space="preserve"> shown from the coefficient of intera</w:t>
      </w:r>
      <w:r w:rsidR="00E62D6C">
        <w:rPr>
          <w:rFonts w:asciiTheme="majorBidi" w:hAnsiTheme="majorBidi" w:cstheme="majorBidi"/>
          <w:sz w:val="24"/>
          <w:szCs w:val="24"/>
        </w:rPr>
        <w:t>ction term ‘OFDI_Depd*Tech’ in M</w:t>
      </w:r>
      <w:r w:rsidR="00E62D6C" w:rsidRPr="000C6236">
        <w:rPr>
          <w:rFonts w:asciiTheme="majorBidi" w:hAnsiTheme="majorBidi" w:cstheme="majorBidi"/>
          <w:sz w:val="24"/>
          <w:szCs w:val="24"/>
        </w:rPr>
        <w:t>odel 3 for the full sample, technology-exploration motivation tend</w:t>
      </w:r>
      <w:r w:rsidR="00E62D6C">
        <w:rPr>
          <w:rFonts w:asciiTheme="majorBidi" w:hAnsiTheme="majorBidi" w:cstheme="majorBidi"/>
          <w:sz w:val="24"/>
          <w:szCs w:val="24"/>
        </w:rPr>
        <w:t>s</w:t>
      </w:r>
      <w:r w:rsidR="00E62D6C" w:rsidRPr="000C6236">
        <w:rPr>
          <w:rFonts w:asciiTheme="majorBidi" w:hAnsiTheme="majorBidi" w:cstheme="majorBidi"/>
          <w:sz w:val="24"/>
          <w:szCs w:val="24"/>
        </w:rPr>
        <w:t xml:space="preserve"> to further strengthen the positive association of OFDI in developed countries and innovation intensity of parent firms. </w:t>
      </w:r>
      <w:r w:rsidR="00E62D6C">
        <w:rPr>
          <w:rFonts w:asciiTheme="majorBidi" w:hAnsiTheme="majorBidi" w:cstheme="majorBidi"/>
          <w:sz w:val="24"/>
          <w:szCs w:val="24"/>
        </w:rPr>
        <w:t>Knowledge exploration motives encourage them tapping into new technologies</w:t>
      </w:r>
      <w:r w:rsidR="00E62D6C" w:rsidRPr="000D1679">
        <w:rPr>
          <w:rFonts w:asciiTheme="majorBidi" w:hAnsiTheme="majorBidi" w:cstheme="majorBidi"/>
          <w:sz w:val="24"/>
          <w:szCs w:val="24"/>
        </w:rPr>
        <w:t xml:space="preserve"> </w:t>
      </w:r>
      <w:r w:rsidR="00E62D6C">
        <w:rPr>
          <w:rFonts w:asciiTheme="majorBidi" w:hAnsiTheme="majorBidi" w:cstheme="majorBidi"/>
          <w:sz w:val="24"/>
          <w:szCs w:val="24"/>
        </w:rPr>
        <w:t xml:space="preserve">while operating in developed countries and eventually </w:t>
      </w:r>
      <w:r w:rsidR="00E62D6C" w:rsidRPr="000D1679">
        <w:rPr>
          <w:rFonts w:asciiTheme="majorBidi" w:hAnsiTheme="majorBidi" w:cstheme="majorBidi"/>
          <w:sz w:val="24"/>
          <w:szCs w:val="24"/>
        </w:rPr>
        <w:t xml:space="preserve">enhance the impact of OFDI on innovation. </w:t>
      </w:r>
      <w:r w:rsidR="00B25EE8">
        <w:rPr>
          <w:rFonts w:asciiTheme="majorBidi" w:hAnsiTheme="majorBidi" w:cstheme="majorBidi"/>
          <w:sz w:val="24"/>
          <w:szCs w:val="24"/>
        </w:rPr>
        <w:t xml:space="preserve">Thus, </w:t>
      </w:r>
      <w:r w:rsidRPr="000C6236">
        <w:rPr>
          <w:rFonts w:asciiTheme="majorBidi" w:hAnsiTheme="majorBidi" w:cstheme="majorBidi"/>
          <w:sz w:val="24"/>
          <w:szCs w:val="24"/>
        </w:rPr>
        <w:t xml:space="preserve">the positive impact of OFDI in developed countries on innovation performance will be stronger for firms with a knowledge exploration motive of OFDI than those without </w:t>
      </w:r>
      <w:r>
        <w:rPr>
          <w:rFonts w:asciiTheme="majorBidi" w:hAnsiTheme="majorBidi" w:cstheme="majorBidi"/>
          <w:sz w:val="24"/>
          <w:szCs w:val="24"/>
        </w:rPr>
        <w:t>as proposed in H</w:t>
      </w:r>
      <w:r w:rsidRPr="000C6236">
        <w:rPr>
          <w:rFonts w:asciiTheme="majorBidi" w:hAnsiTheme="majorBidi" w:cstheme="majorBidi"/>
          <w:sz w:val="24"/>
          <w:szCs w:val="24"/>
        </w:rPr>
        <w:t xml:space="preserve">ypothesis 1b. </w:t>
      </w:r>
    </w:p>
    <w:p w14:paraId="0B723797" w14:textId="77777777" w:rsidR="000C56B8" w:rsidRPr="000C6236" w:rsidRDefault="000C56B8" w:rsidP="000C56B8">
      <w:pPr>
        <w:spacing w:after="0"/>
        <w:rPr>
          <w:rFonts w:asciiTheme="majorBidi" w:hAnsiTheme="majorBidi" w:cstheme="majorBidi"/>
          <w:sz w:val="24"/>
          <w:szCs w:val="24"/>
        </w:rPr>
      </w:pPr>
    </w:p>
    <w:p w14:paraId="37CB485D" w14:textId="77777777" w:rsidR="000C56B8" w:rsidRDefault="000C56B8" w:rsidP="000C56B8">
      <w:pPr>
        <w:spacing w:after="0"/>
        <w:rPr>
          <w:rFonts w:asciiTheme="majorBidi" w:hAnsiTheme="majorBidi" w:cstheme="majorBidi"/>
          <w:i/>
          <w:sz w:val="24"/>
          <w:szCs w:val="24"/>
        </w:rPr>
      </w:pPr>
      <w:r w:rsidRPr="000C6236">
        <w:rPr>
          <w:rFonts w:asciiTheme="majorBidi" w:hAnsiTheme="majorBidi" w:cstheme="majorBidi"/>
          <w:i/>
          <w:sz w:val="24"/>
          <w:szCs w:val="24"/>
        </w:rPr>
        <w:t>R&amp;D and OFDI: is there a substitution?</w:t>
      </w:r>
    </w:p>
    <w:p w14:paraId="5C9AD912" w14:textId="77777777" w:rsidR="006D6062" w:rsidRPr="000C6236" w:rsidRDefault="006D6062" w:rsidP="000C56B8">
      <w:pPr>
        <w:spacing w:after="0"/>
        <w:rPr>
          <w:rFonts w:asciiTheme="majorBidi" w:hAnsiTheme="majorBidi" w:cstheme="majorBidi"/>
          <w:i/>
          <w:sz w:val="24"/>
          <w:szCs w:val="24"/>
        </w:rPr>
      </w:pPr>
    </w:p>
    <w:p w14:paraId="6BD8DC4F" w14:textId="61A3E666" w:rsidR="00DD24A8" w:rsidRDefault="00EC31F9" w:rsidP="000C56B8">
      <w:pPr>
        <w:spacing w:after="0"/>
        <w:rPr>
          <w:rFonts w:asciiTheme="majorBidi" w:hAnsiTheme="majorBidi" w:cstheme="majorBidi"/>
          <w:sz w:val="24"/>
          <w:szCs w:val="24"/>
        </w:rPr>
      </w:pPr>
      <w:r>
        <w:rPr>
          <w:rFonts w:asciiTheme="majorBidi" w:hAnsiTheme="majorBidi" w:cstheme="majorBidi"/>
          <w:sz w:val="24"/>
          <w:szCs w:val="24"/>
        </w:rPr>
        <w:t xml:space="preserve">When OFDI is interacted with the R&amp;D intensity of Chinese firms, </w:t>
      </w:r>
      <w:r w:rsidR="000C56B8" w:rsidRPr="000C6236">
        <w:rPr>
          <w:rFonts w:asciiTheme="majorBidi" w:hAnsiTheme="majorBidi" w:cstheme="majorBidi"/>
          <w:sz w:val="24"/>
          <w:szCs w:val="24"/>
        </w:rPr>
        <w:t xml:space="preserve">negative </w:t>
      </w:r>
      <w:r>
        <w:rPr>
          <w:rFonts w:asciiTheme="majorBidi" w:hAnsiTheme="majorBidi" w:cstheme="majorBidi"/>
          <w:sz w:val="24"/>
          <w:szCs w:val="24"/>
        </w:rPr>
        <w:t>moderating effects appeared and it</w:t>
      </w:r>
      <w:r w:rsidR="000C56B8" w:rsidRPr="000C6236">
        <w:rPr>
          <w:rFonts w:asciiTheme="majorBidi" w:hAnsiTheme="majorBidi" w:cstheme="majorBidi"/>
          <w:sz w:val="24"/>
          <w:szCs w:val="24"/>
        </w:rPr>
        <w:t xml:space="preserve"> indicates that higher expenditures of in-house R&amp;D reduce the innovation gains in associate with OFDI. </w:t>
      </w:r>
      <w:r w:rsidR="007F2AA8">
        <w:rPr>
          <w:rFonts w:asciiTheme="majorBidi" w:hAnsiTheme="majorBidi" w:cstheme="majorBidi"/>
          <w:sz w:val="24"/>
          <w:szCs w:val="24"/>
        </w:rPr>
        <w:t xml:space="preserve">Nevertheless, the negative moderator role of R&amp;D does not alter its function as one of the direct inputs that stimulate </w:t>
      </w:r>
      <w:r w:rsidR="0077240F">
        <w:rPr>
          <w:rFonts w:asciiTheme="majorBidi" w:hAnsiTheme="majorBidi" w:cstheme="majorBidi"/>
          <w:sz w:val="24"/>
          <w:szCs w:val="24"/>
        </w:rPr>
        <w:t xml:space="preserve">the </w:t>
      </w:r>
      <w:r w:rsidR="007277E1">
        <w:rPr>
          <w:rFonts w:asciiTheme="majorBidi" w:hAnsiTheme="majorBidi" w:cstheme="majorBidi"/>
          <w:sz w:val="24"/>
          <w:szCs w:val="24"/>
        </w:rPr>
        <w:t>new product sales</w:t>
      </w:r>
      <w:r w:rsidR="00A80F46">
        <w:rPr>
          <w:rFonts w:asciiTheme="majorBidi" w:hAnsiTheme="majorBidi" w:cstheme="majorBidi"/>
          <w:sz w:val="24"/>
          <w:szCs w:val="24"/>
        </w:rPr>
        <w:t>.</w:t>
      </w:r>
      <w:r w:rsidR="00862DBE">
        <w:rPr>
          <w:rFonts w:asciiTheme="majorBidi" w:hAnsiTheme="majorBidi" w:cstheme="majorBidi"/>
          <w:sz w:val="24"/>
          <w:szCs w:val="24"/>
        </w:rPr>
        <w:t xml:space="preserve"> </w:t>
      </w:r>
      <w:r w:rsidR="000C56B8" w:rsidRPr="000C6236">
        <w:rPr>
          <w:rFonts w:asciiTheme="majorBidi" w:hAnsiTheme="majorBidi" w:cstheme="majorBidi"/>
          <w:sz w:val="24"/>
          <w:szCs w:val="24"/>
        </w:rPr>
        <w:t>Coefficient-wise</w:t>
      </w:r>
      <w:r w:rsidR="00862DBE">
        <w:rPr>
          <w:rFonts w:asciiTheme="majorBidi" w:hAnsiTheme="majorBidi" w:cstheme="majorBidi"/>
          <w:sz w:val="24"/>
          <w:szCs w:val="24"/>
        </w:rPr>
        <w:t xml:space="preserve"> (OFDI_Depd*R&amp;D)</w:t>
      </w:r>
      <w:r w:rsidR="000C56B8" w:rsidRPr="000C6236">
        <w:rPr>
          <w:rFonts w:asciiTheme="majorBidi" w:hAnsiTheme="majorBidi" w:cstheme="majorBidi"/>
          <w:sz w:val="24"/>
          <w:szCs w:val="24"/>
        </w:rPr>
        <w:t xml:space="preserve">, </w:t>
      </w:r>
      <w:r w:rsidR="00862DBE">
        <w:rPr>
          <w:rFonts w:asciiTheme="majorBidi" w:hAnsiTheme="majorBidi" w:cstheme="majorBidi"/>
          <w:sz w:val="24"/>
          <w:szCs w:val="24"/>
        </w:rPr>
        <w:t xml:space="preserve">it can also be understood as a substitutive relationship in which OFDI is to compensate for firms with weak internal technological capability. </w:t>
      </w:r>
      <w:r w:rsidR="003B7483">
        <w:rPr>
          <w:rFonts w:asciiTheme="majorBidi" w:hAnsiTheme="majorBidi" w:cstheme="majorBidi"/>
          <w:sz w:val="24"/>
          <w:szCs w:val="24"/>
        </w:rPr>
        <w:t xml:space="preserve">OFDI brings Chinese MNEs foreign technology asses, but it </w:t>
      </w:r>
      <w:r w:rsidR="00B22593">
        <w:rPr>
          <w:rFonts w:asciiTheme="majorBidi" w:hAnsiTheme="majorBidi" w:cstheme="majorBidi"/>
          <w:sz w:val="24"/>
          <w:szCs w:val="24"/>
        </w:rPr>
        <w:t xml:space="preserve">is </w:t>
      </w:r>
      <w:r w:rsidR="003B7483">
        <w:rPr>
          <w:rFonts w:asciiTheme="majorBidi" w:hAnsiTheme="majorBidi" w:cstheme="majorBidi"/>
          <w:sz w:val="24"/>
          <w:szCs w:val="24"/>
        </w:rPr>
        <w:t xml:space="preserve">does not come without cost. </w:t>
      </w:r>
      <w:r w:rsidR="00B22593">
        <w:rPr>
          <w:rFonts w:asciiTheme="majorBidi" w:hAnsiTheme="majorBidi" w:cstheme="majorBidi"/>
          <w:sz w:val="24"/>
          <w:szCs w:val="24"/>
        </w:rPr>
        <w:t xml:space="preserve">On contrary, OFDI usually </w:t>
      </w:r>
      <w:r w:rsidR="003A3A9D">
        <w:rPr>
          <w:rFonts w:asciiTheme="majorBidi" w:hAnsiTheme="majorBidi" w:cstheme="majorBidi"/>
          <w:sz w:val="24"/>
          <w:szCs w:val="24"/>
        </w:rPr>
        <w:t>needs</w:t>
      </w:r>
      <w:r w:rsidR="00B22593">
        <w:rPr>
          <w:rFonts w:asciiTheme="majorBidi" w:hAnsiTheme="majorBidi" w:cstheme="majorBidi"/>
          <w:sz w:val="24"/>
          <w:szCs w:val="24"/>
        </w:rPr>
        <w:t xml:space="preserve"> </w:t>
      </w:r>
      <w:r w:rsidR="003A3A9D">
        <w:rPr>
          <w:rFonts w:asciiTheme="majorBidi" w:hAnsiTheme="majorBidi" w:cstheme="majorBidi"/>
          <w:sz w:val="24"/>
          <w:szCs w:val="24"/>
        </w:rPr>
        <w:t>firms</w:t>
      </w:r>
      <w:r w:rsidR="00B22593">
        <w:rPr>
          <w:rFonts w:asciiTheme="majorBidi" w:hAnsiTheme="majorBidi" w:cstheme="majorBidi"/>
          <w:sz w:val="24"/>
          <w:szCs w:val="24"/>
        </w:rPr>
        <w:t xml:space="preserve"> to be able to afford a considerable amount of investment fund</w:t>
      </w:r>
      <w:r w:rsidR="00A5068F">
        <w:rPr>
          <w:rFonts w:asciiTheme="majorBidi" w:hAnsiTheme="majorBidi" w:cstheme="majorBidi"/>
          <w:sz w:val="24"/>
          <w:szCs w:val="24"/>
        </w:rPr>
        <w:t xml:space="preserve"> beforehand</w:t>
      </w:r>
      <w:r w:rsidR="00B22593">
        <w:rPr>
          <w:rFonts w:asciiTheme="majorBidi" w:hAnsiTheme="majorBidi" w:cstheme="majorBidi"/>
          <w:sz w:val="24"/>
          <w:szCs w:val="24"/>
        </w:rPr>
        <w:t xml:space="preserve">. </w:t>
      </w:r>
      <w:r w:rsidR="003A3A9D">
        <w:rPr>
          <w:rFonts w:asciiTheme="majorBidi" w:hAnsiTheme="majorBidi" w:cstheme="majorBidi"/>
          <w:sz w:val="24"/>
          <w:szCs w:val="24"/>
        </w:rPr>
        <w:t xml:space="preserve">For EE MNEs, lack of enough financial resources is a common case and optimising inputs in in-house R&amp;D and OFDI </w:t>
      </w:r>
      <w:r w:rsidR="00E27C6C">
        <w:rPr>
          <w:rFonts w:asciiTheme="majorBidi" w:hAnsiTheme="majorBidi" w:cstheme="majorBidi"/>
          <w:sz w:val="24"/>
          <w:szCs w:val="24"/>
        </w:rPr>
        <w:t>would be difficult to achieve. With severe hard budget constraints, Chinese MNEs may acquire foreign technologies through OFDI to compensate for the weak internal technological capability</w:t>
      </w:r>
      <w:r w:rsidR="00B47713">
        <w:rPr>
          <w:rFonts w:asciiTheme="majorBidi" w:hAnsiTheme="majorBidi" w:cstheme="majorBidi"/>
          <w:sz w:val="24"/>
          <w:szCs w:val="24"/>
        </w:rPr>
        <w:t xml:space="preserve"> </w:t>
      </w:r>
      <w:r w:rsidR="00B47713" w:rsidRPr="000C6236">
        <w:rPr>
          <w:rFonts w:asciiTheme="majorBidi" w:hAnsiTheme="majorBidi" w:cstheme="majorBidi"/>
          <w:sz w:val="24"/>
          <w:szCs w:val="24"/>
        </w:rPr>
        <w:t>(Fu, 2012)</w:t>
      </w:r>
      <w:r w:rsidR="00E27C6C">
        <w:rPr>
          <w:rFonts w:asciiTheme="majorBidi" w:hAnsiTheme="majorBidi" w:cstheme="majorBidi"/>
          <w:sz w:val="24"/>
          <w:szCs w:val="24"/>
        </w:rPr>
        <w:t xml:space="preserve">. </w:t>
      </w:r>
      <w:r w:rsidR="00862DBE">
        <w:rPr>
          <w:rFonts w:asciiTheme="majorBidi" w:hAnsiTheme="majorBidi" w:cstheme="majorBidi"/>
          <w:sz w:val="24"/>
          <w:szCs w:val="24"/>
        </w:rPr>
        <w:t xml:space="preserve">Hence </w:t>
      </w:r>
      <w:r w:rsidR="000C56B8" w:rsidRPr="000C6236">
        <w:rPr>
          <w:rFonts w:asciiTheme="majorBidi" w:hAnsiTheme="majorBidi" w:cstheme="majorBidi"/>
          <w:sz w:val="24"/>
          <w:szCs w:val="24"/>
        </w:rPr>
        <w:t xml:space="preserve">the positive effect of OFDI invested in developed countries reduces the importance of the focal firm’s technological </w:t>
      </w:r>
      <w:r w:rsidR="000C56B8" w:rsidRPr="0034270F">
        <w:rPr>
          <w:rFonts w:asciiTheme="majorBidi" w:hAnsiTheme="majorBidi" w:cstheme="majorBidi"/>
          <w:sz w:val="24"/>
          <w:szCs w:val="24"/>
        </w:rPr>
        <w:t xml:space="preserve">capability </w:t>
      </w:r>
      <w:r w:rsidR="000C56B8" w:rsidRPr="00253149">
        <w:rPr>
          <w:rFonts w:asciiTheme="majorBidi" w:hAnsiTheme="majorBidi" w:cstheme="majorBidi"/>
          <w:sz w:val="24"/>
          <w:szCs w:val="24"/>
        </w:rPr>
        <w:t>in innovation performance</w:t>
      </w:r>
      <w:r w:rsidR="000C56B8" w:rsidRPr="003B7483">
        <w:rPr>
          <w:rFonts w:asciiTheme="majorBidi" w:hAnsiTheme="majorBidi" w:cstheme="majorBidi"/>
          <w:sz w:val="24"/>
          <w:szCs w:val="24"/>
        </w:rPr>
        <w:t xml:space="preserve"> (Hypothesis 2a). </w:t>
      </w:r>
    </w:p>
    <w:p w14:paraId="0DB594BC" w14:textId="77777777" w:rsidR="00DD24A8" w:rsidRDefault="00DD24A8" w:rsidP="000C56B8">
      <w:pPr>
        <w:spacing w:after="0"/>
        <w:rPr>
          <w:rFonts w:asciiTheme="majorBidi" w:hAnsiTheme="majorBidi" w:cstheme="majorBidi"/>
          <w:sz w:val="24"/>
          <w:szCs w:val="24"/>
        </w:rPr>
      </w:pPr>
    </w:p>
    <w:p w14:paraId="0CA3ED95" w14:textId="261C480B" w:rsidR="000C56B8" w:rsidRPr="000C6236" w:rsidRDefault="00C95E97" w:rsidP="000C56B8">
      <w:pPr>
        <w:spacing w:after="0"/>
        <w:rPr>
          <w:rFonts w:asciiTheme="majorBidi" w:hAnsiTheme="majorBidi" w:cstheme="majorBidi"/>
          <w:sz w:val="24"/>
          <w:szCs w:val="24"/>
        </w:rPr>
      </w:pPr>
      <w:r>
        <w:rPr>
          <w:rFonts w:asciiTheme="majorBidi" w:hAnsiTheme="majorBidi" w:cstheme="majorBidi"/>
          <w:sz w:val="24"/>
          <w:szCs w:val="24"/>
        </w:rPr>
        <w:t xml:space="preserve">The complex technological contents of High-tech industry and the inevitable technology gaps between EE and developed countries </w:t>
      </w:r>
      <w:r w:rsidR="00267D9E">
        <w:rPr>
          <w:rFonts w:asciiTheme="majorBidi" w:hAnsiTheme="majorBidi" w:cstheme="majorBidi"/>
          <w:sz w:val="24"/>
          <w:szCs w:val="24"/>
        </w:rPr>
        <w:t xml:space="preserve">have impede </w:t>
      </w:r>
      <w:r>
        <w:rPr>
          <w:rFonts w:asciiTheme="majorBidi" w:hAnsiTheme="majorBidi" w:cstheme="majorBidi"/>
          <w:sz w:val="24"/>
          <w:szCs w:val="24"/>
        </w:rPr>
        <w:t>the Chinese followers</w:t>
      </w:r>
      <w:r w:rsidR="00267D9E">
        <w:rPr>
          <w:rFonts w:asciiTheme="majorBidi" w:hAnsiTheme="majorBidi" w:cstheme="majorBidi"/>
          <w:sz w:val="24"/>
          <w:szCs w:val="24"/>
        </w:rPr>
        <w:t xml:space="preserve"> to learn from technological leaders</w:t>
      </w:r>
      <w:r>
        <w:rPr>
          <w:rFonts w:asciiTheme="majorBidi" w:hAnsiTheme="majorBidi" w:cstheme="majorBidi"/>
          <w:sz w:val="24"/>
          <w:szCs w:val="24"/>
        </w:rPr>
        <w:t xml:space="preserve"> in the same industry</w:t>
      </w:r>
      <w:r w:rsidR="00CF53D4">
        <w:rPr>
          <w:rFonts w:asciiTheme="majorBidi" w:hAnsiTheme="majorBidi" w:cstheme="majorBidi"/>
          <w:sz w:val="24"/>
          <w:szCs w:val="24"/>
        </w:rPr>
        <w:t xml:space="preserve">. Followers in these industries have to undertake </w:t>
      </w:r>
      <w:r w:rsidR="00267D9E">
        <w:rPr>
          <w:rFonts w:asciiTheme="majorBidi" w:hAnsiTheme="majorBidi" w:cstheme="majorBidi"/>
          <w:sz w:val="24"/>
          <w:szCs w:val="24"/>
        </w:rPr>
        <w:t xml:space="preserve">high risks and </w:t>
      </w:r>
      <w:r w:rsidR="00CF53D4">
        <w:rPr>
          <w:rFonts w:asciiTheme="majorBidi" w:hAnsiTheme="majorBidi" w:cstheme="majorBidi"/>
          <w:sz w:val="24"/>
          <w:szCs w:val="24"/>
        </w:rPr>
        <w:t>uncertainties</w:t>
      </w:r>
      <w:r w:rsidR="003265B4">
        <w:rPr>
          <w:rFonts w:asciiTheme="majorBidi" w:hAnsiTheme="majorBidi" w:cstheme="majorBidi"/>
          <w:sz w:val="24"/>
          <w:szCs w:val="24"/>
        </w:rPr>
        <w:t xml:space="preserve"> and therefore less likely to succeed</w:t>
      </w:r>
      <w:r w:rsidR="00F57139">
        <w:rPr>
          <w:rFonts w:asciiTheme="majorBidi" w:hAnsiTheme="majorBidi" w:cstheme="majorBidi"/>
          <w:sz w:val="24"/>
          <w:szCs w:val="24"/>
        </w:rPr>
        <w:t xml:space="preserve"> (</w:t>
      </w:r>
      <w:r w:rsidR="00F57139" w:rsidRPr="000C6236">
        <w:rPr>
          <w:rFonts w:asciiTheme="majorBidi" w:hAnsiTheme="majorBidi" w:cstheme="majorBidi"/>
          <w:sz w:val="24"/>
          <w:szCs w:val="24"/>
        </w:rPr>
        <w:t>Amadbile, 1997</w:t>
      </w:r>
      <w:r w:rsidR="00F57139">
        <w:rPr>
          <w:rFonts w:asciiTheme="majorBidi" w:hAnsiTheme="majorBidi" w:cstheme="majorBidi"/>
          <w:sz w:val="24"/>
          <w:szCs w:val="24"/>
        </w:rPr>
        <w:t>)</w:t>
      </w:r>
      <w:r>
        <w:rPr>
          <w:rFonts w:asciiTheme="majorBidi" w:hAnsiTheme="majorBidi" w:cstheme="majorBidi"/>
          <w:sz w:val="24"/>
          <w:szCs w:val="24"/>
        </w:rPr>
        <w:t xml:space="preserve">. </w:t>
      </w:r>
      <w:r w:rsidR="006C5B72">
        <w:rPr>
          <w:rFonts w:asciiTheme="majorBidi" w:hAnsiTheme="majorBidi" w:cstheme="majorBidi"/>
          <w:sz w:val="24"/>
          <w:szCs w:val="24"/>
        </w:rPr>
        <w:t>In the event of learning in Low-tech industries, Chinese MNEs are allowed</w:t>
      </w:r>
      <w:r w:rsidR="006C5B72" w:rsidRPr="000C6236">
        <w:rPr>
          <w:rFonts w:asciiTheme="majorBidi" w:hAnsiTheme="majorBidi" w:cstheme="majorBidi"/>
          <w:sz w:val="24"/>
          <w:szCs w:val="24"/>
        </w:rPr>
        <w:t xml:space="preserve"> to neutralize the competitive advantages of the leader because technology g</w:t>
      </w:r>
      <w:r w:rsidR="006C5B72">
        <w:rPr>
          <w:rFonts w:asciiTheme="majorBidi" w:hAnsiTheme="majorBidi" w:cstheme="majorBidi"/>
          <w:sz w:val="24"/>
          <w:szCs w:val="24"/>
        </w:rPr>
        <w:t>ap is smaller and catching-up</w:t>
      </w:r>
      <w:r w:rsidR="006C5B72" w:rsidRPr="000C6236">
        <w:rPr>
          <w:rFonts w:asciiTheme="majorBidi" w:hAnsiTheme="majorBidi" w:cstheme="majorBidi"/>
          <w:sz w:val="24"/>
          <w:szCs w:val="24"/>
        </w:rPr>
        <w:t xml:space="preserve"> is easier</w:t>
      </w:r>
      <w:r w:rsidR="006C5B72">
        <w:rPr>
          <w:rFonts w:asciiTheme="majorBidi" w:hAnsiTheme="majorBidi" w:cstheme="majorBidi"/>
          <w:sz w:val="24"/>
          <w:szCs w:val="24"/>
        </w:rPr>
        <w:t>. This explains why t</w:t>
      </w:r>
      <w:r w:rsidR="000C56B8" w:rsidRPr="000C6236">
        <w:rPr>
          <w:rFonts w:asciiTheme="majorBidi" w:hAnsiTheme="majorBidi" w:cstheme="majorBidi"/>
          <w:sz w:val="24"/>
          <w:szCs w:val="24"/>
        </w:rPr>
        <w:t xml:space="preserve">he right panel of Table 3 compares the estimations with high-tech </w:t>
      </w:r>
      <w:r w:rsidR="000C56B8" w:rsidRPr="000C6236">
        <w:rPr>
          <w:rFonts w:asciiTheme="majorBidi" w:hAnsiTheme="majorBidi" w:cstheme="majorBidi"/>
          <w:sz w:val="24"/>
          <w:szCs w:val="24"/>
        </w:rPr>
        <w:lastRenderedPageBreak/>
        <w:t>and low-tech sectors in which the interaction term ‘OFDI_Depd*R&amp;D’ is only significant for high-tech sector firms. This evidence confirms hypothesis 2b</w:t>
      </w:r>
      <w:r w:rsidR="004222B6">
        <w:rPr>
          <w:rFonts w:asciiTheme="majorBidi" w:hAnsiTheme="majorBidi" w:cstheme="majorBidi"/>
          <w:sz w:val="24"/>
          <w:szCs w:val="24"/>
        </w:rPr>
        <w:t xml:space="preserve"> that </w:t>
      </w:r>
      <w:r w:rsidR="000C56B8" w:rsidRPr="000C6236">
        <w:rPr>
          <w:rFonts w:asciiTheme="majorBidi" w:hAnsiTheme="majorBidi" w:cstheme="majorBidi"/>
          <w:sz w:val="24"/>
          <w:szCs w:val="24"/>
        </w:rPr>
        <w:t xml:space="preserve">the substitution effect between OFDI in developed countries and in-house R&amp;D will be stronger for firms operating in high-tech industries than those in low-tech industries. </w:t>
      </w:r>
    </w:p>
    <w:p w14:paraId="07DE1FC9" w14:textId="77777777" w:rsidR="000C56B8" w:rsidRPr="000C6236" w:rsidRDefault="000C56B8" w:rsidP="000C56B8">
      <w:pPr>
        <w:spacing w:after="0"/>
        <w:rPr>
          <w:rFonts w:asciiTheme="majorBidi" w:hAnsiTheme="majorBidi" w:cstheme="majorBidi"/>
          <w:sz w:val="24"/>
          <w:szCs w:val="24"/>
        </w:rPr>
      </w:pPr>
    </w:p>
    <w:p w14:paraId="6F760D67" w14:textId="6D258B7A" w:rsidR="000C56B8" w:rsidRPr="000C6236" w:rsidRDefault="000C56B8" w:rsidP="000C56B8">
      <w:pPr>
        <w:spacing w:after="0"/>
        <w:rPr>
          <w:rFonts w:asciiTheme="majorBidi" w:hAnsiTheme="majorBidi" w:cstheme="majorBidi"/>
          <w:i/>
          <w:sz w:val="24"/>
          <w:szCs w:val="24"/>
        </w:rPr>
      </w:pPr>
      <w:r w:rsidRPr="000C6236">
        <w:rPr>
          <w:rFonts w:asciiTheme="majorBidi" w:hAnsiTheme="majorBidi" w:cstheme="majorBidi"/>
          <w:i/>
          <w:sz w:val="24"/>
          <w:szCs w:val="24"/>
        </w:rPr>
        <w:t>P</w:t>
      </w:r>
      <w:r w:rsidR="0034270F">
        <w:rPr>
          <w:rFonts w:asciiTheme="majorBidi" w:hAnsiTheme="majorBidi" w:cstheme="majorBidi"/>
          <w:i/>
          <w:sz w:val="24"/>
          <w:szCs w:val="24"/>
        </w:rPr>
        <w:t xml:space="preserve">revious exporting experience </w:t>
      </w:r>
      <w:r w:rsidRPr="000C6236">
        <w:rPr>
          <w:rFonts w:asciiTheme="majorBidi" w:hAnsiTheme="majorBidi" w:cstheme="majorBidi"/>
          <w:i/>
          <w:sz w:val="24"/>
          <w:szCs w:val="24"/>
        </w:rPr>
        <w:t>and OFDI</w:t>
      </w:r>
      <w:r w:rsidR="0034270F">
        <w:rPr>
          <w:rFonts w:asciiTheme="majorBidi" w:hAnsiTheme="majorBidi" w:cstheme="majorBidi"/>
          <w:i/>
          <w:sz w:val="24"/>
          <w:szCs w:val="24"/>
        </w:rPr>
        <w:t>: the presence of positive moderating effects</w:t>
      </w:r>
    </w:p>
    <w:p w14:paraId="1EED08C7" w14:textId="77777777" w:rsidR="000C56B8" w:rsidRPr="000C6236" w:rsidRDefault="000C56B8" w:rsidP="000C56B8">
      <w:pPr>
        <w:spacing w:after="0"/>
        <w:rPr>
          <w:rFonts w:asciiTheme="majorBidi" w:hAnsiTheme="majorBidi" w:cstheme="majorBidi"/>
          <w:sz w:val="24"/>
          <w:szCs w:val="24"/>
        </w:rPr>
      </w:pPr>
    </w:p>
    <w:p w14:paraId="47D1139C" w14:textId="2AD0B0EE" w:rsidR="007F1737" w:rsidRDefault="000C56B8" w:rsidP="006304BE">
      <w:pPr>
        <w:spacing w:after="120"/>
        <w:rPr>
          <w:rFonts w:asciiTheme="majorBidi" w:hAnsiTheme="majorBidi" w:cstheme="majorBidi"/>
          <w:sz w:val="24"/>
          <w:szCs w:val="24"/>
        </w:rPr>
      </w:pPr>
      <w:r w:rsidRPr="000C6236">
        <w:rPr>
          <w:rFonts w:asciiTheme="majorBidi" w:hAnsiTheme="majorBidi" w:cstheme="majorBidi"/>
          <w:sz w:val="24"/>
          <w:szCs w:val="24"/>
        </w:rPr>
        <w:t xml:space="preserve">The capacity of purposefully assimilate the acquired knowledge will depend on the prior international experiences of the investing firms. </w:t>
      </w:r>
      <w:r w:rsidR="000D759A">
        <w:rPr>
          <w:rFonts w:asciiTheme="majorBidi" w:hAnsiTheme="majorBidi" w:cstheme="majorBidi"/>
          <w:sz w:val="24"/>
          <w:szCs w:val="24"/>
        </w:rPr>
        <w:t>In line with previous studies (</w:t>
      </w:r>
      <w:r w:rsidR="000D759A" w:rsidRPr="000C6236">
        <w:rPr>
          <w:rFonts w:asciiTheme="majorBidi" w:hAnsiTheme="majorBidi" w:cstheme="majorBidi"/>
          <w:sz w:val="24"/>
          <w:szCs w:val="24"/>
        </w:rPr>
        <w:t>Wagner, 2007; Ito and Wakasugi, 2007</w:t>
      </w:r>
      <w:r w:rsidR="000D759A">
        <w:rPr>
          <w:rFonts w:asciiTheme="majorBidi" w:hAnsiTheme="majorBidi" w:cstheme="majorBidi"/>
          <w:sz w:val="24"/>
          <w:szCs w:val="24"/>
        </w:rPr>
        <w:t xml:space="preserve">), exporting </w:t>
      </w:r>
      <w:r w:rsidR="0037473E">
        <w:rPr>
          <w:rFonts w:asciiTheme="majorBidi" w:hAnsiTheme="majorBidi" w:cstheme="majorBidi"/>
          <w:sz w:val="24"/>
          <w:szCs w:val="24"/>
        </w:rPr>
        <w:t xml:space="preserve">experiences help Chinese firms accumulation adequate international experience that </w:t>
      </w:r>
      <w:r w:rsidR="00186719">
        <w:rPr>
          <w:rFonts w:asciiTheme="majorBidi" w:hAnsiTheme="majorBidi" w:cstheme="majorBidi"/>
          <w:sz w:val="24"/>
          <w:szCs w:val="24"/>
        </w:rPr>
        <w:t>ensure successfully</w:t>
      </w:r>
      <w:r w:rsidR="000D759A" w:rsidRPr="000C6236">
        <w:rPr>
          <w:rFonts w:asciiTheme="majorBidi" w:hAnsiTheme="majorBidi" w:cstheme="majorBidi"/>
          <w:sz w:val="24"/>
          <w:szCs w:val="24"/>
        </w:rPr>
        <w:t xml:space="preserve"> enter a</w:t>
      </w:r>
      <w:r w:rsidR="000D759A">
        <w:rPr>
          <w:rFonts w:asciiTheme="majorBidi" w:hAnsiTheme="majorBidi" w:cstheme="majorBidi"/>
          <w:sz w:val="24"/>
          <w:szCs w:val="24"/>
        </w:rPr>
        <w:t>n</w:t>
      </w:r>
      <w:r w:rsidR="000D759A" w:rsidRPr="000C6236">
        <w:rPr>
          <w:rFonts w:asciiTheme="majorBidi" w:hAnsiTheme="majorBidi" w:cstheme="majorBidi"/>
          <w:sz w:val="24"/>
          <w:szCs w:val="24"/>
        </w:rPr>
        <w:t xml:space="preserve"> international market and</w:t>
      </w:r>
      <w:r w:rsidR="000D759A">
        <w:rPr>
          <w:rFonts w:asciiTheme="majorBidi" w:hAnsiTheme="majorBidi" w:cstheme="majorBidi"/>
          <w:sz w:val="24"/>
          <w:szCs w:val="24"/>
        </w:rPr>
        <w:t xml:space="preserve"> compete with foreign rivals. </w:t>
      </w:r>
      <w:r w:rsidR="006364F6">
        <w:rPr>
          <w:rFonts w:asciiTheme="majorBidi" w:hAnsiTheme="majorBidi" w:cstheme="majorBidi"/>
          <w:sz w:val="24"/>
          <w:szCs w:val="24"/>
        </w:rPr>
        <w:t>The finding has revealed a</w:t>
      </w:r>
      <w:r w:rsidRPr="000C6236">
        <w:rPr>
          <w:rFonts w:asciiTheme="majorBidi" w:hAnsiTheme="majorBidi" w:cstheme="majorBidi"/>
          <w:sz w:val="24"/>
          <w:szCs w:val="24"/>
        </w:rPr>
        <w:t xml:space="preserve"> complementarity between export and OFDI operating in developed countries</w:t>
      </w:r>
      <w:r w:rsidR="006364F6">
        <w:rPr>
          <w:rFonts w:asciiTheme="majorBidi" w:hAnsiTheme="majorBidi" w:cstheme="majorBidi"/>
          <w:sz w:val="24"/>
          <w:szCs w:val="24"/>
        </w:rPr>
        <w:t xml:space="preserve">, </w:t>
      </w:r>
      <w:r w:rsidRPr="000C6236">
        <w:rPr>
          <w:rFonts w:asciiTheme="majorBidi" w:hAnsiTheme="majorBidi" w:cstheme="majorBidi"/>
          <w:sz w:val="24"/>
          <w:szCs w:val="24"/>
        </w:rPr>
        <w:t>implying that previous international experience enhances the positive impact of OFDI investing in devel</w:t>
      </w:r>
      <w:r w:rsidR="00E550F4">
        <w:rPr>
          <w:rFonts w:asciiTheme="majorBidi" w:hAnsiTheme="majorBidi" w:cstheme="majorBidi"/>
          <w:sz w:val="24"/>
          <w:szCs w:val="24"/>
        </w:rPr>
        <w:t xml:space="preserve">oped countries (Hypothesis 3a). </w:t>
      </w:r>
      <w:r w:rsidR="002E13E4" w:rsidRPr="000C6236">
        <w:rPr>
          <w:rFonts w:asciiTheme="majorBidi" w:hAnsiTheme="majorBidi" w:cstheme="majorBidi"/>
          <w:sz w:val="24"/>
          <w:szCs w:val="24"/>
        </w:rPr>
        <w:t xml:space="preserve">Internationalisation </w:t>
      </w:r>
      <w:r w:rsidR="002E13E4">
        <w:rPr>
          <w:rFonts w:asciiTheme="majorBidi" w:hAnsiTheme="majorBidi" w:cstheme="majorBidi"/>
          <w:sz w:val="24"/>
          <w:szCs w:val="24"/>
        </w:rPr>
        <w:t xml:space="preserve">via exporting strengthens the </w:t>
      </w:r>
      <w:r w:rsidR="00E550F4" w:rsidRPr="000C6236">
        <w:rPr>
          <w:rFonts w:asciiTheme="majorBidi" w:hAnsiTheme="majorBidi" w:cstheme="majorBidi"/>
          <w:sz w:val="24"/>
          <w:szCs w:val="24"/>
        </w:rPr>
        <w:t>breadth and depth of subsidiary network</w:t>
      </w:r>
      <w:r w:rsidR="00E550F4">
        <w:rPr>
          <w:rFonts w:asciiTheme="majorBidi" w:hAnsiTheme="majorBidi" w:cstheme="majorBidi"/>
          <w:sz w:val="24"/>
          <w:szCs w:val="24"/>
        </w:rPr>
        <w:t>s</w:t>
      </w:r>
      <w:r w:rsidR="00E550F4" w:rsidRPr="000C6236">
        <w:rPr>
          <w:rFonts w:asciiTheme="majorBidi" w:hAnsiTheme="majorBidi" w:cstheme="majorBidi"/>
          <w:sz w:val="24"/>
          <w:szCs w:val="24"/>
        </w:rPr>
        <w:t xml:space="preserve"> that eventually help them to overcome potential </w:t>
      </w:r>
      <w:r w:rsidR="00BD6248">
        <w:rPr>
          <w:rFonts w:asciiTheme="majorBidi" w:hAnsiTheme="majorBidi" w:cstheme="majorBidi"/>
          <w:sz w:val="24"/>
          <w:szCs w:val="24"/>
        </w:rPr>
        <w:t xml:space="preserve">cross-border investment </w:t>
      </w:r>
      <w:r w:rsidR="00E550F4" w:rsidRPr="000C6236">
        <w:rPr>
          <w:rFonts w:asciiTheme="majorBidi" w:hAnsiTheme="majorBidi" w:cstheme="majorBidi"/>
          <w:sz w:val="24"/>
          <w:szCs w:val="24"/>
        </w:rPr>
        <w:t xml:space="preserve">barriers. The greater the Chinese firm </w:t>
      </w:r>
      <w:r w:rsidR="00CB64FB">
        <w:rPr>
          <w:rFonts w:asciiTheme="majorBidi" w:hAnsiTheme="majorBidi" w:cstheme="majorBidi"/>
          <w:sz w:val="24"/>
          <w:szCs w:val="24"/>
        </w:rPr>
        <w:t>engaged</w:t>
      </w:r>
      <w:r w:rsidR="00E550F4" w:rsidRPr="000C6236">
        <w:rPr>
          <w:rFonts w:asciiTheme="majorBidi" w:hAnsiTheme="majorBidi" w:cstheme="majorBidi"/>
          <w:sz w:val="24"/>
          <w:szCs w:val="24"/>
        </w:rPr>
        <w:t xml:space="preserve"> in global </w:t>
      </w:r>
      <w:r w:rsidR="00CB64FB">
        <w:rPr>
          <w:rFonts w:asciiTheme="majorBidi" w:hAnsiTheme="majorBidi" w:cstheme="majorBidi"/>
          <w:sz w:val="24"/>
          <w:szCs w:val="24"/>
        </w:rPr>
        <w:t>value chain</w:t>
      </w:r>
      <w:r w:rsidR="00E550F4" w:rsidRPr="000C6236">
        <w:rPr>
          <w:rFonts w:asciiTheme="majorBidi" w:hAnsiTheme="majorBidi" w:cstheme="majorBidi"/>
          <w:sz w:val="24"/>
          <w:szCs w:val="24"/>
        </w:rPr>
        <w:t xml:space="preserve"> the more likely it is to better identify, assimilate and integrate the knowledge</w:t>
      </w:r>
      <w:r w:rsidR="00CB64FB">
        <w:rPr>
          <w:rFonts w:asciiTheme="majorBidi" w:hAnsiTheme="majorBidi" w:cstheme="majorBidi"/>
          <w:sz w:val="24"/>
          <w:szCs w:val="24"/>
        </w:rPr>
        <w:t xml:space="preserve"> flowing via OFDI. In addition, </w:t>
      </w:r>
      <w:r w:rsidR="00CB64FB" w:rsidRPr="000C6236">
        <w:rPr>
          <w:rFonts w:asciiTheme="majorBidi" w:hAnsiTheme="majorBidi" w:cstheme="majorBidi"/>
          <w:sz w:val="24"/>
          <w:szCs w:val="24"/>
        </w:rPr>
        <w:t>it is observed that the complementary effect between OFDI and EXP is</w:t>
      </w:r>
      <w:r w:rsidR="00CB64FB" w:rsidRPr="000C6236">
        <w:rPr>
          <w:rFonts w:asciiTheme="majorBidi" w:hAnsiTheme="majorBidi" w:cstheme="majorBidi"/>
          <w:sz w:val="24"/>
          <w:szCs w:val="24"/>
          <w:lang w:val="en-US"/>
        </w:rPr>
        <w:t xml:space="preserve"> more profound for the Chinese firms in a high-tech industry </w:t>
      </w:r>
      <w:r w:rsidR="00CB64FB" w:rsidRPr="000C6236">
        <w:rPr>
          <w:rFonts w:asciiTheme="majorBidi" w:hAnsiTheme="majorBidi" w:cstheme="majorBidi"/>
          <w:sz w:val="24"/>
          <w:szCs w:val="24"/>
        </w:rPr>
        <w:t>where tacit knowledge accounts for a lar</w:t>
      </w:r>
      <w:r w:rsidR="00CB64FB">
        <w:rPr>
          <w:rFonts w:asciiTheme="majorBidi" w:hAnsiTheme="majorBidi" w:cstheme="majorBidi"/>
          <w:sz w:val="24"/>
          <w:szCs w:val="24"/>
        </w:rPr>
        <w:t>ge part of the core technology</w:t>
      </w:r>
      <w:r w:rsidRPr="000C6236">
        <w:rPr>
          <w:rFonts w:asciiTheme="majorBidi" w:hAnsiTheme="majorBidi" w:cstheme="majorBidi"/>
          <w:sz w:val="24"/>
          <w:szCs w:val="24"/>
        </w:rPr>
        <w:t xml:space="preserve"> (Hypothesis 3b). </w:t>
      </w:r>
    </w:p>
    <w:p w14:paraId="2320635E" w14:textId="77777777" w:rsidR="00381527" w:rsidRPr="006304BE" w:rsidRDefault="00381527" w:rsidP="006304BE">
      <w:pPr>
        <w:spacing w:after="120"/>
        <w:rPr>
          <w:rFonts w:asciiTheme="majorBidi" w:hAnsiTheme="majorBidi" w:cstheme="majorBidi"/>
          <w:sz w:val="24"/>
          <w:szCs w:val="24"/>
        </w:rPr>
      </w:pPr>
    </w:p>
    <w:p w14:paraId="3290FF97" w14:textId="77777777" w:rsidR="000C56B8" w:rsidRPr="000C6236" w:rsidRDefault="000C56B8" w:rsidP="000C56B8">
      <w:pPr>
        <w:rPr>
          <w:rFonts w:asciiTheme="majorBidi" w:hAnsiTheme="majorBidi" w:cstheme="majorBidi"/>
          <w:i/>
          <w:sz w:val="24"/>
          <w:szCs w:val="24"/>
        </w:rPr>
      </w:pPr>
      <w:r w:rsidRPr="000C6236">
        <w:rPr>
          <w:rFonts w:asciiTheme="majorBidi" w:hAnsiTheme="majorBidi" w:cstheme="majorBidi"/>
          <w:i/>
          <w:sz w:val="24"/>
          <w:szCs w:val="24"/>
        </w:rPr>
        <w:t>Robustness check</w:t>
      </w:r>
      <w:r w:rsidRPr="000C6236">
        <w:rPr>
          <w:rStyle w:val="FootnoteReference"/>
          <w:rFonts w:asciiTheme="majorBidi" w:hAnsiTheme="majorBidi" w:cstheme="majorBidi"/>
          <w:i/>
          <w:sz w:val="24"/>
          <w:szCs w:val="24"/>
        </w:rPr>
        <w:footnoteReference w:id="10"/>
      </w:r>
    </w:p>
    <w:p w14:paraId="7FAA1201" w14:textId="77777777" w:rsidR="000C56B8" w:rsidRPr="000C6236" w:rsidRDefault="000C56B8" w:rsidP="000C56B8">
      <w:pPr>
        <w:rPr>
          <w:rFonts w:asciiTheme="majorBidi" w:hAnsiTheme="majorBidi" w:cstheme="majorBidi"/>
          <w:sz w:val="24"/>
          <w:szCs w:val="24"/>
        </w:rPr>
      </w:pPr>
      <w:r w:rsidRPr="000C6236">
        <w:rPr>
          <w:rFonts w:asciiTheme="majorBidi" w:hAnsiTheme="majorBidi" w:cstheme="majorBidi"/>
          <w:sz w:val="24"/>
          <w:szCs w:val="24"/>
        </w:rPr>
        <w:t xml:space="preserve">Although the random methodology has taken into account the potential bias urged by random components in the errors, the possible endogeneity induced by the unobserved factors existing in the error term may also cause inconsistencies. We tried to employ fixed effect method to correct the endogenous bias caused by the time-invariants. After deriving the mean deviations of variables to be estimated, observed time-invariants such as SOEs and Hitech are cancelled out in the objective function. </w:t>
      </w:r>
    </w:p>
    <w:p w14:paraId="3A819B83" w14:textId="77777777" w:rsidR="000C56B8" w:rsidRPr="000C6236" w:rsidRDefault="000C56B8" w:rsidP="000C56B8">
      <w:pPr>
        <w:rPr>
          <w:rFonts w:asciiTheme="majorBidi" w:hAnsiTheme="majorBidi" w:cstheme="majorBidi"/>
          <w:sz w:val="24"/>
          <w:szCs w:val="24"/>
        </w:rPr>
      </w:pPr>
      <w:r w:rsidRPr="000C6236">
        <w:rPr>
          <w:rFonts w:asciiTheme="majorBidi" w:hAnsiTheme="majorBidi" w:cstheme="majorBidi"/>
          <w:sz w:val="24"/>
          <w:szCs w:val="24"/>
        </w:rPr>
        <w:t>[Insert Table 5]</w:t>
      </w:r>
    </w:p>
    <w:p w14:paraId="1937C0D7" w14:textId="77777777" w:rsidR="000C56B8" w:rsidRPr="000C6236" w:rsidRDefault="000C56B8" w:rsidP="000C56B8">
      <w:pPr>
        <w:rPr>
          <w:rFonts w:asciiTheme="majorBidi" w:hAnsiTheme="majorBidi" w:cstheme="majorBidi"/>
          <w:sz w:val="24"/>
          <w:szCs w:val="24"/>
        </w:rPr>
      </w:pPr>
      <w:r w:rsidRPr="000C6236">
        <w:rPr>
          <w:rFonts w:asciiTheme="majorBidi" w:hAnsiTheme="majorBidi" w:cstheme="majorBidi"/>
          <w:sz w:val="24"/>
          <w:szCs w:val="24"/>
        </w:rPr>
        <w:t>Table 5 tabulates the estimation results of controlling for the individual fixed components, which is equivalent to remove</w:t>
      </w:r>
      <w:r w:rsidRPr="000C6236">
        <w:rPr>
          <w:rFonts w:asciiTheme="majorBidi" w:hAnsiTheme="majorBidi" w:cstheme="majorBidi"/>
          <w:position w:val="-12"/>
          <w:sz w:val="24"/>
          <w:szCs w:val="24"/>
        </w:rPr>
        <w:object w:dxaOrig="279" w:dyaOrig="360" w14:anchorId="3F84ECD0">
          <v:shape id="_x0000_i1036" type="#_x0000_t75" style="width:14.25pt;height:17pt" o:ole="">
            <v:imagedata r:id="rId20" o:title=""/>
          </v:shape>
          <o:OLEObject Type="Embed" ProgID="Equation.3" ShapeID="_x0000_i1036" DrawAspect="Content" ObjectID="_1473777275" r:id="rId29"/>
        </w:object>
      </w:r>
      <w:r w:rsidRPr="000C6236">
        <w:rPr>
          <w:rFonts w:asciiTheme="majorBidi" w:hAnsiTheme="majorBidi" w:cstheme="majorBidi"/>
          <w:sz w:val="24"/>
          <w:szCs w:val="24"/>
        </w:rPr>
        <w:t xml:space="preserve">in equation (2). In general, the results are consistent with the Random Tobit models. R&amp;D as a critical source of innovation contributes consistently to the new product sales of Chinese firms. Similar to the results in </w:t>
      </w:r>
      <w:r>
        <w:rPr>
          <w:rFonts w:asciiTheme="majorBidi" w:hAnsiTheme="majorBidi" w:cstheme="majorBidi"/>
          <w:sz w:val="24"/>
          <w:szCs w:val="24"/>
        </w:rPr>
        <w:t>T</w:t>
      </w:r>
      <w:r w:rsidRPr="000C6236">
        <w:rPr>
          <w:rFonts w:asciiTheme="majorBidi" w:hAnsiTheme="majorBidi" w:cstheme="majorBidi"/>
          <w:sz w:val="24"/>
          <w:szCs w:val="24"/>
        </w:rPr>
        <w:t>able 4, the estimates for OFDI_Depd is statistically significant at 10 percent level, which again proves that having OFDI operating in developed nations fosters the new product sales of parent firms in China. Also, there is a scale effect shown for the full sample and firms in high-tech industries. Technology</w:t>
      </w:r>
      <w:r>
        <w:rPr>
          <w:rFonts w:asciiTheme="majorBidi" w:hAnsiTheme="majorBidi" w:cstheme="majorBidi"/>
          <w:sz w:val="24"/>
          <w:szCs w:val="24"/>
        </w:rPr>
        <w:t>-seeking</w:t>
      </w:r>
      <w:r w:rsidRPr="000C6236">
        <w:rPr>
          <w:rFonts w:asciiTheme="majorBidi" w:hAnsiTheme="majorBidi" w:cstheme="majorBidi"/>
          <w:sz w:val="24"/>
          <w:szCs w:val="24"/>
        </w:rPr>
        <w:t xml:space="preserve"> motivation positively links to the innovation outcome of </w:t>
      </w:r>
      <w:r>
        <w:rPr>
          <w:rFonts w:asciiTheme="majorBidi" w:hAnsiTheme="majorBidi" w:cstheme="majorBidi"/>
          <w:sz w:val="24"/>
          <w:szCs w:val="24"/>
        </w:rPr>
        <w:t>Chinese firms</w:t>
      </w:r>
      <w:r w:rsidRPr="000C6236">
        <w:rPr>
          <w:rFonts w:asciiTheme="majorBidi" w:hAnsiTheme="majorBidi" w:cstheme="majorBidi"/>
          <w:sz w:val="24"/>
          <w:szCs w:val="24"/>
        </w:rPr>
        <w:t xml:space="preserve">, while the replacement effect of R&amp;D appears only in the sub sample of high-tech industries. </w:t>
      </w:r>
      <w:r w:rsidRPr="000C6236">
        <w:rPr>
          <w:rFonts w:asciiTheme="majorBidi" w:hAnsiTheme="majorBidi" w:cstheme="majorBidi"/>
          <w:sz w:val="24"/>
          <w:szCs w:val="24"/>
        </w:rPr>
        <w:lastRenderedPageBreak/>
        <w:t>The complementary effect between OFDI and prior international experiences disappeared in the fixed effect results. One possible explanation attribute</w:t>
      </w:r>
      <w:r>
        <w:rPr>
          <w:rFonts w:asciiTheme="majorBidi" w:hAnsiTheme="majorBidi" w:cstheme="majorBidi"/>
          <w:sz w:val="24"/>
          <w:szCs w:val="24"/>
        </w:rPr>
        <w:t>s</w:t>
      </w:r>
      <w:r w:rsidRPr="000C6236">
        <w:rPr>
          <w:rFonts w:asciiTheme="majorBidi" w:hAnsiTheme="majorBidi" w:cstheme="majorBidi"/>
          <w:sz w:val="24"/>
          <w:szCs w:val="24"/>
        </w:rPr>
        <w:t xml:space="preserve"> to the limited variation of the mean deviation that has been used in the fixed effects specification, which as a consequence could reduce the explanatory power of variables. </w:t>
      </w:r>
    </w:p>
    <w:p w14:paraId="60EEA261" w14:textId="77777777" w:rsidR="00C360E2" w:rsidRDefault="00C360E2" w:rsidP="00E309C2">
      <w:pPr>
        <w:rPr>
          <w:rFonts w:asciiTheme="majorBidi" w:hAnsiTheme="majorBidi" w:cstheme="majorBidi"/>
          <w:iCs/>
          <w:sz w:val="24"/>
          <w:szCs w:val="24"/>
        </w:rPr>
      </w:pPr>
    </w:p>
    <w:p w14:paraId="3DD8558B" w14:textId="2C9D67B1" w:rsidR="00C360E2" w:rsidRPr="006304BE" w:rsidRDefault="00426C12" w:rsidP="00E309C2">
      <w:pPr>
        <w:rPr>
          <w:rFonts w:asciiTheme="majorBidi" w:hAnsiTheme="majorBidi" w:cstheme="majorBidi"/>
          <w:b/>
          <w:sz w:val="24"/>
          <w:szCs w:val="24"/>
        </w:rPr>
      </w:pPr>
      <w:r w:rsidRPr="000C6236">
        <w:rPr>
          <w:rFonts w:asciiTheme="majorBidi" w:hAnsiTheme="majorBidi" w:cstheme="majorBidi"/>
          <w:b/>
          <w:sz w:val="24"/>
          <w:szCs w:val="24"/>
        </w:rPr>
        <w:t>VI</w:t>
      </w:r>
      <w:r>
        <w:rPr>
          <w:rFonts w:asciiTheme="majorBidi" w:hAnsiTheme="majorBidi" w:cstheme="majorBidi"/>
          <w:b/>
          <w:sz w:val="24"/>
          <w:szCs w:val="24"/>
        </w:rPr>
        <w:t>I</w:t>
      </w:r>
      <w:r w:rsidRPr="000C6236">
        <w:rPr>
          <w:rFonts w:asciiTheme="majorBidi" w:hAnsiTheme="majorBidi" w:cstheme="majorBidi"/>
          <w:b/>
          <w:sz w:val="24"/>
          <w:szCs w:val="24"/>
        </w:rPr>
        <w:t xml:space="preserve">. </w:t>
      </w:r>
      <w:r w:rsidR="00E515AF">
        <w:rPr>
          <w:rFonts w:asciiTheme="majorBidi" w:hAnsiTheme="majorBidi" w:cstheme="majorBidi"/>
          <w:b/>
          <w:bCs/>
          <w:sz w:val="24"/>
          <w:szCs w:val="24"/>
        </w:rPr>
        <w:t>Final remarks</w:t>
      </w:r>
    </w:p>
    <w:p w14:paraId="12E65E7D" w14:textId="12FD8411" w:rsidR="00F52618" w:rsidRDefault="00D27C38" w:rsidP="00F52618">
      <w:pPr>
        <w:spacing w:after="0"/>
        <w:rPr>
          <w:rFonts w:asciiTheme="majorBidi" w:hAnsiTheme="majorBidi" w:cstheme="majorBidi"/>
          <w:sz w:val="24"/>
          <w:szCs w:val="24"/>
        </w:rPr>
      </w:pPr>
      <w:r w:rsidRPr="000C6236">
        <w:rPr>
          <w:rFonts w:asciiTheme="majorBidi" w:hAnsiTheme="majorBidi" w:cstheme="majorBidi"/>
          <w:sz w:val="24"/>
          <w:szCs w:val="24"/>
        </w:rPr>
        <w:t>Wh</w:t>
      </w:r>
      <w:r>
        <w:rPr>
          <w:rFonts w:asciiTheme="majorBidi" w:hAnsiTheme="majorBidi" w:cstheme="majorBidi"/>
          <w:sz w:val="24"/>
          <w:szCs w:val="24"/>
        </w:rPr>
        <w:t>ile existing research on OFDI from emerging economies has identified that knowledge exploration is one of the most important investment motives</w:t>
      </w:r>
      <w:r w:rsidRPr="000C6236">
        <w:rPr>
          <w:rFonts w:asciiTheme="majorBidi" w:hAnsiTheme="majorBidi" w:cstheme="majorBidi"/>
          <w:sz w:val="24"/>
          <w:szCs w:val="24"/>
        </w:rPr>
        <w:t xml:space="preserve">, </w:t>
      </w:r>
      <w:r>
        <w:rPr>
          <w:rFonts w:asciiTheme="majorBidi" w:hAnsiTheme="majorBidi" w:cstheme="majorBidi"/>
          <w:sz w:val="24"/>
          <w:szCs w:val="24"/>
        </w:rPr>
        <w:t>a few studies have examined whether such motive and under what conditions OFDI contributes to innovation performance. L</w:t>
      </w:r>
      <w:r w:rsidRPr="000C6236">
        <w:rPr>
          <w:rFonts w:asciiTheme="majorBidi" w:hAnsiTheme="majorBidi" w:cstheme="majorBidi"/>
          <w:sz w:val="24"/>
          <w:szCs w:val="24"/>
        </w:rPr>
        <w:t xml:space="preserve">ittle attention has placed on the contextual factors </w:t>
      </w:r>
      <w:r>
        <w:rPr>
          <w:rFonts w:asciiTheme="majorBidi" w:hAnsiTheme="majorBidi" w:cstheme="majorBidi"/>
          <w:sz w:val="24"/>
          <w:szCs w:val="24"/>
        </w:rPr>
        <w:t xml:space="preserve">which affects the effectiveness of OFDI. </w:t>
      </w:r>
      <w:r w:rsidRPr="000C6236">
        <w:rPr>
          <w:rFonts w:asciiTheme="majorBidi" w:hAnsiTheme="majorBidi" w:cstheme="majorBidi"/>
          <w:sz w:val="24"/>
          <w:szCs w:val="24"/>
        </w:rPr>
        <w:t xml:space="preserve">Using panel </w:t>
      </w:r>
      <w:r>
        <w:rPr>
          <w:rFonts w:asciiTheme="majorBidi" w:hAnsiTheme="majorBidi" w:cstheme="majorBidi"/>
          <w:sz w:val="24"/>
          <w:szCs w:val="24"/>
        </w:rPr>
        <w:t xml:space="preserve">data for a sample of </w:t>
      </w:r>
      <w:r w:rsidRPr="000C6236">
        <w:rPr>
          <w:rFonts w:asciiTheme="majorBidi" w:hAnsiTheme="majorBidi" w:cstheme="majorBidi"/>
          <w:sz w:val="24"/>
          <w:szCs w:val="24"/>
        </w:rPr>
        <w:t>Chinese</w:t>
      </w:r>
      <w:r>
        <w:rPr>
          <w:rFonts w:asciiTheme="majorBidi" w:hAnsiTheme="majorBidi" w:cstheme="majorBidi"/>
          <w:sz w:val="24"/>
          <w:szCs w:val="24"/>
        </w:rPr>
        <w:t xml:space="preserve"> firms in Guangdong Province</w:t>
      </w:r>
      <w:r w:rsidRPr="000C6236">
        <w:rPr>
          <w:rFonts w:asciiTheme="majorBidi" w:hAnsiTheme="majorBidi" w:cstheme="majorBidi"/>
          <w:sz w:val="24"/>
          <w:szCs w:val="24"/>
        </w:rPr>
        <w:t>, this study identif</w:t>
      </w:r>
      <w:r>
        <w:rPr>
          <w:rFonts w:asciiTheme="majorBidi" w:hAnsiTheme="majorBidi" w:cstheme="majorBidi"/>
          <w:sz w:val="24"/>
          <w:szCs w:val="24"/>
        </w:rPr>
        <w:t>ies</w:t>
      </w:r>
      <w:r w:rsidRPr="000C6236">
        <w:rPr>
          <w:rFonts w:asciiTheme="majorBidi" w:hAnsiTheme="majorBidi" w:cstheme="majorBidi"/>
          <w:sz w:val="24"/>
          <w:szCs w:val="24"/>
        </w:rPr>
        <w:t xml:space="preserve"> the moderating role of</w:t>
      </w:r>
      <w:r>
        <w:rPr>
          <w:rFonts w:asciiTheme="majorBidi" w:hAnsiTheme="majorBidi" w:cstheme="majorBidi"/>
          <w:sz w:val="24"/>
          <w:szCs w:val="24"/>
        </w:rPr>
        <w:t xml:space="preserve"> contextual factors</w:t>
      </w:r>
      <w:r w:rsidRPr="000C6236">
        <w:rPr>
          <w:rFonts w:asciiTheme="majorBidi" w:hAnsiTheme="majorBidi" w:cstheme="majorBidi"/>
          <w:sz w:val="24"/>
          <w:szCs w:val="24"/>
        </w:rPr>
        <w:t xml:space="preserve">, </w:t>
      </w:r>
      <w:r>
        <w:rPr>
          <w:rFonts w:asciiTheme="majorBidi" w:hAnsiTheme="majorBidi" w:cstheme="majorBidi"/>
          <w:sz w:val="24"/>
          <w:szCs w:val="24"/>
        </w:rPr>
        <w:t xml:space="preserve">and </w:t>
      </w:r>
      <w:r w:rsidRPr="000C6236">
        <w:rPr>
          <w:rFonts w:asciiTheme="majorBidi" w:hAnsiTheme="majorBidi" w:cstheme="majorBidi"/>
          <w:sz w:val="24"/>
          <w:szCs w:val="24"/>
        </w:rPr>
        <w:t>examine</w:t>
      </w:r>
      <w:r>
        <w:rPr>
          <w:rFonts w:asciiTheme="majorBidi" w:hAnsiTheme="majorBidi" w:cstheme="majorBidi"/>
          <w:sz w:val="24"/>
          <w:szCs w:val="24"/>
        </w:rPr>
        <w:t>s</w:t>
      </w:r>
      <w:r w:rsidRPr="000C6236">
        <w:rPr>
          <w:rFonts w:asciiTheme="majorBidi" w:hAnsiTheme="majorBidi" w:cstheme="majorBidi"/>
          <w:sz w:val="24"/>
          <w:szCs w:val="24"/>
        </w:rPr>
        <w:t xml:space="preserve"> their impact on the association between OFDI and innovation performance of parent firms</w:t>
      </w:r>
      <w:r>
        <w:rPr>
          <w:rFonts w:asciiTheme="majorBidi" w:hAnsiTheme="majorBidi" w:cstheme="majorBidi"/>
          <w:sz w:val="24"/>
          <w:szCs w:val="24"/>
        </w:rPr>
        <w:t xml:space="preserve">. Specifically, we </w:t>
      </w:r>
      <w:r w:rsidRPr="000C6236">
        <w:rPr>
          <w:rFonts w:asciiTheme="majorBidi" w:hAnsiTheme="majorBidi" w:cstheme="majorBidi"/>
          <w:sz w:val="24"/>
          <w:szCs w:val="24"/>
        </w:rPr>
        <w:t>link</w:t>
      </w:r>
      <w:r>
        <w:rPr>
          <w:rFonts w:asciiTheme="majorBidi" w:hAnsiTheme="majorBidi" w:cstheme="majorBidi"/>
          <w:sz w:val="24"/>
          <w:szCs w:val="24"/>
        </w:rPr>
        <w:t xml:space="preserve"> the impact of OFDI to </w:t>
      </w:r>
      <w:r w:rsidRPr="000C6236">
        <w:rPr>
          <w:rFonts w:asciiTheme="majorBidi" w:hAnsiTheme="majorBidi" w:cstheme="majorBidi"/>
          <w:sz w:val="24"/>
          <w:szCs w:val="24"/>
        </w:rPr>
        <w:t xml:space="preserve">firm and industry characteristics. </w:t>
      </w:r>
      <w:r w:rsidR="00F76233">
        <w:rPr>
          <w:rFonts w:asciiTheme="majorBidi" w:hAnsiTheme="majorBidi" w:cstheme="majorBidi"/>
          <w:sz w:val="24"/>
          <w:szCs w:val="24"/>
        </w:rPr>
        <w:t>The findings suggest that a</w:t>
      </w:r>
      <w:r w:rsidR="00683ED5" w:rsidRPr="000C6236">
        <w:rPr>
          <w:rFonts w:asciiTheme="majorBidi" w:hAnsiTheme="majorBidi" w:cstheme="majorBidi"/>
          <w:iCs/>
          <w:sz w:val="24"/>
          <w:szCs w:val="24"/>
        </w:rPr>
        <w:t xml:space="preserve">part from locality concern, </w:t>
      </w:r>
      <w:r>
        <w:rPr>
          <w:rFonts w:asciiTheme="majorBidi" w:hAnsiTheme="majorBidi" w:cstheme="majorBidi"/>
          <w:iCs/>
          <w:sz w:val="24"/>
          <w:szCs w:val="24"/>
        </w:rPr>
        <w:t>several</w:t>
      </w:r>
      <w:r w:rsidRPr="000C6236">
        <w:rPr>
          <w:rFonts w:asciiTheme="majorBidi" w:hAnsiTheme="majorBidi" w:cstheme="majorBidi"/>
          <w:iCs/>
          <w:sz w:val="24"/>
          <w:szCs w:val="24"/>
        </w:rPr>
        <w:t xml:space="preserve"> </w:t>
      </w:r>
      <w:r w:rsidR="00683ED5" w:rsidRPr="000C6236">
        <w:rPr>
          <w:rFonts w:asciiTheme="majorBidi" w:hAnsiTheme="majorBidi" w:cstheme="majorBidi"/>
          <w:iCs/>
          <w:sz w:val="24"/>
          <w:szCs w:val="24"/>
        </w:rPr>
        <w:t xml:space="preserve">factors </w:t>
      </w:r>
      <w:r>
        <w:rPr>
          <w:rFonts w:asciiTheme="majorBidi" w:hAnsiTheme="majorBidi" w:cstheme="majorBidi"/>
          <w:iCs/>
          <w:sz w:val="24"/>
          <w:szCs w:val="24"/>
        </w:rPr>
        <w:t xml:space="preserve">exhibit </w:t>
      </w:r>
      <w:r w:rsidR="00532B5F">
        <w:rPr>
          <w:rFonts w:asciiTheme="majorBidi" w:hAnsiTheme="majorBidi" w:cstheme="majorBidi"/>
          <w:iCs/>
          <w:sz w:val="24"/>
          <w:szCs w:val="24"/>
        </w:rPr>
        <w:t>moderat</w:t>
      </w:r>
      <w:r>
        <w:rPr>
          <w:rFonts w:asciiTheme="majorBidi" w:hAnsiTheme="majorBidi" w:cstheme="majorBidi"/>
          <w:iCs/>
          <w:sz w:val="24"/>
          <w:szCs w:val="24"/>
        </w:rPr>
        <w:t xml:space="preserve">ing </w:t>
      </w:r>
      <w:r w:rsidR="00532B5F">
        <w:rPr>
          <w:rFonts w:asciiTheme="majorBidi" w:hAnsiTheme="majorBidi" w:cstheme="majorBidi"/>
          <w:iCs/>
          <w:sz w:val="24"/>
          <w:szCs w:val="24"/>
        </w:rPr>
        <w:t>impact of OFDI on the innovation performance of Chinese firms</w:t>
      </w:r>
      <w:r w:rsidR="00683ED5" w:rsidRPr="000C6236">
        <w:rPr>
          <w:rFonts w:asciiTheme="majorBidi" w:hAnsiTheme="majorBidi" w:cstheme="majorBidi"/>
          <w:sz w:val="24"/>
          <w:szCs w:val="24"/>
        </w:rPr>
        <w:t xml:space="preserve">. </w:t>
      </w:r>
      <w:r w:rsidR="008A644F">
        <w:rPr>
          <w:rFonts w:asciiTheme="majorBidi" w:hAnsiTheme="majorBidi" w:cstheme="majorBidi"/>
          <w:sz w:val="24"/>
          <w:szCs w:val="24"/>
        </w:rPr>
        <w:t>F</w:t>
      </w:r>
      <w:r>
        <w:rPr>
          <w:rFonts w:asciiTheme="majorBidi" w:hAnsiTheme="majorBidi" w:cstheme="majorBidi"/>
          <w:sz w:val="24"/>
          <w:szCs w:val="24"/>
        </w:rPr>
        <w:t>irst</w:t>
      </w:r>
      <w:r w:rsidR="008A644F">
        <w:rPr>
          <w:rFonts w:asciiTheme="majorBidi" w:hAnsiTheme="majorBidi" w:cstheme="majorBidi"/>
          <w:sz w:val="24"/>
          <w:szCs w:val="24"/>
        </w:rPr>
        <w:t>, d</w:t>
      </w:r>
      <w:r w:rsidR="00532B5F" w:rsidRPr="000C6236">
        <w:rPr>
          <w:rFonts w:asciiTheme="majorBidi" w:hAnsiTheme="majorBidi" w:cstheme="majorBidi"/>
          <w:sz w:val="24"/>
          <w:szCs w:val="24"/>
        </w:rPr>
        <w:t xml:space="preserve">ifferent motivations shape the adoption of different investment strategies and innovation path that a firm would eventually follow. With explicit technology-exploration purpose, firms are </w:t>
      </w:r>
      <w:r w:rsidR="00E309C2">
        <w:rPr>
          <w:rFonts w:asciiTheme="majorBidi" w:hAnsiTheme="majorBidi" w:cstheme="majorBidi"/>
          <w:sz w:val="24"/>
          <w:szCs w:val="24"/>
        </w:rPr>
        <w:t xml:space="preserve">likely </w:t>
      </w:r>
      <w:r w:rsidR="00532B5F" w:rsidRPr="000C6236">
        <w:rPr>
          <w:rFonts w:asciiTheme="majorBidi" w:hAnsiTheme="majorBidi" w:cstheme="majorBidi"/>
          <w:sz w:val="24"/>
          <w:szCs w:val="24"/>
        </w:rPr>
        <w:t>to be more effective in deploying resources and thereby induce a higher likelihood of technology learning and cross-country technology transfer than firms with other motives</w:t>
      </w:r>
      <w:r w:rsidR="00E309C2">
        <w:rPr>
          <w:rFonts w:asciiTheme="majorBidi" w:hAnsiTheme="majorBidi" w:cstheme="majorBidi"/>
          <w:sz w:val="24"/>
          <w:szCs w:val="24"/>
        </w:rPr>
        <w:t xml:space="preserve">. </w:t>
      </w:r>
      <w:r w:rsidR="002C1C8B">
        <w:rPr>
          <w:rFonts w:asciiTheme="majorBidi" w:hAnsiTheme="majorBidi" w:cstheme="majorBidi"/>
          <w:sz w:val="24"/>
          <w:szCs w:val="24"/>
        </w:rPr>
        <w:t>Meanwhile, b</w:t>
      </w:r>
      <w:r w:rsidR="00E309C2" w:rsidRPr="000C6236">
        <w:rPr>
          <w:rFonts w:asciiTheme="majorBidi" w:hAnsiTheme="majorBidi" w:cstheme="majorBidi"/>
          <w:sz w:val="24"/>
          <w:szCs w:val="24"/>
        </w:rPr>
        <w:t>eing knowledge-explor</w:t>
      </w:r>
      <w:r w:rsidR="00E309C2">
        <w:rPr>
          <w:rFonts w:asciiTheme="majorBidi" w:hAnsiTheme="majorBidi" w:cstheme="majorBidi"/>
          <w:sz w:val="24"/>
          <w:szCs w:val="24"/>
        </w:rPr>
        <w:t xml:space="preserve">ing </w:t>
      </w:r>
      <w:r w:rsidR="00E309C2" w:rsidRPr="000C6236">
        <w:rPr>
          <w:rFonts w:asciiTheme="majorBidi" w:hAnsiTheme="majorBidi" w:cstheme="majorBidi"/>
          <w:sz w:val="24"/>
          <w:szCs w:val="24"/>
        </w:rPr>
        <w:t xml:space="preserve">tends to strengthen the positive effect of OFDI invested in developed countries on innovation intensity of investing firms. </w:t>
      </w:r>
      <w:r>
        <w:rPr>
          <w:rFonts w:asciiTheme="majorBidi" w:hAnsiTheme="majorBidi" w:cstheme="majorBidi"/>
          <w:sz w:val="24"/>
          <w:szCs w:val="24"/>
        </w:rPr>
        <w:t>Second</w:t>
      </w:r>
      <w:r w:rsidR="008A644F">
        <w:rPr>
          <w:rFonts w:asciiTheme="majorBidi" w:hAnsiTheme="majorBidi" w:cstheme="majorBidi"/>
          <w:sz w:val="24"/>
          <w:szCs w:val="24"/>
        </w:rPr>
        <w:t xml:space="preserve">, </w:t>
      </w:r>
      <w:r w:rsidR="002C1C8B">
        <w:rPr>
          <w:rFonts w:asciiTheme="majorBidi" w:hAnsiTheme="majorBidi" w:cstheme="majorBidi"/>
          <w:sz w:val="24"/>
          <w:szCs w:val="24"/>
        </w:rPr>
        <w:t>although it is has directly contributed to new product sales</w:t>
      </w:r>
      <w:r w:rsidR="00C95DD0">
        <w:rPr>
          <w:rFonts w:asciiTheme="majorBidi" w:hAnsiTheme="majorBidi" w:cstheme="majorBidi"/>
          <w:sz w:val="24"/>
          <w:szCs w:val="24"/>
        </w:rPr>
        <w:t xml:space="preserve">, greater </w:t>
      </w:r>
      <w:r w:rsidR="00B720F9" w:rsidRPr="000C6236">
        <w:rPr>
          <w:rFonts w:asciiTheme="majorBidi" w:hAnsiTheme="majorBidi" w:cstheme="majorBidi"/>
          <w:sz w:val="24"/>
          <w:szCs w:val="24"/>
        </w:rPr>
        <w:t xml:space="preserve"> expenditures in </w:t>
      </w:r>
      <w:r w:rsidR="00E309C2">
        <w:rPr>
          <w:rFonts w:asciiTheme="majorBidi" w:hAnsiTheme="majorBidi" w:cstheme="majorBidi"/>
          <w:sz w:val="24"/>
          <w:szCs w:val="24"/>
        </w:rPr>
        <w:t xml:space="preserve">internal </w:t>
      </w:r>
      <w:r w:rsidR="00B720F9" w:rsidRPr="000C6236">
        <w:rPr>
          <w:rFonts w:asciiTheme="majorBidi" w:hAnsiTheme="majorBidi" w:cstheme="majorBidi"/>
          <w:sz w:val="24"/>
          <w:szCs w:val="24"/>
        </w:rPr>
        <w:t xml:space="preserve">R&amp;D would inhibit a firm to allocate resources to alternative technology sourcing due to the </w:t>
      </w:r>
      <w:r w:rsidR="0020770A">
        <w:rPr>
          <w:rFonts w:asciiTheme="majorBidi" w:hAnsiTheme="majorBidi" w:cstheme="majorBidi"/>
          <w:sz w:val="24"/>
          <w:szCs w:val="24"/>
        </w:rPr>
        <w:t xml:space="preserve">inevitable </w:t>
      </w:r>
      <w:r w:rsidR="00B720F9" w:rsidRPr="000C6236">
        <w:rPr>
          <w:rFonts w:asciiTheme="majorBidi" w:hAnsiTheme="majorBidi" w:cstheme="majorBidi"/>
          <w:sz w:val="24"/>
          <w:szCs w:val="24"/>
        </w:rPr>
        <w:t xml:space="preserve">hard budget constraints. Unlike the firms in developed economies, Chinese firms often lack sufficient financial sources to invest in innovation. Most of them are unable to participate in multiple innovation acquisition activities. Investing in R&amp;D or OFDI would be considered as substitutive strategies rather than complementary. </w:t>
      </w:r>
      <w:r w:rsidR="0020770A">
        <w:rPr>
          <w:rFonts w:asciiTheme="majorBidi" w:hAnsiTheme="majorBidi" w:cstheme="majorBidi"/>
          <w:sz w:val="24"/>
          <w:szCs w:val="24"/>
        </w:rPr>
        <w:t>In addition</w:t>
      </w:r>
      <w:r w:rsidR="006D1FEE" w:rsidRPr="000C6236">
        <w:rPr>
          <w:rFonts w:asciiTheme="majorBidi" w:hAnsiTheme="majorBidi" w:cstheme="majorBidi"/>
          <w:sz w:val="24"/>
          <w:szCs w:val="24"/>
        </w:rPr>
        <w:t>, a</w:t>
      </w:r>
      <w:r w:rsidR="00946923" w:rsidRPr="000C6236">
        <w:rPr>
          <w:rFonts w:asciiTheme="majorBidi" w:hAnsiTheme="majorBidi" w:cstheme="majorBidi"/>
          <w:sz w:val="24"/>
          <w:szCs w:val="24"/>
        </w:rPr>
        <w:t xml:space="preserve"> complementary relationship is observed between export intensity and OFDI. </w:t>
      </w:r>
      <w:r w:rsidR="00E309C2" w:rsidRPr="000C6236">
        <w:rPr>
          <w:rFonts w:asciiTheme="majorBidi" w:hAnsiTheme="majorBidi" w:cstheme="majorBidi"/>
          <w:sz w:val="24"/>
          <w:szCs w:val="24"/>
        </w:rPr>
        <w:t>With a series of constraints such as culture differences, adaptation difficulties and capacity limits, Chinese firms need to</w:t>
      </w:r>
      <w:r w:rsidR="00E309C2" w:rsidRPr="000C6236">
        <w:rPr>
          <w:rFonts w:asciiTheme="majorBidi" w:hAnsiTheme="majorBidi" w:cstheme="majorBidi"/>
          <w:sz w:val="24"/>
          <w:szCs w:val="24"/>
          <w:lang w:val="en-US"/>
        </w:rPr>
        <w:t xml:space="preserve"> firstly </w:t>
      </w:r>
      <w:r w:rsidR="00E309C2">
        <w:rPr>
          <w:rFonts w:asciiTheme="majorBidi" w:hAnsiTheme="majorBidi" w:cstheme="majorBidi"/>
          <w:sz w:val="24"/>
          <w:szCs w:val="24"/>
          <w:lang w:val="en-US"/>
        </w:rPr>
        <w:t xml:space="preserve">gain </w:t>
      </w:r>
      <w:r w:rsidR="00E309C2" w:rsidRPr="000C6236">
        <w:rPr>
          <w:rFonts w:asciiTheme="majorBidi" w:hAnsiTheme="majorBidi" w:cstheme="majorBidi"/>
          <w:sz w:val="24"/>
          <w:szCs w:val="24"/>
          <w:lang w:val="en-US"/>
        </w:rPr>
        <w:t xml:space="preserve">internationalization experiences </w:t>
      </w:r>
      <w:r w:rsidR="00E309C2" w:rsidRPr="000C6236">
        <w:rPr>
          <w:rFonts w:asciiTheme="majorBidi" w:hAnsiTheme="majorBidi" w:cstheme="majorBidi"/>
          <w:sz w:val="24"/>
          <w:szCs w:val="24"/>
        </w:rPr>
        <w:t xml:space="preserve">to ensure the success of </w:t>
      </w:r>
      <w:r w:rsidR="00E309C2">
        <w:rPr>
          <w:rFonts w:asciiTheme="majorBidi" w:hAnsiTheme="majorBidi" w:cstheme="majorBidi"/>
          <w:sz w:val="24"/>
          <w:szCs w:val="24"/>
        </w:rPr>
        <w:t>foreign operations</w:t>
      </w:r>
      <w:r w:rsidR="00E309C2" w:rsidRPr="000C6236">
        <w:rPr>
          <w:rFonts w:asciiTheme="majorBidi" w:hAnsiTheme="majorBidi" w:cstheme="majorBidi"/>
          <w:sz w:val="24"/>
          <w:szCs w:val="24"/>
        </w:rPr>
        <w:t>. Prior export</w:t>
      </w:r>
      <w:r w:rsidR="00381527">
        <w:rPr>
          <w:rFonts w:asciiTheme="majorBidi" w:hAnsiTheme="majorBidi" w:cstheme="majorBidi"/>
          <w:sz w:val="24"/>
          <w:szCs w:val="24"/>
        </w:rPr>
        <w:t>ing</w:t>
      </w:r>
      <w:r w:rsidR="00E309C2" w:rsidRPr="000C6236">
        <w:rPr>
          <w:rFonts w:asciiTheme="majorBidi" w:hAnsiTheme="majorBidi" w:cstheme="majorBidi"/>
          <w:sz w:val="24"/>
          <w:szCs w:val="24"/>
        </w:rPr>
        <w:t xml:space="preserve"> experiences have equipped firms with the necessary abilities to overcome the potential barriers, while OFDI here is interpreted in two ways: widening up the international technological acquisition channels for Chinese firms and, at the same time, facilitating them to accumulate international experiences</w:t>
      </w:r>
      <w:r w:rsidR="00E309C2" w:rsidRPr="000C6236">
        <w:rPr>
          <w:rFonts w:asciiTheme="majorBidi" w:hAnsiTheme="majorBidi" w:cstheme="majorBidi"/>
          <w:sz w:val="24"/>
          <w:szCs w:val="24"/>
          <w:lang w:val="en-US"/>
        </w:rPr>
        <w:t xml:space="preserve"> that reinforce</w:t>
      </w:r>
      <w:r w:rsidR="00E309C2" w:rsidRPr="000C6236">
        <w:rPr>
          <w:rFonts w:asciiTheme="majorBidi" w:hAnsiTheme="majorBidi" w:cstheme="majorBidi"/>
          <w:sz w:val="24"/>
          <w:szCs w:val="24"/>
        </w:rPr>
        <w:t xml:space="preserve"> the contribution of </w:t>
      </w:r>
      <w:r w:rsidR="00E309C2">
        <w:rPr>
          <w:rFonts w:asciiTheme="majorBidi" w:hAnsiTheme="majorBidi" w:cstheme="majorBidi"/>
          <w:sz w:val="24"/>
          <w:szCs w:val="24"/>
        </w:rPr>
        <w:t xml:space="preserve">OFDI </w:t>
      </w:r>
      <w:r w:rsidR="00E309C2" w:rsidRPr="000C6236">
        <w:rPr>
          <w:rFonts w:asciiTheme="majorBidi" w:hAnsiTheme="majorBidi" w:cstheme="majorBidi"/>
          <w:sz w:val="24"/>
          <w:szCs w:val="24"/>
        </w:rPr>
        <w:t>to innovation.</w:t>
      </w:r>
      <w:r w:rsidR="00BB4BE3">
        <w:rPr>
          <w:rFonts w:asciiTheme="majorBidi" w:hAnsiTheme="majorBidi" w:cstheme="majorBidi"/>
          <w:sz w:val="24"/>
          <w:szCs w:val="24"/>
        </w:rPr>
        <w:t xml:space="preserve"> </w:t>
      </w:r>
    </w:p>
    <w:p w14:paraId="1A05B514" w14:textId="77777777" w:rsidR="00151ACC" w:rsidRDefault="00151ACC" w:rsidP="00F52618">
      <w:pPr>
        <w:spacing w:after="0"/>
        <w:rPr>
          <w:rFonts w:asciiTheme="majorBidi" w:hAnsiTheme="majorBidi" w:cstheme="majorBidi"/>
          <w:sz w:val="24"/>
          <w:szCs w:val="24"/>
        </w:rPr>
      </w:pPr>
    </w:p>
    <w:p w14:paraId="3104CCA3" w14:textId="065CA2EF" w:rsidR="00F52618" w:rsidRPr="0055402E" w:rsidRDefault="002F0ECC">
      <w:pPr>
        <w:rPr>
          <w:rFonts w:ascii="Times New Roman" w:hAnsi="Times New Roman"/>
          <w:sz w:val="24"/>
          <w:szCs w:val="24"/>
        </w:rPr>
      </w:pPr>
      <w:r w:rsidRPr="0055402E">
        <w:rPr>
          <w:rFonts w:ascii="Times New Roman" w:hAnsi="Times New Roman"/>
          <w:sz w:val="24"/>
          <w:szCs w:val="24"/>
        </w:rPr>
        <w:t xml:space="preserve">The findings of our research have important policy implications. We suggest that governments should develop more effective industry and innovation policies in directing firms to acquire advanced technology from developed countries. Policies may also need to be more fine-grained in terms of the countries and industries for which EE firms are able to boost innovation through international knowledge flows. Further consideration should be given to the extent to which bilateral agreements between home and developed host country </w:t>
      </w:r>
      <w:r w:rsidRPr="0055402E">
        <w:rPr>
          <w:rFonts w:ascii="Times New Roman" w:hAnsi="Times New Roman"/>
          <w:sz w:val="24"/>
          <w:szCs w:val="24"/>
        </w:rPr>
        <w:lastRenderedPageBreak/>
        <w:t xml:space="preserve">governments can facilitate cross-border knowledge diffusion. </w:t>
      </w:r>
      <w:r w:rsidRPr="0055402E">
        <w:rPr>
          <w:rFonts w:asciiTheme="majorBidi" w:hAnsiTheme="majorBidi" w:cstheme="majorBidi"/>
          <w:sz w:val="24"/>
          <w:szCs w:val="24"/>
        </w:rPr>
        <w:t>From a managerial perspective, the strength of this research lies in helping MNEs originally from emerging countries to better understand the contextual factors in influencing the cross-border technology flows</w:t>
      </w:r>
      <w:r w:rsidR="0055402E" w:rsidRPr="0055402E">
        <w:rPr>
          <w:rFonts w:asciiTheme="majorBidi" w:hAnsiTheme="majorBidi" w:cstheme="majorBidi"/>
          <w:sz w:val="24"/>
          <w:szCs w:val="24"/>
        </w:rPr>
        <w:t>. In particular</w:t>
      </w:r>
      <w:r w:rsidRPr="0055402E">
        <w:rPr>
          <w:rFonts w:asciiTheme="majorBidi" w:hAnsiTheme="majorBidi" w:cstheme="majorBidi"/>
          <w:sz w:val="24"/>
          <w:szCs w:val="24"/>
        </w:rPr>
        <w:t xml:space="preserve">, </w:t>
      </w:r>
      <w:r w:rsidR="0055402E" w:rsidRPr="0055402E">
        <w:rPr>
          <w:rFonts w:ascii="Times New Roman" w:hAnsi="Times New Roman"/>
          <w:sz w:val="24"/>
          <w:szCs w:val="24"/>
        </w:rPr>
        <w:t>o</w:t>
      </w:r>
      <w:r w:rsidRPr="0055402E">
        <w:rPr>
          <w:rFonts w:ascii="Times New Roman" w:hAnsi="Times New Roman"/>
          <w:sz w:val="24"/>
          <w:szCs w:val="24"/>
        </w:rPr>
        <w:t xml:space="preserve">ur findings help managers of </w:t>
      </w:r>
      <w:r w:rsidR="0055402E" w:rsidRPr="0055402E">
        <w:rPr>
          <w:rFonts w:ascii="Times New Roman" w:hAnsi="Times New Roman"/>
          <w:sz w:val="24"/>
          <w:szCs w:val="24"/>
        </w:rPr>
        <w:t xml:space="preserve">EE </w:t>
      </w:r>
      <w:r w:rsidRPr="0055402E">
        <w:rPr>
          <w:rFonts w:ascii="Times New Roman" w:hAnsi="Times New Roman"/>
          <w:sz w:val="24"/>
          <w:szCs w:val="24"/>
        </w:rPr>
        <w:t xml:space="preserve">MNEs understand the conditions necessary to </w:t>
      </w:r>
      <w:r w:rsidR="0055402E" w:rsidRPr="0055402E">
        <w:rPr>
          <w:rFonts w:ascii="Times New Roman" w:hAnsi="Times New Roman"/>
          <w:sz w:val="24"/>
          <w:szCs w:val="24"/>
        </w:rPr>
        <w:t xml:space="preserve">achieve knowledge exploration motives </w:t>
      </w:r>
      <w:r w:rsidRPr="0055402E">
        <w:rPr>
          <w:rFonts w:ascii="Times New Roman" w:hAnsi="Times New Roman"/>
          <w:sz w:val="24"/>
          <w:szCs w:val="24"/>
        </w:rPr>
        <w:t xml:space="preserve">and show that </w:t>
      </w:r>
      <w:r w:rsidR="0055402E" w:rsidRPr="0055402E">
        <w:rPr>
          <w:rFonts w:ascii="Times New Roman" w:hAnsi="Times New Roman"/>
          <w:sz w:val="24"/>
          <w:szCs w:val="24"/>
        </w:rPr>
        <w:t xml:space="preserve">investment destinations and industry context are </w:t>
      </w:r>
      <w:r w:rsidRPr="0055402E">
        <w:rPr>
          <w:rFonts w:ascii="Times New Roman" w:hAnsi="Times New Roman"/>
          <w:sz w:val="24"/>
          <w:szCs w:val="24"/>
        </w:rPr>
        <w:t>important contingency factor</w:t>
      </w:r>
      <w:r w:rsidR="0055402E" w:rsidRPr="0055402E">
        <w:rPr>
          <w:rFonts w:ascii="Times New Roman" w:hAnsi="Times New Roman"/>
          <w:sz w:val="24"/>
          <w:szCs w:val="24"/>
        </w:rPr>
        <w:t>s</w:t>
      </w:r>
      <w:r w:rsidRPr="0055402E">
        <w:rPr>
          <w:rFonts w:ascii="Times New Roman" w:hAnsi="Times New Roman"/>
          <w:sz w:val="24"/>
          <w:szCs w:val="24"/>
        </w:rPr>
        <w:t xml:space="preserve"> for </w:t>
      </w:r>
      <w:r w:rsidR="0055402E" w:rsidRPr="0055402E">
        <w:rPr>
          <w:rFonts w:ascii="Times New Roman" w:hAnsi="Times New Roman"/>
          <w:sz w:val="24"/>
          <w:szCs w:val="24"/>
        </w:rPr>
        <w:t>late</w:t>
      </w:r>
      <w:r w:rsidRPr="0055402E">
        <w:rPr>
          <w:rFonts w:ascii="Times New Roman" w:hAnsi="Times New Roman"/>
          <w:sz w:val="24"/>
          <w:szCs w:val="24"/>
        </w:rPr>
        <w:t xml:space="preserve">comers to </w:t>
      </w:r>
      <w:r w:rsidR="0055402E" w:rsidRPr="0055402E">
        <w:rPr>
          <w:rFonts w:ascii="Times New Roman" w:hAnsi="Times New Roman"/>
          <w:sz w:val="24"/>
          <w:szCs w:val="24"/>
        </w:rPr>
        <w:t>catch up through engaging OF</w:t>
      </w:r>
      <w:r w:rsidRPr="0055402E">
        <w:rPr>
          <w:rFonts w:ascii="Times New Roman" w:hAnsi="Times New Roman"/>
          <w:sz w:val="24"/>
          <w:szCs w:val="24"/>
        </w:rPr>
        <w:t xml:space="preserve">DI. Hence, managers should carefully </w:t>
      </w:r>
      <w:r w:rsidR="0055402E" w:rsidRPr="0055402E">
        <w:rPr>
          <w:rFonts w:ascii="Times New Roman" w:hAnsi="Times New Roman"/>
          <w:sz w:val="24"/>
          <w:szCs w:val="24"/>
        </w:rPr>
        <w:t xml:space="preserve">evaluate contextual factors </w:t>
      </w:r>
      <w:r w:rsidRPr="0055402E">
        <w:rPr>
          <w:rFonts w:ascii="Times New Roman" w:hAnsi="Times New Roman"/>
          <w:sz w:val="24"/>
          <w:szCs w:val="24"/>
        </w:rPr>
        <w:t xml:space="preserve">when making </w:t>
      </w:r>
      <w:r w:rsidR="0055402E" w:rsidRPr="0055402E">
        <w:rPr>
          <w:rFonts w:ascii="Times New Roman" w:hAnsi="Times New Roman"/>
          <w:sz w:val="24"/>
          <w:szCs w:val="24"/>
        </w:rPr>
        <w:t xml:space="preserve">investment </w:t>
      </w:r>
      <w:r w:rsidRPr="0055402E">
        <w:rPr>
          <w:rFonts w:ascii="Times New Roman" w:hAnsi="Times New Roman"/>
          <w:sz w:val="24"/>
          <w:szCs w:val="24"/>
        </w:rPr>
        <w:t xml:space="preserve">decisions. </w:t>
      </w:r>
    </w:p>
    <w:p w14:paraId="44873829" w14:textId="59267641" w:rsidR="00946923" w:rsidRDefault="00E904EF" w:rsidP="00532B5F">
      <w:pPr>
        <w:rPr>
          <w:rFonts w:asciiTheme="majorBidi" w:hAnsiTheme="majorBidi" w:cstheme="majorBidi"/>
          <w:sz w:val="24"/>
          <w:szCs w:val="24"/>
        </w:rPr>
      </w:pPr>
      <w:r>
        <w:rPr>
          <w:rFonts w:asciiTheme="majorBidi" w:hAnsiTheme="majorBidi" w:cstheme="majorBidi"/>
          <w:sz w:val="24"/>
          <w:szCs w:val="24"/>
        </w:rPr>
        <w:t xml:space="preserve">Due to the fact that the current research is based on a short panel covering </w:t>
      </w:r>
      <w:r w:rsidR="005407B4">
        <w:rPr>
          <w:rFonts w:asciiTheme="majorBidi" w:hAnsiTheme="majorBidi" w:cstheme="majorBidi"/>
          <w:sz w:val="24"/>
          <w:szCs w:val="24"/>
        </w:rPr>
        <w:t xml:space="preserve">only </w:t>
      </w:r>
      <w:r>
        <w:rPr>
          <w:rFonts w:asciiTheme="majorBidi" w:hAnsiTheme="majorBidi" w:cstheme="majorBidi"/>
          <w:sz w:val="24"/>
          <w:szCs w:val="24"/>
        </w:rPr>
        <w:t>three years, the lag effects of R&amp;D and other determinants</w:t>
      </w:r>
      <w:r w:rsidR="006E23CE">
        <w:rPr>
          <w:rFonts w:asciiTheme="majorBidi" w:hAnsiTheme="majorBidi" w:cstheme="majorBidi"/>
          <w:sz w:val="24"/>
          <w:szCs w:val="24"/>
        </w:rPr>
        <w:t>, such as the OFDI impact,</w:t>
      </w:r>
      <w:r>
        <w:rPr>
          <w:rFonts w:asciiTheme="majorBidi" w:hAnsiTheme="majorBidi" w:cstheme="majorBidi"/>
          <w:sz w:val="24"/>
          <w:szCs w:val="24"/>
        </w:rPr>
        <w:t xml:space="preserve"> to </w:t>
      </w:r>
      <w:r w:rsidR="00A63895">
        <w:rPr>
          <w:rFonts w:asciiTheme="majorBidi" w:hAnsiTheme="majorBidi" w:cstheme="majorBidi"/>
          <w:sz w:val="24"/>
          <w:szCs w:val="24"/>
        </w:rPr>
        <w:t xml:space="preserve">innovation cannot be controlled efficiently. </w:t>
      </w:r>
      <w:r w:rsidR="006E23CE">
        <w:rPr>
          <w:rFonts w:asciiTheme="majorBidi" w:hAnsiTheme="majorBidi" w:cstheme="majorBidi"/>
          <w:sz w:val="24"/>
          <w:szCs w:val="24"/>
        </w:rPr>
        <w:t xml:space="preserve">Therefore, a longer period panel would be more ideal to </w:t>
      </w:r>
      <w:r w:rsidR="0056293A">
        <w:rPr>
          <w:rFonts w:asciiTheme="majorBidi" w:hAnsiTheme="majorBidi" w:cstheme="majorBidi"/>
          <w:sz w:val="24"/>
          <w:szCs w:val="24"/>
        </w:rPr>
        <w:t xml:space="preserve">produce </w:t>
      </w:r>
      <w:r w:rsidR="006E23CE">
        <w:rPr>
          <w:rFonts w:asciiTheme="majorBidi" w:hAnsiTheme="majorBidi" w:cstheme="majorBidi"/>
          <w:sz w:val="24"/>
          <w:szCs w:val="24"/>
        </w:rPr>
        <w:t xml:space="preserve">more consistent findings </w:t>
      </w:r>
      <w:r w:rsidR="0056293A">
        <w:rPr>
          <w:rFonts w:asciiTheme="majorBidi" w:hAnsiTheme="majorBidi" w:cstheme="majorBidi"/>
          <w:sz w:val="24"/>
          <w:szCs w:val="24"/>
        </w:rPr>
        <w:t xml:space="preserve">in investigation of OFDI and innovation. </w:t>
      </w:r>
      <w:r w:rsidR="00FF6874">
        <w:rPr>
          <w:rFonts w:asciiTheme="majorBidi" w:hAnsiTheme="majorBidi" w:cstheme="majorBidi"/>
          <w:sz w:val="24"/>
          <w:szCs w:val="24"/>
        </w:rPr>
        <w:t>Also with a long period observation would allow us to apply more comprehensive econometric methods</w:t>
      </w:r>
      <w:r w:rsidR="00980EA5">
        <w:rPr>
          <w:rFonts w:asciiTheme="majorBidi" w:hAnsiTheme="majorBidi" w:cstheme="majorBidi"/>
          <w:sz w:val="24"/>
          <w:szCs w:val="24"/>
        </w:rPr>
        <w:t xml:space="preserve"> such as dynamic analysis</w:t>
      </w:r>
      <w:r w:rsidR="00752685">
        <w:rPr>
          <w:rFonts w:asciiTheme="majorBidi" w:hAnsiTheme="majorBidi" w:cstheme="majorBidi"/>
          <w:sz w:val="24"/>
          <w:szCs w:val="24"/>
        </w:rPr>
        <w:t xml:space="preserve"> </w:t>
      </w:r>
      <w:r w:rsidR="00323F5D">
        <w:rPr>
          <w:rFonts w:asciiTheme="majorBidi" w:hAnsiTheme="majorBidi" w:cstheme="majorBidi"/>
          <w:sz w:val="24"/>
          <w:szCs w:val="24"/>
        </w:rPr>
        <w:t>to address the path-dependent nature of</w:t>
      </w:r>
      <w:r w:rsidR="00752685">
        <w:rPr>
          <w:rFonts w:asciiTheme="majorBidi" w:hAnsiTheme="majorBidi" w:cstheme="majorBidi"/>
          <w:sz w:val="24"/>
          <w:szCs w:val="24"/>
        </w:rPr>
        <w:t xml:space="preserve"> innovation process. </w:t>
      </w:r>
      <w:r w:rsidR="00066C23">
        <w:rPr>
          <w:rFonts w:asciiTheme="majorBidi" w:hAnsiTheme="majorBidi" w:cstheme="majorBidi"/>
          <w:sz w:val="24"/>
          <w:szCs w:val="24"/>
        </w:rPr>
        <w:t xml:space="preserve">Another limitation of the current research lies in the limited number of OFDI firms in our sample, </w:t>
      </w:r>
      <w:r w:rsidR="00AE636C">
        <w:rPr>
          <w:rFonts w:asciiTheme="majorBidi" w:hAnsiTheme="majorBidi" w:cstheme="majorBidi"/>
          <w:sz w:val="24"/>
          <w:szCs w:val="24"/>
        </w:rPr>
        <w:t xml:space="preserve">especially those conducting investment in developing countries. OFDI firms in our sample invest in either developed or developing countries. We have not been able to cover MNEs that carry out cross-border investment in both developed and developing countries. Including firms with geographically broader investment behaviours would </w:t>
      </w:r>
      <w:r w:rsidR="00FE1FA4">
        <w:rPr>
          <w:rFonts w:asciiTheme="majorBidi" w:hAnsiTheme="majorBidi" w:cstheme="majorBidi"/>
          <w:sz w:val="24"/>
          <w:szCs w:val="24"/>
        </w:rPr>
        <w:t>provide more comprehensive insights and implications for policy</w:t>
      </w:r>
      <w:r w:rsidR="006348C9">
        <w:rPr>
          <w:rFonts w:asciiTheme="majorBidi" w:hAnsiTheme="majorBidi" w:cstheme="majorBidi"/>
          <w:sz w:val="24"/>
          <w:szCs w:val="24"/>
        </w:rPr>
        <w:t xml:space="preserve">-making. </w:t>
      </w:r>
    </w:p>
    <w:p w14:paraId="10E3FBB3" w14:textId="77777777" w:rsidR="00F52618" w:rsidRDefault="00F52618" w:rsidP="00532B5F">
      <w:pPr>
        <w:rPr>
          <w:rFonts w:asciiTheme="majorBidi" w:hAnsiTheme="majorBidi" w:cstheme="majorBidi"/>
          <w:sz w:val="24"/>
          <w:szCs w:val="24"/>
        </w:rPr>
      </w:pPr>
    </w:p>
    <w:p w14:paraId="3678AAE1" w14:textId="77777777" w:rsidR="001B699B" w:rsidRPr="000C6236" w:rsidRDefault="001B699B" w:rsidP="00532B5F">
      <w:pPr>
        <w:rPr>
          <w:rFonts w:asciiTheme="majorBidi" w:hAnsiTheme="majorBidi" w:cstheme="majorBidi"/>
          <w:sz w:val="24"/>
          <w:szCs w:val="24"/>
        </w:rPr>
      </w:pPr>
    </w:p>
    <w:p w14:paraId="376F81B3" w14:textId="77777777" w:rsidR="002232FA" w:rsidRDefault="002232FA">
      <w:pPr>
        <w:rPr>
          <w:rFonts w:asciiTheme="majorBidi" w:hAnsiTheme="majorBidi" w:cstheme="majorBidi"/>
          <w:b/>
          <w:sz w:val="20"/>
          <w:szCs w:val="20"/>
        </w:rPr>
      </w:pPr>
      <w:r>
        <w:rPr>
          <w:rFonts w:asciiTheme="majorBidi" w:hAnsiTheme="majorBidi" w:cstheme="majorBidi"/>
          <w:b/>
          <w:sz w:val="20"/>
          <w:szCs w:val="20"/>
        </w:rPr>
        <w:br w:type="page"/>
      </w:r>
    </w:p>
    <w:p w14:paraId="40715CA0" w14:textId="603DA1A8" w:rsidR="00F37BC0" w:rsidRPr="006304BE" w:rsidRDefault="00FA5FEA" w:rsidP="00946923">
      <w:pPr>
        <w:rPr>
          <w:rFonts w:asciiTheme="majorBidi" w:hAnsiTheme="majorBidi" w:cstheme="majorBidi"/>
          <w:b/>
          <w:sz w:val="20"/>
          <w:szCs w:val="20"/>
        </w:rPr>
      </w:pPr>
      <w:r w:rsidRPr="006304BE">
        <w:rPr>
          <w:rFonts w:asciiTheme="majorBidi" w:hAnsiTheme="majorBidi" w:cstheme="majorBidi"/>
          <w:b/>
          <w:sz w:val="20"/>
          <w:szCs w:val="20"/>
        </w:rPr>
        <w:lastRenderedPageBreak/>
        <w:t>References</w:t>
      </w:r>
    </w:p>
    <w:p w14:paraId="57FB4FC6" w14:textId="77777777" w:rsidR="00F37BC0" w:rsidRPr="006304BE" w:rsidRDefault="00F37BC0" w:rsidP="00F37BC0">
      <w:pPr>
        <w:pStyle w:val="NormalWeb"/>
        <w:spacing w:before="0" w:beforeAutospacing="0" w:after="0" w:afterAutospacing="0"/>
        <w:rPr>
          <w:rFonts w:asciiTheme="majorBidi" w:hAnsiTheme="majorBidi" w:cstheme="majorBidi"/>
        </w:rPr>
      </w:pPr>
    </w:p>
    <w:p w14:paraId="01EAA4C1"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Ahuja, G., &amp; Katila, R. (2001). Technological acquisitions and the innovation performance of acquiring firms: A longitudinal study, </w:t>
      </w:r>
      <w:r w:rsidRPr="006304BE">
        <w:rPr>
          <w:rFonts w:asciiTheme="majorBidi" w:eastAsia="Times New Roman" w:hAnsiTheme="majorBidi" w:cstheme="majorBidi"/>
          <w:i/>
          <w:sz w:val="20"/>
          <w:szCs w:val="20"/>
        </w:rPr>
        <w:t>Strategic Management Journal</w:t>
      </w:r>
      <w:r w:rsidRPr="006304BE">
        <w:rPr>
          <w:rFonts w:asciiTheme="majorBidi" w:eastAsia="Times New Roman" w:hAnsiTheme="majorBidi" w:cstheme="majorBidi"/>
          <w:sz w:val="20"/>
          <w:szCs w:val="20"/>
        </w:rPr>
        <w:t xml:space="preserve">, 22, 197-220. </w:t>
      </w:r>
    </w:p>
    <w:p w14:paraId="21BF2FC5" w14:textId="77777777" w:rsidR="00A71495" w:rsidRPr="006304BE" w:rsidRDefault="00A71495" w:rsidP="00A71495">
      <w:pPr>
        <w:autoSpaceDE w:val="0"/>
        <w:autoSpaceDN w:val="0"/>
        <w:adjustRightInd w:val="0"/>
        <w:spacing w:after="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Amabile Teresa M. (1997). Motivating Creativity in Organizations: on Doing what You Love and Loving what You Do, </w:t>
      </w:r>
      <w:r w:rsidRPr="006304BE">
        <w:rPr>
          <w:rFonts w:asciiTheme="majorBidi" w:hAnsiTheme="majorBidi" w:cstheme="majorBidi"/>
          <w:i/>
          <w:iCs/>
          <w:sz w:val="20"/>
          <w:szCs w:val="20"/>
        </w:rPr>
        <w:t>California Management Review</w:t>
      </w:r>
      <w:r w:rsidRPr="006304BE">
        <w:rPr>
          <w:rFonts w:asciiTheme="majorBidi" w:hAnsiTheme="majorBidi" w:cstheme="majorBidi"/>
          <w:sz w:val="20"/>
          <w:szCs w:val="20"/>
        </w:rPr>
        <w:t>, vol. 40, n. 1, pp. 39-58.</w:t>
      </w:r>
    </w:p>
    <w:p w14:paraId="3E986020"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9D01B3">
        <w:rPr>
          <w:rFonts w:asciiTheme="majorBidi" w:eastAsia="Times New Roman" w:hAnsiTheme="majorBidi" w:cstheme="majorBidi"/>
          <w:sz w:val="20"/>
          <w:szCs w:val="20"/>
          <w:lang w:val="da-DK"/>
        </w:rPr>
        <w:t xml:space="preserve">Andersson U, Bjorkman I and Forsgren M (2005). </w:t>
      </w:r>
      <w:r w:rsidRPr="006304BE">
        <w:rPr>
          <w:rFonts w:asciiTheme="majorBidi" w:eastAsia="Times New Roman" w:hAnsiTheme="majorBidi" w:cstheme="majorBidi"/>
          <w:sz w:val="20"/>
          <w:szCs w:val="20"/>
        </w:rPr>
        <w:t xml:space="preserve">Managing subsidiary knowledge creation: The effect of control mechanisms on subsidiary local embeddedness, </w:t>
      </w:r>
      <w:r w:rsidRPr="006304BE">
        <w:rPr>
          <w:rFonts w:asciiTheme="majorBidi" w:eastAsia="Times New Roman" w:hAnsiTheme="majorBidi" w:cstheme="majorBidi"/>
          <w:i/>
          <w:sz w:val="20"/>
          <w:szCs w:val="20"/>
        </w:rPr>
        <w:t>International Business Review</w:t>
      </w:r>
      <w:r w:rsidRPr="006304BE">
        <w:rPr>
          <w:rFonts w:asciiTheme="majorBidi" w:eastAsia="Times New Roman" w:hAnsiTheme="majorBidi" w:cstheme="majorBidi"/>
          <w:sz w:val="20"/>
          <w:szCs w:val="20"/>
        </w:rPr>
        <w:t>, 14, 521-538.</w:t>
      </w:r>
    </w:p>
    <w:p w14:paraId="76AC8802" w14:textId="18451219"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9D01B3">
        <w:rPr>
          <w:rFonts w:asciiTheme="majorBidi" w:eastAsia="Times New Roman" w:hAnsiTheme="majorBidi" w:cstheme="majorBidi"/>
          <w:sz w:val="20"/>
          <w:szCs w:val="20"/>
          <w:lang w:val="da-DK"/>
        </w:rPr>
        <w:t xml:space="preserve">Andersson U, Forsgren M, Holm U (2007). </w:t>
      </w:r>
      <w:r w:rsidRPr="006304BE">
        <w:rPr>
          <w:rFonts w:asciiTheme="majorBidi" w:eastAsia="Times New Roman" w:hAnsiTheme="majorBidi" w:cstheme="majorBidi"/>
          <w:sz w:val="20"/>
          <w:szCs w:val="20"/>
        </w:rPr>
        <w:t>Balancing subsidiary influence in the federative MNC: a business network view, Journal of International Business Studies, 38, 802-818</w:t>
      </w:r>
      <w:r w:rsidR="00C660B6" w:rsidRPr="006304BE">
        <w:rPr>
          <w:rFonts w:asciiTheme="majorBidi" w:eastAsia="Times New Roman" w:hAnsiTheme="majorBidi" w:cstheme="majorBidi"/>
          <w:sz w:val="20"/>
          <w:szCs w:val="20"/>
        </w:rPr>
        <w:t>.</w:t>
      </w:r>
    </w:p>
    <w:p w14:paraId="1E8610F4" w14:textId="185C2058" w:rsidR="00C660B6" w:rsidRPr="006304BE" w:rsidRDefault="00C660B6" w:rsidP="00A06EFD">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Arrow, K. J. (1962), The Economic Implications of Learning by Doing, </w:t>
      </w:r>
      <w:r w:rsidRPr="006304BE">
        <w:rPr>
          <w:rFonts w:asciiTheme="majorBidi" w:eastAsia="Times New Roman" w:hAnsiTheme="majorBidi" w:cstheme="majorBidi"/>
          <w:i/>
          <w:sz w:val="20"/>
          <w:szCs w:val="20"/>
        </w:rPr>
        <w:t>Review of Economic Studies</w:t>
      </w:r>
      <w:r w:rsidRPr="006304BE">
        <w:rPr>
          <w:rFonts w:asciiTheme="majorBidi" w:eastAsia="Times New Roman" w:hAnsiTheme="majorBidi" w:cstheme="majorBidi"/>
          <w:sz w:val="20"/>
          <w:szCs w:val="20"/>
        </w:rPr>
        <w:t xml:space="preserve">, 29(3), 155-173. </w:t>
      </w:r>
    </w:p>
    <w:p w14:paraId="6DF54296" w14:textId="756BE04C" w:rsidR="00A71495" w:rsidRPr="006304BE" w:rsidRDefault="00A71495" w:rsidP="00A71495">
      <w:pPr>
        <w:spacing w:after="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Baldwin, R. E., H. Braconier and R. Forslid (2005). Multinationals, Endogenous Growth and Technological Spillovers: Theory and Evidence, </w:t>
      </w:r>
      <w:r w:rsidRPr="006304BE">
        <w:rPr>
          <w:rFonts w:asciiTheme="majorBidi" w:eastAsia="Times New Roman" w:hAnsiTheme="majorBidi" w:cstheme="majorBidi"/>
          <w:i/>
          <w:sz w:val="20"/>
          <w:szCs w:val="20"/>
        </w:rPr>
        <w:t>Review of International Economics,</w:t>
      </w:r>
      <w:r w:rsidRPr="006304BE">
        <w:rPr>
          <w:rFonts w:asciiTheme="majorBidi" w:eastAsia="Times New Roman" w:hAnsiTheme="majorBidi" w:cstheme="majorBidi"/>
          <w:sz w:val="20"/>
          <w:szCs w:val="20"/>
        </w:rPr>
        <w:t xml:space="preserve"> 13, 945 - 963.</w:t>
      </w:r>
    </w:p>
    <w:p w14:paraId="750875D1"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Barney, J. B. (1991). Firm resources and sustained competitive advantage, </w:t>
      </w:r>
      <w:r w:rsidRPr="006304BE">
        <w:rPr>
          <w:rFonts w:asciiTheme="majorBidi" w:eastAsia="Times New Roman" w:hAnsiTheme="majorBidi" w:cstheme="majorBidi"/>
          <w:i/>
          <w:sz w:val="20"/>
          <w:szCs w:val="20"/>
        </w:rPr>
        <w:t>Journal of Management</w:t>
      </w:r>
      <w:r w:rsidRPr="006304BE">
        <w:rPr>
          <w:rFonts w:asciiTheme="majorBidi" w:eastAsia="Times New Roman" w:hAnsiTheme="majorBidi" w:cstheme="majorBidi"/>
          <w:sz w:val="20"/>
          <w:szCs w:val="20"/>
        </w:rPr>
        <w:t>, 17, 99-120.</w:t>
      </w:r>
    </w:p>
    <w:p w14:paraId="609CC08B"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Birkinshaw, J. M., &amp; Morrison, A. J. (1995). Configurations of strategy and structure in subsidiaries of multinational corporations, </w:t>
      </w:r>
      <w:r w:rsidRPr="006304BE">
        <w:rPr>
          <w:rFonts w:asciiTheme="majorBidi" w:eastAsia="Times New Roman" w:hAnsiTheme="majorBidi" w:cstheme="majorBidi"/>
          <w:i/>
          <w:sz w:val="20"/>
          <w:szCs w:val="20"/>
        </w:rPr>
        <w:t>Journal of International Business Studies</w:t>
      </w:r>
      <w:r w:rsidRPr="006304BE">
        <w:rPr>
          <w:rFonts w:asciiTheme="majorBidi" w:eastAsia="Times New Roman" w:hAnsiTheme="majorBidi" w:cstheme="majorBidi"/>
          <w:sz w:val="20"/>
          <w:szCs w:val="20"/>
        </w:rPr>
        <w:t>, 26(4), 729-753.</w:t>
      </w:r>
    </w:p>
    <w:p w14:paraId="78938ACE"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Buckley, P. J., Clegg, L. J., Cross, A.R., &amp; Liu, X (2007). The Determinants of Chinese outward foreign direct investment”, </w:t>
      </w:r>
      <w:r w:rsidRPr="006304BE">
        <w:rPr>
          <w:rFonts w:asciiTheme="majorBidi" w:eastAsia="Times New Roman" w:hAnsiTheme="majorBidi" w:cstheme="majorBidi"/>
          <w:i/>
          <w:sz w:val="20"/>
          <w:szCs w:val="20"/>
        </w:rPr>
        <w:t>Journal of International Business Studies</w:t>
      </w:r>
      <w:r w:rsidRPr="006304BE">
        <w:rPr>
          <w:rFonts w:asciiTheme="majorBidi" w:eastAsia="Times New Roman" w:hAnsiTheme="majorBidi" w:cstheme="majorBidi"/>
          <w:sz w:val="20"/>
          <w:szCs w:val="20"/>
        </w:rPr>
        <w:t xml:space="preserve">, 38, pp. 499-518. </w:t>
      </w:r>
    </w:p>
    <w:p w14:paraId="4F40F9C5"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hAnsiTheme="majorBidi" w:cstheme="majorBidi"/>
          <w:sz w:val="20"/>
          <w:szCs w:val="20"/>
        </w:rPr>
        <w:t xml:space="preserve">Cantwell, J. (1989), </w:t>
      </w:r>
      <w:r w:rsidRPr="006304BE">
        <w:rPr>
          <w:rFonts w:asciiTheme="majorBidi" w:hAnsiTheme="majorBidi" w:cstheme="majorBidi"/>
          <w:i/>
          <w:sz w:val="20"/>
          <w:szCs w:val="20"/>
        </w:rPr>
        <w:t>Technological Innovation and Multinational Corporations</w:t>
      </w:r>
      <w:r w:rsidRPr="006304BE">
        <w:rPr>
          <w:rFonts w:asciiTheme="majorBidi" w:hAnsiTheme="majorBidi" w:cstheme="majorBidi"/>
          <w:sz w:val="20"/>
          <w:szCs w:val="20"/>
        </w:rPr>
        <w:t>. Blackwell, Oxford.</w:t>
      </w:r>
    </w:p>
    <w:p w14:paraId="0ABADB01"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Cantwell, John and Odile Janne. (1999). Technological Globalization and the Innovative Centres: The Role of Corporate Technological Leadership and Locational Hierarchy, </w:t>
      </w:r>
      <w:r w:rsidRPr="006304BE">
        <w:rPr>
          <w:rFonts w:asciiTheme="majorBidi" w:eastAsia="Times New Roman" w:hAnsiTheme="majorBidi" w:cstheme="majorBidi"/>
          <w:i/>
          <w:sz w:val="20"/>
          <w:szCs w:val="20"/>
        </w:rPr>
        <w:t>Research Policy</w:t>
      </w:r>
      <w:r w:rsidRPr="006304BE">
        <w:rPr>
          <w:rFonts w:asciiTheme="majorBidi" w:eastAsia="Times New Roman" w:hAnsiTheme="majorBidi" w:cstheme="majorBidi"/>
          <w:sz w:val="20"/>
          <w:szCs w:val="20"/>
        </w:rPr>
        <w:t xml:space="preserve">, 28 (2-3), pp. 119-44. </w:t>
      </w:r>
    </w:p>
    <w:p w14:paraId="3D706013" w14:textId="77777777" w:rsidR="00A71495" w:rsidRPr="006304BE" w:rsidRDefault="00A71495" w:rsidP="00A71495">
      <w:pPr>
        <w:spacing w:after="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Cassiman, B. and R. Veugelers (2006). In Search of Complementarity in the Innovation Strategy: Internal R&amp;D and External Knowledge Acquisition. </w:t>
      </w:r>
      <w:r w:rsidRPr="006304BE">
        <w:rPr>
          <w:rFonts w:asciiTheme="majorBidi" w:eastAsia="Times New Roman" w:hAnsiTheme="majorBidi" w:cstheme="majorBidi"/>
          <w:i/>
          <w:sz w:val="20"/>
          <w:szCs w:val="20"/>
        </w:rPr>
        <w:t>Management Science</w:t>
      </w:r>
      <w:r w:rsidRPr="006304BE">
        <w:rPr>
          <w:rFonts w:asciiTheme="majorBidi" w:eastAsia="Times New Roman" w:hAnsiTheme="majorBidi" w:cstheme="majorBidi"/>
          <w:sz w:val="20"/>
          <w:szCs w:val="20"/>
        </w:rPr>
        <w:t xml:space="preserve">, 52, 68-82. </w:t>
      </w:r>
    </w:p>
    <w:p w14:paraId="1B2280E9" w14:textId="77777777" w:rsidR="00A71495" w:rsidRDefault="00A71495" w:rsidP="00A71495">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Caves, R.E. (1996). </w:t>
      </w:r>
      <w:r w:rsidRPr="006304BE">
        <w:rPr>
          <w:rFonts w:asciiTheme="majorBidi" w:hAnsiTheme="majorBidi" w:cstheme="majorBidi"/>
          <w:i/>
          <w:iCs/>
          <w:sz w:val="20"/>
          <w:szCs w:val="20"/>
        </w:rPr>
        <w:t>Multinational Enterprise and Economic Analysis</w:t>
      </w:r>
      <w:r w:rsidRPr="006304BE">
        <w:rPr>
          <w:rFonts w:asciiTheme="majorBidi" w:hAnsiTheme="majorBidi" w:cstheme="majorBidi"/>
          <w:sz w:val="20"/>
          <w:szCs w:val="20"/>
        </w:rPr>
        <w:t>, Second Edition.Cambridge; Cambridge University Press.</w:t>
      </w:r>
    </w:p>
    <w:p w14:paraId="13FCCE85" w14:textId="35F061D6" w:rsidR="001D44CD" w:rsidRPr="006304BE" w:rsidRDefault="001D44CD">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Chadee DD, Qiu F, Rose EL.</w:t>
      </w:r>
      <w:r>
        <w:rPr>
          <w:rFonts w:asciiTheme="majorBidi" w:hAnsiTheme="majorBidi" w:cstheme="majorBidi"/>
          <w:sz w:val="20"/>
          <w:szCs w:val="20"/>
        </w:rPr>
        <w:t xml:space="preserve">(2003). </w:t>
      </w:r>
      <w:r w:rsidRPr="006304BE">
        <w:rPr>
          <w:rFonts w:asciiTheme="majorBidi" w:hAnsiTheme="majorBidi" w:cstheme="majorBidi"/>
          <w:sz w:val="20"/>
          <w:szCs w:val="20"/>
        </w:rPr>
        <w:t xml:space="preserve"> FDI location at the subnational level: A study of EJVs in China. </w:t>
      </w:r>
      <w:r w:rsidRPr="006304BE">
        <w:rPr>
          <w:rFonts w:asciiTheme="majorBidi" w:hAnsiTheme="majorBidi" w:cstheme="majorBidi"/>
          <w:i/>
          <w:sz w:val="20"/>
          <w:szCs w:val="20"/>
        </w:rPr>
        <w:t>Journal of Business Research</w:t>
      </w:r>
      <w:r>
        <w:rPr>
          <w:rFonts w:asciiTheme="majorBidi" w:hAnsiTheme="majorBidi" w:cstheme="majorBidi"/>
          <w:sz w:val="20"/>
          <w:szCs w:val="20"/>
        </w:rPr>
        <w:t xml:space="preserve">, </w:t>
      </w:r>
      <w:r w:rsidRPr="006304BE">
        <w:rPr>
          <w:rFonts w:asciiTheme="majorBidi" w:hAnsiTheme="majorBidi" w:cstheme="majorBidi"/>
          <w:sz w:val="20"/>
          <w:szCs w:val="20"/>
        </w:rPr>
        <w:t>56(10):835–45.</w:t>
      </w:r>
    </w:p>
    <w:p w14:paraId="15B8337A"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Cheng, L. K., &amp; Ma, Z. (2006). China’s Outward FDI: Past and Future. Working paper by the National Bureau of Economic Research, Cambridge, Mass., available at: http://www.nber.org/books_in_progress/china07/cwt07/cheng.pdf. Visited last 13 Mai 2008. </w:t>
      </w:r>
    </w:p>
    <w:p w14:paraId="569B9813" w14:textId="77777777" w:rsidR="00A71495" w:rsidRPr="006304BE" w:rsidRDefault="00A71495" w:rsidP="00A71495">
      <w:pPr>
        <w:autoSpaceDE w:val="0"/>
        <w:autoSpaceDN w:val="0"/>
        <w:adjustRightInd w:val="0"/>
        <w:spacing w:after="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Chesbrough, H., (2003). </w:t>
      </w:r>
      <w:r w:rsidRPr="006304BE">
        <w:rPr>
          <w:rFonts w:asciiTheme="majorBidi" w:eastAsia="Times New Roman" w:hAnsiTheme="majorBidi" w:cstheme="majorBidi"/>
          <w:i/>
          <w:sz w:val="20"/>
          <w:szCs w:val="20"/>
        </w:rPr>
        <w:t>Open Innovation: The New Imperative for Creating and Profiting from Technology</w:t>
      </w:r>
      <w:r w:rsidRPr="006304BE">
        <w:rPr>
          <w:rFonts w:asciiTheme="majorBidi" w:eastAsia="Times New Roman" w:hAnsiTheme="majorBidi" w:cstheme="majorBidi"/>
          <w:sz w:val="20"/>
          <w:szCs w:val="20"/>
        </w:rPr>
        <w:t>. Harvard Business School Publishing, Boston, MA.</w:t>
      </w:r>
    </w:p>
    <w:p w14:paraId="2A25F90E"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Child, J., &amp; Rodrigues, S.B. (2005). The internationalization of Chinese firms: A case for theoretical extension?, </w:t>
      </w:r>
      <w:r w:rsidRPr="006304BE">
        <w:rPr>
          <w:rFonts w:asciiTheme="majorBidi" w:eastAsia="Times New Roman" w:hAnsiTheme="majorBidi" w:cstheme="majorBidi"/>
          <w:i/>
          <w:sz w:val="20"/>
          <w:szCs w:val="20"/>
        </w:rPr>
        <w:t>Management and Organization Review</w:t>
      </w:r>
      <w:r w:rsidRPr="006304BE">
        <w:rPr>
          <w:rFonts w:asciiTheme="majorBidi" w:eastAsia="Times New Roman" w:hAnsiTheme="majorBidi" w:cstheme="majorBidi"/>
          <w:sz w:val="20"/>
          <w:szCs w:val="20"/>
        </w:rPr>
        <w:t xml:space="preserve">, 1(3): 381–410. </w:t>
      </w:r>
    </w:p>
    <w:p w14:paraId="03BE8F09" w14:textId="1761D41E" w:rsidR="00596530" w:rsidRPr="006304BE" w:rsidRDefault="00596530" w:rsidP="008613BB">
      <w:pPr>
        <w:autoSpaceDE w:val="0"/>
        <w:autoSpaceDN w:val="0"/>
        <w:adjustRightInd w:val="0"/>
        <w:spacing w:after="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Christensen, J. L. and Lundvall, B. (2004), </w:t>
      </w:r>
      <w:r w:rsidRPr="006304BE">
        <w:rPr>
          <w:rFonts w:asciiTheme="majorBidi" w:eastAsia="Times New Roman" w:hAnsiTheme="majorBidi" w:cstheme="majorBidi"/>
          <w:i/>
          <w:sz w:val="20"/>
          <w:szCs w:val="20"/>
        </w:rPr>
        <w:t>Product Innovation, Interactive Learning and Economic Performance</w:t>
      </w:r>
      <w:r w:rsidRPr="006304BE">
        <w:rPr>
          <w:rFonts w:asciiTheme="majorBidi" w:eastAsia="Times New Roman" w:hAnsiTheme="majorBidi" w:cstheme="majorBidi"/>
          <w:sz w:val="20"/>
          <w:szCs w:val="20"/>
        </w:rPr>
        <w:t>, Amsterdam, Elsevier.</w:t>
      </w:r>
    </w:p>
    <w:p w14:paraId="0DD053FF"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Cohen, W.M., D.A. Levinthal (1989). Innovation and Learning: The Two Faces of R&amp;D. </w:t>
      </w:r>
      <w:r w:rsidRPr="006304BE">
        <w:rPr>
          <w:rFonts w:asciiTheme="majorBidi" w:eastAsia="Times New Roman" w:hAnsiTheme="majorBidi" w:cstheme="majorBidi"/>
          <w:i/>
          <w:sz w:val="20"/>
          <w:szCs w:val="20"/>
        </w:rPr>
        <w:t>The Economic Journal</w:t>
      </w:r>
      <w:r w:rsidRPr="006304BE">
        <w:rPr>
          <w:rFonts w:asciiTheme="majorBidi" w:eastAsia="Times New Roman" w:hAnsiTheme="majorBidi" w:cstheme="majorBidi"/>
          <w:sz w:val="20"/>
          <w:szCs w:val="20"/>
        </w:rPr>
        <w:t xml:space="preserve">, 99 569-596. </w:t>
      </w:r>
    </w:p>
    <w:p w14:paraId="0C33232C"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Deng, P. (2012). The internationalization of Chinese firms: A critical review and future research, </w:t>
      </w:r>
      <w:r w:rsidRPr="006304BE">
        <w:rPr>
          <w:rFonts w:asciiTheme="majorBidi" w:hAnsiTheme="majorBidi" w:cstheme="majorBidi"/>
          <w:i/>
          <w:sz w:val="20"/>
          <w:szCs w:val="20"/>
        </w:rPr>
        <w:t>International Journal of Management Reviews</w:t>
      </w:r>
      <w:r w:rsidRPr="006304BE">
        <w:rPr>
          <w:rFonts w:asciiTheme="majorBidi" w:hAnsiTheme="majorBidi" w:cstheme="majorBidi"/>
          <w:sz w:val="20"/>
          <w:szCs w:val="20"/>
        </w:rPr>
        <w:t>, 14(4), 408-427.</w:t>
      </w:r>
    </w:p>
    <w:p w14:paraId="20D9180B" w14:textId="77777777" w:rsidR="00A71495" w:rsidRPr="006304BE" w:rsidRDefault="00A71495" w:rsidP="00A71495">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Desai, A. (1989). </w:t>
      </w:r>
      <w:r w:rsidRPr="006304BE">
        <w:rPr>
          <w:rFonts w:asciiTheme="majorBidi" w:hAnsiTheme="majorBidi" w:cstheme="majorBidi"/>
          <w:i/>
          <w:iCs/>
          <w:sz w:val="20"/>
          <w:szCs w:val="20"/>
        </w:rPr>
        <w:t>Indian Technology Imports from SMEs</w:t>
      </w:r>
      <w:r w:rsidRPr="006304BE">
        <w:rPr>
          <w:rFonts w:asciiTheme="majorBidi" w:hAnsiTheme="majorBidi" w:cstheme="majorBidi"/>
          <w:sz w:val="20"/>
          <w:szCs w:val="20"/>
        </w:rPr>
        <w:t>. National Council for Applied Economic Research,New Delhi.</w:t>
      </w:r>
    </w:p>
    <w:p w14:paraId="3F98ACCF" w14:textId="57A9E682" w:rsidR="00997DAE" w:rsidRPr="006304BE" w:rsidRDefault="00997DAE" w:rsidP="008613BB">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Dodgson, M. (1993). Organizational learning: A review of some literatures. </w:t>
      </w:r>
      <w:r w:rsidRPr="006304BE">
        <w:rPr>
          <w:rFonts w:asciiTheme="majorBidi" w:hAnsiTheme="majorBidi" w:cstheme="majorBidi"/>
          <w:i/>
          <w:sz w:val="20"/>
          <w:szCs w:val="20"/>
        </w:rPr>
        <w:t>Organization Studies</w:t>
      </w:r>
      <w:r w:rsidRPr="006304BE">
        <w:rPr>
          <w:rFonts w:asciiTheme="majorBidi" w:hAnsiTheme="majorBidi" w:cstheme="majorBidi"/>
          <w:sz w:val="20"/>
          <w:szCs w:val="20"/>
        </w:rPr>
        <w:t>, 14(3), 375-394.</w:t>
      </w:r>
    </w:p>
    <w:p w14:paraId="1B09FE8E" w14:textId="3393BAD3" w:rsidR="0075571F" w:rsidRPr="006304BE" w:rsidRDefault="0075571F" w:rsidP="00A06EFD">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Dosi, G., (1988). The nature of the innovation process (Chapter 10). In </w:t>
      </w:r>
      <w:r w:rsidRPr="006304BE">
        <w:rPr>
          <w:rFonts w:asciiTheme="majorBidi" w:hAnsiTheme="majorBidi" w:cstheme="majorBidi"/>
          <w:i/>
          <w:sz w:val="20"/>
          <w:szCs w:val="20"/>
        </w:rPr>
        <w:t>Technical Change and Economic Theory</w:t>
      </w:r>
      <w:r w:rsidRPr="006304BE">
        <w:rPr>
          <w:rFonts w:asciiTheme="majorBidi" w:hAnsiTheme="majorBidi" w:cstheme="majorBidi"/>
          <w:sz w:val="20"/>
          <w:szCs w:val="20"/>
        </w:rPr>
        <w:t>. G. Dosi, C. Freeman, R. Nelson, G. Silverberg, and L. Soete (eds.). Pinter, London/New York, NY.</w:t>
      </w:r>
    </w:p>
    <w:p w14:paraId="437C154B" w14:textId="77777777" w:rsidR="00A71495" w:rsidRPr="006304BE" w:rsidRDefault="00A71495" w:rsidP="00A71495">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lastRenderedPageBreak/>
        <w:t xml:space="preserve">Driffield, N., &amp; Love, J.H. (2007). Linking FDI motivation and host economy productivity effects: Conceptual and empirical analysis. </w:t>
      </w:r>
      <w:r w:rsidRPr="006304BE">
        <w:rPr>
          <w:rFonts w:asciiTheme="majorBidi" w:hAnsiTheme="majorBidi" w:cstheme="majorBidi"/>
          <w:i/>
          <w:sz w:val="20"/>
          <w:szCs w:val="20"/>
        </w:rPr>
        <w:t>Journal of International Business Studies</w:t>
      </w:r>
      <w:r w:rsidRPr="006304BE">
        <w:rPr>
          <w:rFonts w:asciiTheme="majorBidi" w:hAnsiTheme="majorBidi" w:cstheme="majorBidi"/>
          <w:sz w:val="20"/>
          <w:szCs w:val="20"/>
        </w:rPr>
        <w:t>, 38(3), 460-473.</w:t>
      </w:r>
    </w:p>
    <w:p w14:paraId="0A49BA09"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Driffield,N., Love,J.H., &amp;Menghinello,S. (2010).The multinational enterprise as a source of international knowledge flows: Direct evidence from Italy. </w:t>
      </w:r>
      <w:r w:rsidRPr="006304BE">
        <w:rPr>
          <w:rFonts w:asciiTheme="majorBidi" w:hAnsiTheme="majorBidi" w:cstheme="majorBidi"/>
          <w:i/>
          <w:iCs/>
          <w:sz w:val="20"/>
          <w:szCs w:val="20"/>
        </w:rPr>
        <w:t>Journal of International Business Studies</w:t>
      </w:r>
      <w:r w:rsidRPr="006304BE">
        <w:rPr>
          <w:rFonts w:asciiTheme="majorBidi" w:hAnsiTheme="majorBidi" w:cstheme="majorBidi"/>
          <w:sz w:val="20"/>
          <w:szCs w:val="20"/>
        </w:rPr>
        <w:t>, 41(2),350-359.</w:t>
      </w:r>
    </w:p>
    <w:p w14:paraId="4972B24D"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Duanmu, J.L. (2012). Firm heterogeneity and location choice of Chinese Multinational Enterprises, </w:t>
      </w:r>
      <w:r w:rsidRPr="006304BE">
        <w:rPr>
          <w:rFonts w:asciiTheme="majorBidi" w:eastAsia="Times New Roman" w:hAnsiTheme="majorBidi" w:cstheme="majorBidi"/>
          <w:i/>
          <w:sz w:val="20"/>
          <w:szCs w:val="20"/>
        </w:rPr>
        <w:t>Journal of World Business</w:t>
      </w:r>
      <w:r w:rsidRPr="006304BE">
        <w:rPr>
          <w:rFonts w:asciiTheme="majorBidi" w:eastAsia="Times New Roman" w:hAnsiTheme="majorBidi" w:cstheme="majorBidi"/>
          <w:sz w:val="20"/>
          <w:szCs w:val="20"/>
        </w:rPr>
        <w:t>, 47: 64-72.</w:t>
      </w:r>
    </w:p>
    <w:p w14:paraId="502F154E"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Dunning, John H. and Rajneesh Narula. (1996). </w:t>
      </w:r>
      <w:r w:rsidRPr="006304BE">
        <w:rPr>
          <w:rFonts w:asciiTheme="majorBidi" w:eastAsia="Times New Roman" w:hAnsiTheme="majorBidi" w:cstheme="majorBidi"/>
          <w:i/>
          <w:sz w:val="20"/>
          <w:szCs w:val="20"/>
        </w:rPr>
        <w:t>Foreign Direct Investment and Governments</w:t>
      </w:r>
      <w:r w:rsidRPr="006304BE">
        <w:rPr>
          <w:rFonts w:asciiTheme="majorBidi" w:eastAsia="Times New Roman" w:hAnsiTheme="majorBidi" w:cstheme="majorBidi"/>
          <w:sz w:val="20"/>
          <w:szCs w:val="20"/>
        </w:rPr>
        <w:t xml:space="preserve">. London, UK: Routledge. </w:t>
      </w:r>
    </w:p>
    <w:p w14:paraId="3951294D" w14:textId="77777777" w:rsidR="00A71495" w:rsidRPr="006304BE" w:rsidRDefault="00A71495" w:rsidP="00A71495">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Elango, B., Pattnaik, C. (2007). Building capabilities for international operations through networks: a study of Indian firms. </w:t>
      </w:r>
      <w:r w:rsidRPr="006304BE">
        <w:rPr>
          <w:rFonts w:asciiTheme="majorBidi" w:hAnsiTheme="majorBidi" w:cstheme="majorBidi"/>
          <w:i/>
          <w:iCs/>
          <w:sz w:val="20"/>
          <w:szCs w:val="20"/>
        </w:rPr>
        <w:t>Journal of International Business Studies</w:t>
      </w:r>
      <w:r w:rsidRPr="006304BE">
        <w:rPr>
          <w:rFonts w:asciiTheme="majorBidi" w:hAnsiTheme="majorBidi" w:cstheme="majorBidi"/>
          <w:sz w:val="20"/>
          <w:szCs w:val="20"/>
        </w:rPr>
        <w:t>, 38, 541 – 555.</w:t>
      </w:r>
    </w:p>
    <w:p w14:paraId="74B064C8" w14:textId="2000A829" w:rsidR="0037781F" w:rsidRPr="006304BE" w:rsidRDefault="0037781F" w:rsidP="008613BB">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Fagerberg, J. (2005). Innovation: A guide to the literature. In </w:t>
      </w:r>
      <w:r w:rsidRPr="006304BE">
        <w:rPr>
          <w:rFonts w:asciiTheme="majorBidi" w:eastAsia="Times New Roman" w:hAnsiTheme="majorBidi" w:cstheme="majorBidi"/>
          <w:i/>
          <w:sz w:val="20"/>
          <w:szCs w:val="20"/>
        </w:rPr>
        <w:t>The Oxford handbook of innovation</w:t>
      </w:r>
      <w:r w:rsidRPr="006304BE">
        <w:rPr>
          <w:rFonts w:asciiTheme="majorBidi" w:eastAsia="Times New Roman" w:hAnsiTheme="majorBidi" w:cstheme="majorBidi"/>
          <w:sz w:val="20"/>
          <w:szCs w:val="20"/>
        </w:rPr>
        <w:t>,ed.J.Fagerberg, D.C.Mowery, and R.R.Nelson. Oxford and New York: Oxford University Press.</w:t>
      </w:r>
    </w:p>
    <w:p w14:paraId="79AA5240" w14:textId="77777777" w:rsidR="00A71495" w:rsidRPr="006304BE"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t xml:space="preserve">Filatotchev I, Piesse, J (2009). </w:t>
      </w:r>
      <w:r w:rsidRPr="006304BE">
        <w:rPr>
          <w:rFonts w:asciiTheme="majorBidi" w:hAnsiTheme="majorBidi" w:cstheme="majorBidi"/>
          <w:b/>
        </w:rPr>
        <w:t>'</w:t>
      </w:r>
      <w:r w:rsidRPr="006304BE">
        <w:rPr>
          <w:rStyle w:val="Strong"/>
          <w:rFonts w:asciiTheme="majorBidi" w:hAnsiTheme="majorBidi" w:cstheme="majorBidi"/>
          <w:b w:val="0"/>
        </w:rPr>
        <w:t>R&amp;D, export orientation and growth of newly listed firms: European evidence</w:t>
      </w:r>
      <w:r w:rsidRPr="006304BE">
        <w:rPr>
          <w:rFonts w:asciiTheme="majorBidi" w:hAnsiTheme="majorBidi" w:cstheme="majorBidi"/>
          <w:b/>
        </w:rPr>
        <w:t>'</w:t>
      </w:r>
      <w:r w:rsidRPr="006304BE">
        <w:rPr>
          <w:rFonts w:asciiTheme="majorBidi" w:hAnsiTheme="majorBidi" w:cstheme="majorBidi"/>
        </w:rPr>
        <w:t xml:space="preserve">, </w:t>
      </w:r>
      <w:r w:rsidRPr="006304BE">
        <w:rPr>
          <w:rStyle w:val="Emphasis"/>
          <w:rFonts w:asciiTheme="majorBidi" w:hAnsiTheme="majorBidi" w:cstheme="majorBidi"/>
        </w:rPr>
        <w:t>Journal of International Business Studies</w:t>
      </w:r>
      <w:r w:rsidRPr="006304BE">
        <w:rPr>
          <w:rFonts w:asciiTheme="majorBidi" w:hAnsiTheme="majorBidi" w:cstheme="majorBidi"/>
        </w:rPr>
        <w:t>, 40, 1260-1276.</w:t>
      </w:r>
    </w:p>
    <w:p w14:paraId="162254F1" w14:textId="77777777" w:rsidR="00A71495" w:rsidRPr="006304BE"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t xml:space="preserve">Fosfuri A., Motta M. (1999). Multinational without Advantages, </w:t>
      </w:r>
      <w:r w:rsidRPr="006304BE">
        <w:rPr>
          <w:rFonts w:asciiTheme="majorBidi" w:hAnsiTheme="majorBidi" w:cstheme="majorBidi"/>
          <w:i/>
        </w:rPr>
        <w:t>Scandinavian Journal of Economics</w:t>
      </w:r>
      <w:r w:rsidRPr="006304BE">
        <w:rPr>
          <w:rFonts w:asciiTheme="majorBidi" w:hAnsiTheme="majorBidi" w:cstheme="majorBidi"/>
        </w:rPr>
        <w:t>, 101(4)617-630.</w:t>
      </w:r>
    </w:p>
    <w:p w14:paraId="3E216669" w14:textId="77777777" w:rsidR="00A71495" w:rsidRPr="006304BE"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t xml:space="preserve">Fu, X. (2012) Foreign Direct Investment and Managerial Knowledge Spillovers through the Diffusion of Management Practices, </w:t>
      </w:r>
      <w:r w:rsidRPr="006304BE">
        <w:rPr>
          <w:rFonts w:asciiTheme="majorBidi" w:hAnsiTheme="majorBidi" w:cstheme="majorBidi"/>
          <w:i/>
          <w:iCs/>
        </w:rPr>
        <w:t>Journal of Management Studies</w:t>
      </w:r>
      <w:r w:rsidRPr="006304BE">
        <w:rPr>
          <w:rFonts w:asciiTheme="majorBidi" w:hAnsiTheme="majorBidi" w:cstheme="majorBidi"/>
        </w:rPr>
        <w:t>, 49(5), 970-999.</w:t>
      </w:r>
    </w:p>
    <w:p w14:paraId="2262A137"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Gertler, M.S., Levitte, Y.M., (2005). Local nodes in global networks: The geography of knowledge flows in biotechnology innovation. </w:t>
      </w:r>
      <w:r w:rsidRPr="006304BE">
        <w:rPr>
          <w:rFonts w:asciiTheme="majorBidi" w:eastAsia="Times New Roman" w:hAnsiTheme="majorBidi" w:cstheme="majorBidi"/>
          <w:i/>
          <w:sz w:val="20"/>
          <w:szCs w:val="20"/>
        </w:rPr>
        <w:t>Industry and Innovation</w:t>
      </w:r>
      <w:r w:rsidRPr="006304BE">
        <w:rPr>
          <w:rFonts w:asciiTheme="majorBidi" w:eastAsia="Times New Roman" w:hAnsiTheme="majorBidi" w:cstheme="majorBidi"/>
          <w:sz w:val="20"/>
          <w:szCs w:val="20"/>
        </w:rPr>
        <w:t xml:space="preserve">, 12, 487-507. </w:t>
      </w:r>
    </w:p>
    <w:p w14:paraId="3CCF7101"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Grant, R. M. (1996). Prospering in dynamically-competitive environments: Organizational capability as knowledge integration, </w:t>
      </w:r>
      <w:r w:rsidRPr="006304BE">
        <w:rPr>
          <w:rFonts w:asciiTheme="majorBidi" w:eastAsia="Times New Roman" w:hAnsiTheme="majorBidi" w:cstheme="majorBidi"/>
          <w:i/>
          <w:sz w:val="20"/>
          <w:szCs w:val="20"/>
        </w:rPr>
        <w:t>Organization Science,</w:t>
      </w:r>
      <w:r w:rsidRPr="006304BE">
        <w:rPr>
          <w:rFonts w:asciiTheme="majorBidi" w:eastAsia="Times New Roman" w:hAnsiTheme="majorBidi" w:cstheme="majorBidi"/>
          <w:sz w:val="20"/>
          <w:szCs w:val="20"/>
        </w:rPr>
        <w:t xml:space="preserve">  7(4), 375- 387. </w:t>
      </w:r>
    </w:p>
    <w:p w14:paraId="7D2F0BC6"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hAnsiTheme="majorBidi" w:cstheme="majorBidi"/>
          <w:sz w:val="20"/>
          <w:szCs w:val="20"/>
        </w:rPr>
        <w:t xml:space="preserve">Greene, W. (2003). </w:t>
      </w:r>
      <w:r w:rsidRPr="006304BE">
        <w:rPr>
          <w:rFonts w:asciiTheme="majorBidi" w:hAnsiTheme="majorBidi" w:cstheme="majorBidi"/>
          <w:i/>
          <w:iCs/>
          <w:sz w:val="20"/>
          <w:szCs w:val="20"/>
        </w:rPr>
        <w:t>Econometric Analysis</w:t>
      </w:r>
      <w:r w:rsidRPr="006304BE">
        <w:rPr>
          <w:rFonts w:asciiTheme="majorBidi" w:hAnsiTheme="majorBidi" w:cstheme="majorBidi"/>
          <w:sz w:val="20"/>
          <w:szCs w:val="20"/>
        </w:rPr>
        <w:t>. 5th ed. Upper Saddle River, NJ: Prentice-Hall.</w:t>
      </w:r>
    </w:p>
    <w:p w14:paraId="10E3B806"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hAnsiTheme="majorBidi" w:cstheme="majorBidi"/>
          <w:sz w:val="20"/>
          <w:szCs w:val="20"/>
        </w:rPr>
        <w:t xml:space="preserve">Griffith, R., Harrison, R.&amp; Reenen, J. (2006). How special is the special relationship? Using the impact of U.S. R&amp;D spillovers on U.K. firms as a test of technology sourcing. </w:t>
      </w:r>
      <w:r w:rsidRPr="006304BE">
        <w:rPr>
          <w:rFonts w:asciiTheme="majorBidi" w:hAnsiTheme="majorBidi" w:cstheme="majorBidi"/>
          <w:i/>
          <w:iCs/>
          <w:sz w:val="20"/>
          <w:szCs w:val="20"/>
        </w:rPr>
        <w:t xml:space="preserve">The American Economic Review, </w:t>
      </w:r>
      <w:r w:rsidRPr="006304BE">
        <w:rPr>
          <w:rFonts w:asciiTheme="majorBidi" w:hAnsiTheme="majorBidi" w:cstheme="majorBidi"/>
          <w:sz w:val="20"/>
          <w:szCs w:val="20"/>
        </w:rPr>
        <w:t>96(5), 1859-1875.</w:t>
      </w:r>
    </w:p>
    <w:p w14:paraId="1D9E09A3" w14:textId="5F0FA93B"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Gupta, A. K., &amp; Govindarajan, V. (1991). Knowledge flows and the structure of control within Multinational corporations. </w:t>
      </w:r>
      <w:r w:rsidRPr="006304BE">
        <w:rPr>
          <w:rFonts w:asciiTheme="majorBidi" w:eastAsia="Times New Roman" w:hAnsiTheme="majorBidi" w:cstheme="majorBidi"/>
          <w:i/>
          <w:sz w:val="20"/>
          <w:szCs w:val="20"/>
        </w:rPr>
        <w:t>Academy of Management Review</w:t>
      </w:r>
      <w:r w:rsidRPr="006304BE">
        <w:rPr>
          <w:rFonts w:asciiTheme="majorBidi" w:eastAsia="Times New Roman" w:hAnsiTheme="majorBidi" w:cstheme="majorBidi"/>
          <w:sz w:val="20"/>
          <w:szCs w:val="20"/>
        </w:rPr>
        <w:t>, 16(4), 768-792.</w:t>
      </w:r>
    </w:p>
    <w:p w14:paraId="52E47008"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Gupta, A. K., &amp; Govindarajan, V. (2000). Knowledge flows within multinational corporations. </w:t>
      </w:r>
      <w:r w:rsidRPr="006304BE">
        <w:rPr>
          <w:rFonts w:asciiTheme="majorBidi" w:eastAsia="Times New Roman" w:hAnsiTheme="majorBidi" w:cstheme="majorBidi"/>
          <w:i/>
          <w:sz w:val="20"/>
          <w:szCs w:val="20"/>
        </w:rPr>
        <w:t>Strategic Management Journ</w:t>
      </w:r>
      <w:r w:rsidRPr="006304BE">
        <w:rPr>
          <w:rFonts w:asciiTheme="majorBidi" w:eastAsia="Times New Roman" w:hAnsiTheme="majorBidi" w:cstheme="majorBidi"/>
          <w:sz w:val="20"/>
          <w:szCs w:val="20"/>
        </w:rPr>
        <w:t>al, 21(4), 473-496.</w:t>
      </w:r>
    </w:p>
    <w:p w14:paraId="20AAB721" w14:textId="77777777" w:rsidR="00A71495" w:rsidRPr="006304BE" w:rsidRDefault="00A71495" w:rsidP="00A71495">
      <w:pPr>
        <w:autoSpaceDE w:val="0"/>
        <w:autoSpaceDN w:val="0"/>
        <w:adjustRightInd w:val="0"/>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color w:val="000000"/>
          <w:sz w:val="20"/>
          <w:szCs w:val="20"/>
        </w:rPr>
        <w:t>Haiyang Li and Atuahene-Gima, K. (2001). The Impact of Interaction between R&amp;D and Marketing on New Product</w:t>
      </w:r>
      <w:r w:rsidRPr="006304BE">
        <w:rPr>
          <w:rFonts w:asciiTheme="majorBidi" w:eastAsia="Times New Roman" w:hAnsiTheme="majorBidi" w:cstheme="majorBidi"/>
          <w:sz w:val="20"/>
          <w:szCs w:val="20"/>
        </w:rPr>
        <w:t xml:space="preserve"> </w:t>
      </w:r>
      <w:r w:rsidRPr="006304BE">
        <w:rPr>
          <w:rFonts w:asciiTheme="majorBidi" w:eastAsia="Times New Roman" w:hAnsiTheme="majorBidi" w:cstheme="majorBidi"/>
          <w:color w:val="000000"/>
          <w:sz w:val="20"/>
          <w:szCs w:val="20"/>
        </w:rPr>
        <w:t xml:space="preserve">Performance: An Empirical Analysis of Chinese High Technology Firms. </w:t>
      </w:r>
      <w:r w:rsidRPr="006304BE">
        <w:rPr>
          <w:rFonts w:asciiTheme="majorBidi" w:eastAsia="Times New Roman" w:hAnsiTheme="majorBidi" w:cstheme="majorBidi"/>
          <w:bCs/>
          <w:i/>
          <w:iCs/>
          <w:color w:val="000000"/>
          <w:sz w:val="20"/>
          <w:szCs w:val="20"/>
        </w:rPr>
        <w:t xml:space="preserve">International Journal of Technology Management, </w:t>
      </w:r>
      <w:r w:rsidRPr="006304BE">
        <w:rPr>
          <w:rFonts w:asciiTheme="majorBidi" w:eastAsia="Times New Roman" w:hAnsiTheme="majorBidi" w:cstheme="majorBidi"/>
          <w:color w:val="000000"/>
          <w:sz w:val="20"/>
          <w:szCs w:val="20"/>
        </w:rPr>
        <w:t>21 (1/2), 61-75.</w:t>
      </w:r>
    </w:p>
    <w:p w14:paraId="504026C2"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Harzing, A.-W.K., &amp; Noorderhaven, N. (2006). Knowledge flows in MNCs: An empirical test and extension of Gupta and Govindarajan’s typology of subsidiary roles. </w:t>
      </w:r>
      <w:r w:rsidRPr="006304BE">
        <w:rPr>
          <w:rFonts w:asciiTheme="majorBidi" w:hAnsiTheme="majorBidi" w:cstheme="majorBidi"/>
          <w:i/>
          <w:iCs/>
          <w:sz w:val="20"/>
          <w:szCs w:val="20"/>
        </w:rPr>
        <w:t>International Business Review</w:t>
      </w:r>
      <w:r w:rsidRPr="006304BE">
        <w:rPr>
          <w:rFonts w:asciiTheme="majorBidi" w:hAnsiTheme="majorBidi" w:cstheme="majorBidi"/>
          <w:sz w:val="20"/>
          <w:szCs w:val="20"/>
        </w:rPr>
        <w:t>, 15(3),195–214.</w:t>
      </w:r>
    </w:p>
    <w:p w14:paraId="481BBC0A" w14:textId="77777777" w:rsidR="00A71495" w:rsidRPr="006304BE" w:rsidRDefault="00A71495" w:rsidP="00A71495">
      <w:pPr>
        <w:autoSpaceDE w:val="0"/>
        <w:autoSpaceDN w:val="0"/>
        <w:adjustRightInd w:val="0"/>
        <w:spacing w:after="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Hatzichronoglou Thomas (1997) Revision of the High-Technology Sector and Product Classification, </w:t>
      </w:r>
      <w:r w:rsidRPr="006304BE">
        <w:rPr>
          <w:rFonts w:asciiTheme="majorBidi" w:hAnsiTheme="majorBidi" w:cstheme="majorBidi"/>
          <w:i/>
          <w:iCs/>
          <w:sz w:val="20"/>
          <w:szCs w:val="20"/>
        </w:rPr>
        <w:t>OECD Science, Technology and Industry Working Papers</w:t>
      </w:r>
      <w:r w:rsidRPr="006304BE">
        <w:rPr>
          <w:rFonts w:asciiTheme="majorBidi" w:hAnsiTheme="majorBidi" w:cstheme="majorBidi"/>
          <w:sz w:val="20"/>
          <w:szCs w:val="20"/>
        </w:rPr>
        <w:t>, n. 2.</w:t>
      </w:r>
    </w:p>
    <w:p w14:paraId="6B09A41F"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Hou, J &amp; Mohnen, P (2013). Complementarity between in-house R&amp;D and technology purchasing: evidence from Chinese manufacturing firms. </w:t>
      </w:r>
      <w:r w:rsidRPr="006304BE">
        <w:rPr>
          <w:rFonts w:asciiTheme="majorBidi" w:hAnsiTheme="majorBidi" w:cstheme="majorBidi"/>
          <w:i/>
          <w:sz w:val="20"/>
          <w:szCs w:val="20"/>
        </w:rPr>
        <w:t>Oxford Development Studies</w:t>
      </w:r>
      <w:r w:rsidRPr="006304BE">
        <w:rPr>
          <w:rFonts w:asciiTheme="majorBidi" w:hAnsiTheme="majorBidi" w:cstheme="majorBidi"/>
          <w:sz w:val="20"/>
          <w:szCs w:val="20"/>
        </w:rPr>
        <w:t>, 41(3), 343-371.</w:t>
      </w:r>
    </w:p>
    <w:p w14:paraId="6BEA26F4"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Howells, J., James, A., &amp; Malik, K., (2004). Sourcing external technological knowledge:a decision support framework for firms. </w:t>
      </w:r>
      <w:r w:rsidRPr="006304BE">
        <w:rPr>
          <w:rFonts w:asciiTheme="majorBidi" w:hAnsiTheme="majorBidi" w:cstheme="majorBidi"/>
          <w:i/>
          <w:sz w:val="20"/>
          <w:szCs w:val="20"/>
        </w:rPr>
        <w:t>International Journal of Technology Management</w:t>
      </w:r>
      <w:r w:rsidRPr="006304BE">
        <w:rPr>
          <w:rFonts w:asciiTheme="majorBidi" w:hAnsiTheme="majorBidi" w:cstheme="majorBidi"/>
          <w:sz w:val="20"/>
          <w:szCs w:val="20"/>
        </w:rPr>
        <w:t xml:space="preserve"> 27, 143–155.</w:t>
      </w:r>
    </w:p>
    <w:p w14:paraId="10E55BD9"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hAnsiTheme="majorBidi" w:cstheme="majorBidi"/>
          <w:sz w:val="20"/>
          <w:szCs w:val="20"/>
        </w:rPr>
        <w:t>Ito, B., &amp; Wakasugi, R. (2007). What factors determine the mode of overseas R&amp;D by multinationals</w:t>
      </w:r>
      <w:r w:rsidRPr="006304BE">
        <w:rPr>
          <w:rFonts w:asciiTheme="majorBidi" w:eastAsia="Times New Roman" w:hAnsiTheme="majorBidi" w:cstheme="majorBidi"/>
          <w:sz w:val="20"/>
          <w:szCs w:val="20"/>
        </w:rPr>
        <w:t xml:space="preserve">? Empirical evidence. </w:t>
      </w:r>
      <w:r w:rsidRPr="006304BE">
        <w:rPr>
          <w:rFonts w:asciiTheme="majorBidi" w:eastAsia="Times New Roman" w:hAnsiTheme="majorBidi" w:cstheme="majorBidi"/>
          <w:i/>
          <w:sz w:val="20"/>
          <w:szCs w:val="20"/>
        </w:rPr>
        <w:t>Research Policy</w:t>
      </w:r>
      <w:r w:rsidRPr="006304BE">
        <w:rPr>
          <w:rFonts w:asciiTheme="majorBidi" w:eastAsia="Times New Roman" w:hAnsiTheme="majorBidi" w:cstheme="majorBidi"/>
          <w:sz w:val="20"/>
          <w:szCs w:val="20"/>
        </w:rPr>
        <w:t xml:space="preserve">, 36(5), 1275-1287. </w:t>
      </w:r>
    </w:p>
    <w:p w14:paraId="4A015B63" w14:textId="77777777" w:rsidR="00A71495" w:rsidRPr="006304BE"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t xml:space="preserve">Javorcik, Beata S. (2004), Does foreign direct investment increase the productivity of domestic firms? In search of spillovers through backward linkages, </w:t>
      </w:r>
      <w:r w:rsidRPr="006304BE">
        <w:rPr>
          <w:rFonts w:asciiTheme="majorBidi" w:hAnsiTheme="majorBidi" w:cstheme="majorBidi"/>
          <w:i/>
          <w:iCs/>
        </w:rPr>
        <w:t xml:space="preserve">American Economic Review, </w:t>
      </w:r>
      <w:r w:rsidRPr="006304BE">
        <w:rPr>
          <w:rFonts w:asciiTheme="majorBidi" w:hAnsiTheme="majorBidi" w:cstheme="majorBidi"/>
        </w:rPr>
        <w:t xml:space="preserve">94, 605-627. </w:t>
      </w:r>
    </w:p>
    <w:p w14:paraId="311BD0B7" w14:textId="77777777" w:rsidR="00A71495" w:rsidRPr="006304BE" w:rsidRDefault="00A71495" w:rsidP="00A71495">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Katrak, H. (1997). Developing countries' imports of technology, in-house technological capabilities and efforts: an analysis of the Indian experience. </w:t>
      </w:r>
      <w:r w:rsidRPr="006304BE">
        <w:rPr>
          <w:rFonts w:asciiTheme="majorBidi" w:hAnsiTheme="majorBidi" w:cstheme="majorBidi"/>
          <w:i/>
          <w:iCs/>
          <w:sz w:val="20"/>
          <w:szCs w:val="20"/>
        </w:rPr>
        <w:t xml:space="preserve">Journal of Development Economics, </w:t>
      </w:r>
      <w:r w:rsidRPr="006304BE">
        <w:rPr>
          <w:rFonts w:asciiTheme="majorBidi" w:hAnsiTheme="majorBidi" w:cstheme="majorBidi"/>
          <w:sz w:val="20"/>
          <w:szCs w:val="20"/>
        </w:rPr>
        <w:t>53(1):67–83.</w:t>
      </w:r>
    </w:p>
    <w:p w14:paraId="1322B79A" w14:textId="0BD5C93F" w:rsidR="00A71495" w:rsidRPr="006304BE"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lastRenderedPageBreak/>
        <w:t>Kafouros</w:t>
      </w:r>
      <w:r w:rsidR="00FE0799" w:rsidRPr="006304BE">
        <w:rPr>
          <w:rFonts w:asciiTheme="majorBidi" w:hAnsiTheme="majorBidi" w:cstheme="majorBidi"/>
        </w:rPr>
        <w:t xml:space="preserve">, </w:t>
      </w:r>
      <w:r w:rsidRPr="006304BE">
        <w:rPr>
          <w:rFonts w:asciiTheme="majorBidi" w:hAnsiTheme="majorBidi" w:cstheme="majorBidi"/>
        </w:rPr>
        <w:t xml:space="preserve">M, I, BuckleyP J andCleggJ (2012). The effects of global knowledge reservoirs on the productivity of multinational enterprises: The role of international depth and breadth, </w:t>
      </w:r>
      <w:r w:rsidRPr="006304BE">
        <w:rPr>
          <w:rFonts w:asciiTheme="majorBidi" w:hAnsiTheme="majorBidi" w:cstheme="majorBidi"/>
          <w:i/>
          <w:iCs/>
        </w:rPr>
        <w:t>Research Policy</w:t>
      </w:r>
      <w:r w:rsidRPr="006304BE">
        <w:rPr>
          <w:rFonts w:asciiTheme="majorBidi" w:hAnsiTheme="majorBidi" w:cstheme="majorBidi"/>
        </w:rPr>
        <w:t>, 41, 848-861.</w:t>
      </w:r>
    </w:p>
    <w:p w14:paraId="35EA4E7C"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Kelly, W (1997). International Technology Diffusion, </w:t>
      </w:r>
      <w:r w:rsidRPr="006304BE">
        <w:rPr>
          <w:rFonts w:asciiTheme="majorBidi" w:eastAsia="Times New Roman" w:hAnsiTheme="majorBidi" w:cstheme="majorBidi"/>
          <w:i/>
          <w:sz w:val="20"/>
          <w:szCs w:val="20"/>
        </w:rPr>
        <w:t>Journal of Economic Literature</w:t>
      </w:r>
      <w:r w:rsidRPr="006304BE">
        <w:rPr>
          <w:rFonts w:asciiTheme="majorBidi" w:eastAsia="Times New Roman" w:hAnsiTheme="majorBidi" w:cstheme="majorBidi"/>
          <w:sz w:val="20"/>
          <w:szCs w:val="20"/>
        </w:rPr>
        <w:t>, 42(3), 752-782</w:t>
      </w:r>
    </w:p>
    <w:p w14:paraId="78D1C615" w14:textId="77777777" w:rsidR="00A71495" w:rsidRPr="006304BE" w:rsidRDefault="00A71495" w:rsidP="00A71495">
      <w:pPr>
        <w:autoSpaceDE w:val="0"/>
        <w:autoSpaceDN w:val="0"/>
        <w:adjustRightInd w:val="0"/>
        <w:spacing w:before="120" w:after="120" w:line="240" w:lineRule="auto"/>
        <w:ind w:left="426" w:hanging="426"/>
        <w:rPr>
          <w:rFonts w:asciiTheme="majorBidi" w:hAnsiTheme="majorBidi" w:cstheme="majorBidi"/>
          <w:i/>
          <w:iCs/>
          <w:sz w:val="20"/>
          <w:szCs w:val="20"/>
        </w:rPr>
      </w:pPr>
      <w:r w:rsidRPr="006304BE">
        <w:rPr>
          <w:rFonts w:asciiTheme="majorBidi" w:hAnsiTheme="majorBidi" w:cstheme="majorBidi"/>
          <w:sz w:val="20"/>
          <w:szCs w:val="20"/>
        </w:rPr>
        <w:t xml:space="preserve">Kleinknecht, A. and P. Mohnen (2002). </w:t>
      </w:r>
      <w:r w:rsidRPr="006304BE">
        <w:rPr>
          <w:rFonts w:asciiTheme="majorBidi" w:hAnsiTheme="majorBidi" w:cstheme="majorBidi"/>
          <w:i/>
          <w:iCs/>
          <w:sz w:val="20"/>
          <w:szCs w:val="20"/>
        </w:rPr>
        <w:t xml:space="preserve">Innovation and Firm Performance: Econometric Explorations of Survey Data. </w:t>
      </w:r>
      <w:r w:rsidRPr="006304BE">
        <w:rPr>
          <w:rFonts w:asciiTheme="majorBidi" w:hAnsiTheme="majorBidi" w:cstheme="majorBidi"/>
          <w:sz w:val="20"/>
          <w:szCs w:val="20"/>
        </w:rPr>
        <w:t>Palgrave, New York.</w:t>
      </w:r>
    </w:p>
    <w:p w14:paraId="22A90812"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Kogut, B. and Zander, U . 1992, Knowledge of the firm, combinative capabilities, and the replication of technology, </w:t>
      </w:r>
      <w:r w:rsidRPr="006304BE">
        <w:rPr>
          <w:rFonts w:asciiTheme="majorBidi" w:eastAsia="Times New Roman" w:hAnsiTheme="majorBidi" w:cstheme="majorBidi"/>
          <w:i/>
          <w:sz w:val="20"/>
          <w:szCs w:val="20"/>
        </w:rPr>
        <w:t>Organizational Science</w:t>
      </w:r>
      <w:r w:rsidRPr="006304BE">
        <w:rPr>
          <w:rFonts w:asciiTheme="majorBidi" w:eastAsia="Times New Roman" w:hAnsiTheme="majorBidi" w:cstheme="majorBidi"/>
          <w:sz w:val="20"/>
          <w:szCs w:val="20"/>
        </w:rPr>
        <w:t>, 3, 383 - 397.</w:t>
      </w:r>
    </w:p>
    <w:p w14:paraId="49A75881"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Kogut, B. and Zander, U. (1993). Knowledge of the ﬁrm and the evolutionary theory of the multinational corporation, </w:t>
      </w:r>
      <w:r w:rsidRPr="006304BE">
        <w:rPr>
          <w:rFonts w:asciiTheme="majorBidi" w:eastAsia="Times New Roman" w:hAnsiTheme="majorBidi" w:cstheme="majorBidi"/>
          <w:i/>
          <w:sz w:val="20"/>
          <w:szCs w:val="20"/>
        </w:rPr>
        <w:t>Journal of International Business Studies</w:t>
      </w:r>
      <w:r w:rsidRPr="006304BE">
        <w:rPr>
          <w:rFonts w:asciiTheme="majorBidi" w:eastAsia="Times New Roman" w:hAnsiTheme="majorBidi" w:cstheme="majorBidi"/>
          <w:sz w:val="20"/>
          <w:szCs w:val="20"/>
        </w:rPr>
        <w:t>, 24, 625-45.</w:t>
      </w:r>
    </w:p>
    <w:p w14:paraId="33FB2F05"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Kuemmerle, W. T. J. (1997). Building effective R&amp;D capabilities abroad. </w:t>
      </w:r>
      <w:r w:rsidRPr="006304BE">
        <w:rPr>
          <w:rFonts w:asciiTheme="majorBidi" w:eastAsia="Times New Roman" w:hAnsiTheme="majorBidi" w:cstheme="majorBidi"/>
          <w:i/>
          <w:sz w:val="20"/>
          <w:szCs w:val="20"/>
        </w:rPr>
        <w:t>Harvard Business Review</w:t>
      </w:r>
      <w:r w:rsidRPr="006304BE">
        <w:rPr>
          <w:rFonts w:asciiTheme="majorBidi" w:eastAsia="Times New Roman" w:hAnsiTheme="majorBidi" w:cstheme="majorBidi"/>
          <w:sz w:val="20"/>
          <w:szCs w:val="20"/>
        </w:rPr>
        <w:t xml:space="preserve">, 75, 61-70. </w:t>
      </w:r>
    </w:p>
    <w:p w14:paraId="4647AAB5" w14:textId="77777777" w:rsidR="00A71495" w:rsidRPr="006304BE" w:rsidRDefault="00A71495" w:rsidP="00A71495">
      <w:pPr>
        <w:spacing w:after="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Lai, E. L.-C  (1998). International Intellectual Property Rights Protection and the Rate of Product Innovation, </w:t>
      </w:r>
      <w:r w:rsidRPr="006304BE">
        <w:rPr>
          <w:rFonts w:asciiTheme="majorBidi" w:eastAsia="Times New Roman" w:hAnsiTheme="majorBidi" w:cstheme="majorBidi"/>
          <w:i/>
          <w:sz w:val="20"/>
          <w:szCs w:val="20"/>
        </w:rPr>
        <w:t xml:space="preserve">Journal of Development Economics, </w:t>
      </w:r>
      <w:r w:rsidRPr="006304BE">
        <w:rPr>
          <w:rFonts w:asciiTheme="majorBidi" w:eastAsia="Times New Roman" w:hAnsiTheme="majorBidi" w:cstheme="majorBidi"/>
          <w:sz w:val="20"/>
          <w:szCs w:val="20"/>
        </w:rPr>
        <w:t>55, 133-153</w:t>
      </w:r>
    </w:p>
    <w:p w14:paraId="466CBE11"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Lall, S. (1989). </w:t>
      </w:r>
      <w:r w:rsidRPr="006304BE">
        <w:rPr>
          <w:rFonts w:asciiTheme="majorBidi" w:hAnsiTheme="majorBidi" w:cstheme="majorBidi"/>
          <w:i/>
          <w:iCs/>
          <w:sz w:val="20"/>
          <w:szCs w:val="20"/>
        </w:rPr>
        <w:t>Learning to lndustrialise: The Acquisition of Technological Capability by India</w:t>
      </w:r>
      <w:r w:rsidRPr="006304BE">
        <w:rPr>
          <w:rFonts w:asciiTheme="majorBidi" w:hAnsiTheme="majorBidi" w:cstheme="majorBidi"/>
          <w:sz w:val="20"/>
          <w:szCs w:val="20"/>
        </w:rPr>
        <w:t>. Macmillan, London.</w:t>
      </w:r>
    </w:p>
    <w:p w14:paraId="7AD4ECDD" w14:textId="69B2FE1E" w:rsidR="00D453C8" w:rsidRPr="006304BE" w:rsidRDefault="00D453C8" w:rsidP="00A06EFD">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Lall, S. (1992). Technological Capabilities and Industrialization, </w:t>
      </w:r>
      <w:r w:rsidRPr="006304BE">
        <w:rPr>
          <w:rFonts w:asciiTheme="majorBidi" w:eastAsia="Times New Roman" w:hAnsiTheme="majorBidi" w:cstheme="majorBidi"/>
          <w:i/>
          <w:sz w:val="20"/>
          <w:szCs w:val="20"/>
        </w:rPr>
        <w:t>World Development</w:t>
      </w:r>
      <w:r w:rsidRPr="006304BE">
        <w:rPr>
          <w:rFonts w:asciiTheme="majorBidi" w:eastAsia="Times New Roman" w:hAnsiTheme="majorBidi" w:cstheme="majorBidi"/>
          <w:sz w:val="20"/>
          <w:szCs w:val="20"/>
        </w:rPr>
        <w:t xml:space="preserve">, 20, 165-86. </w:t>
      </w:r>
    </w:p>
    <w:p w14:paraId="54C4639F"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Lane, P. J., &amp; Lubatkin, M. (1998). Relative absorptive capacity and interorganizational learning. </w:t>
      </w:r>
      <w:r w:rsidRPr="006304BE">
        <w:rPr>
          <w:rFonts w:asciiTheme="majorBidi" w:eastAsia="Times New Roman" w:hAnsiTheme="majorBidi" w:cstheme="majorBidi"/>
          <w:i/>
          <w:sz w:val="20"/>
          <w:szCs w:val="20"/>
        </w:rPr>
        <w:t>Strategic Management Journal</w:t>
      </w:r>
      <w:r w:rsidRPr="006304BE">
        <w:rPr>
          <w:rFonts w:asciiTheme="majorBidi" w:eastAsia="Times New Roman" w:hAnsiTheme="majorBidi" w:cstheme="majorBidi"/>
          <w:sz w:val="20"/>
          <w:szCs w:val="20"/>
        </w:rPr>
        <w:t>,19, 461–477.</w:t>
      </w:r>
    </w:p>
    <w:p w14:paraId="64C16953" w14:textId="3A9710F2" w:rsidR="00711A73" w:rsidRPr="006304BE" w:rsidRDefault="00711A73" w:rsidP="00A06EFD">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Lazonick, W. (2005), The Innovative Firm, in Fagerberg,J.,Mowery, D.C. and Nelson, R.R. (Eds.), </w:t>
      </w:r>
      <w:r w:rsidRPr="006304BE">
        <w:rPr>
          <w:rFonts w:asciiTheme="majorBidi" w:eastAsia="Times New Roman" w:hAnsiTheme="majorBidi" w:cstheme="majorBidi"/>
          <w:i/>
          <w:sz w:val="20"/>
          <w:szCs w:val="20"/>
        </w:rPr>
        <w:t>The Oxford Handbook of Innovation</w:t>
      </w:r>
      <w:r w:rsidRPr="006304BE">
        <w:rPr>
          <w:rFonts w:asciiTheme="majorBidi" w:eastAsia="Times New Roman" w:hAnsiTheme="majorBidi" w:cstheme="majorBidi"/>
          <w:sz w:val="20"/>
          <w:szCs w:val="20"/>
        </w:rPr>
        <w:t>, Oxford University Press, Oxford, pp. 29–55.</w:t>
      </w:r>
    </w:p>
    <w:p w14:paraId="0D2EB59D" w14:textId="0E9C2882" w:rsidR="00A71495" w:rsidRPr="006304BE" w:rsidRDefault="00A71495" w:rsidP="008613BB">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Lee Keun, Lim Chaisung, Song Wichin (2005). Emerging Digital Technology as a Window of Opportunity and Technological Leapfrogging: Catch-Up in Digital TV by the Korean Firms, </w:t>
      </w:r>
      <w:r w:rsidRPr="006304BE">
        <w:rPr>
          <w:rFonts w:asciiTheme="majorBidi" w:eastAsia="Times New Roman" w:hAnsiTheme="majorBidi" w:cstheme="majorBidi"/>
          <w:i/>
          <w:sz w:val="20"/>
          <w:szCs w:val="20"/>
        </w:rPr>
        <w:t>International Journal of Technology Management</w:t>
      </w:r>
      <w:r w:rsidRPr="006304BE">
        <w:rPr>
          <w:rFonts w:asciiTheme="majorBidi" w:eastAsia="Times New Roman" w:hAnsiTheme="majorBidi" w:cstheme="majorBidi"/>
          <w:sz w:val="20"/>
          <w:szCs w:val="20"/>
        </w:rPr>
        <w:t>,  29</w:t>
      </w:r>
      <w:r w:rsidR="00711A73" w:rsidRPr="006304BE">
        <w:rPr>
          <w:rFonts w:asciiTheme="majorBidi" w:eastAsia="Times New Roman" w:hAnsiTheme="majorBidi" w:cstheme="majorBidi"/>
          <w:sz w:val="20"/>
          <w:szCs w:val="20"/>
        </w:rPr>
        <w:t>(½)</w:t>
      </w:r>
      <w:r w:rsidRPr="006304BE">
        <w:rPr>
          <w:rFonts w:asciiTheme="majorBidi" w:eastAsia="Times New Roman" w:hAnsiTheme="majorBidi" w:cstheme="majorBidi"/>
          <w:sz w:val="20"/>
          <w:szCs w:val="20"/>
        </w:rPr>
        <w:t>, 40-63.</w:t>
      </w:r>
    </w:p>
    <w:p w14:paraId="53F9FC42"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Lima, Luis Alfonso and Octavio de Barros (2009). The growth of Brazil’s outward investment and the challenges it faces, </w:t>
      </w:r>
      <w:r w:rsidRPr="006304BE">
        <w:rPr>
          <w:rFonts w:asciiTheme="majorBidi" w:eastAsia="Times New Roman" w:hAnsiTheme="majorBidi" w:cstheme="majorBidi"/>
          <w:i/>
          <w:sz w:val="20"/>
          <w:szCs w:val="20"/>
        </w:rPr>
        <w:t>Columbia FDI Perspectives</w:t>
      </w:r>
      <w:r w:rsidRPr="006304BE">
        <w:rPr>
          <w:rFonts w:asciiTheme="majorBidi" w:eastAsia="Times New Roman" w:hAnsiTheme="majorBidi" w:cstheme="majorBidi"/>
          <w:sz w:val="20"/>
          <w:szCs w:val="20"/>
        </w:rPr>
        <w:t xml:space="preserve">, 13, August 17. </w:t>
      </w:r>
    </w:p>
    <w:p w14:paraId="384F60F8"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Liu, X., Buck, T., &amp; Shu, Ch. (2005). Chinese  economic development, the next stage: outward FDI?.  </w:t>
      </w:r>
      <w:r w:rsidRPr="006304BE">
        <w:rPr>
          <w:rFonts w:asciiTheme="majorBidi" w:eastAsia="Times New Roman" w:hAnsiTheme="majorBidi" w:cstheme="majorBidi"/>
          <w:i/>
          <w:sz w:val="20"/>
          <w:szCs w:val="20"/>
        </w:rPr>
        <w:t>International Business Revie</w:t>
      </w:r>
      <w:r w:rsidRPr="006304BE">
        <w:rPr>
          <w:rFonts w:asciiTheme="majorBidi" w:eastAsia="Times New Roman" w:hAnsiTheme="majorBidi" w:cstheme="majorBidi"/>
          <w:sz w:val="20"/>
          <w:szCs w:val="20"/>
        </w:rPr>
        <w:t xml:space="preserve">w, 14(1), 97-115. </w:t>
      </w:r>
    </w:p>
    <w:p w14:paraId="58819F2F" w14:textId="2C18A653" w:rsidR="00A71495" w:rsidRPr="006304BE" w:rsidRDefault="00A71495" w:rsidP="00A71495">
      <w:pPr>
        <w:spacing w:after="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Lokshin, B, Belderbos, R., Carree, M. (2008). The productivity effects of internal and external R&amp;D:  Evidence from a dynamic panel data model. </w:t>
      </w:r>
      <w:r w:rsidRPr="006304BE">
        <w:rPr>
          <w:rFonts w:asciiTheme="majorBidi" w:eastAsia="Times New Roman" w:hAnsiTheme="majorBidi" w:cstheme="majorBidi"/>
          <w:i/>
          <w:sz w:val="20"/>
          <w:szCs w:val="20"/>
        </w:rPr>
        <w:t>Oxford Bulletin of Economics and Statistics</w:t>
      </w:r>
      <w:r w:rsidRPr="006304BE">
        <w:rPr>
          <w:rFonts w:asciiTheme="majorBidi" w:eastAsia="Times New Roman" w:hAnsiTheme="majorBidi" w:cstheme="majorBidi"/>
          <w:sz w:val="20"/>
          <w:szCs w:val="20"/>
        </w:rPr>
        <w:t>,70, 399-413.</w:t>
      </w:r>
    </w:p>
    <w:p w14:paraId="7FC4C355"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Lu, J., Liu, X. and Wang, H. (2011). Motives for outward FDI of Chinese private firms: Firm Resources, industry dynamics, and government policies, </w:t>
      </w:r>
      <w:r w:rsidRPr="006304BE">
        <w:rPr>
          <w:rFonts w:asciiTheme="majorBidi" w:eastAsia="Times New Roman" w:hAnsiTheme="majorBidi" w:cstheme="majorBidi"/>
          <w:i/>
          <w:sz w:val="20"/>
          <w:szCs w:val="20"/>
        </w:rPr>
        <w:t>Management and Organization Review</w:t>
      </w:r>
      <w:r w:rsidRPr="006304BE">
        <w:rPr>
          <w:rFonts w:asciiTheme="majorBidi" w:eastAsia="Times New Roman" w:hAnsiTheme="majorBidi" w:cstheme="majorBidi"/>
          <w:sz w:val="20"/>
          <w:szCs w:val="20"/>
        </w:rPr>
        <w:t xml:space="preserve">, 7(2): pp. 223–248. </w:t>
      </w:r>
    </w:p>
    <w:p w14:paraId="7E89D0E8" w14:textId="56EE6CED" w:rsidR="00596530" w:rsidRPr="006304BE" w:rsidRDefault="001F6554" w:rsidP="00A06EFD">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Lundvall, B. -</w:t>
      </w:r>
      <w:r w:rsidR="00596530" w:rsidRPr="006304BE">
        <w:rPr>
          <w:rFonts w:asciiTheme="majorBidi" w:eastAsia="Times New Roman" w:hAnsiTheme="majorBidi" w:cstheme="majorBidi"/>
          <w:sz w:val="20"/>
          <w:szCs w:val="20"/>
        </w:rPr>
        <w:t>A.(1985)</w:t>
      </w:r>
      <w:r w:rsidRPr="006304BE">
        <w:rPr>
          <w:rFonts w:asciiTheme="majorBidi" w:eastAsia="Times New Roman" w:hAnsiTheme="majorBidi" w:cstheme="majorBidi"/>
          <w:sz w:val="20"/>
          <w:szCs w:val="20"/>
        </w:rPr>
        <w:t>.</w:t>
      </w:r>
      <w:r w:rsidR="00596530" w:rsidRPr="006304BE">
        <w:rPr>
          <w:rFonts w:asciiTheme="majorBidi" w:eastAsia="Times New Roman" w:hAnsiTheme="majorBidi" w:cstheme="majorBidi"/>
          <w:sz w:val="20"/>
          <w:szCs w:val="20"/>
        </w:rPr>
        <w:t xml:space="preserve"> </w:t>
      </w:r>
      <w:r w:rsidR="00596530" w:rsidRPr="006304BE">
        <w:rPr>
          <w:rFonts w:asciiTheme="majorBidi" w:eastAsia="Times New Roman" w:hAnsiTheme="majorBidi" w:cstheme="majorBidi"/>
          <w:i/>
          <w:sz w:val="20"/>
          <w:szCs w:val="20"/>
        </w:rPr>
        <w:t>Product innovation and user-producer interaction</w:t>
      </w:r>
      <w:r w:rsidR="00596530" w:rsidRPr="006304BE">
        <w:rPr>
          <w:rFonts w:asciiTheme="majorBidi" w:eastAsia="Times New Roman" w:hAnsiTheme="majorBidi" w:cstheme="majorBidi"/>
          <w:sz w:val="20"/>
          <w:szCs w:val="20"/>
        </w:rPr>
        <w:t>. Aalborg: Aalborg University Press.</w:t>
      </w:r>
    </w:p>
    <w:p w14:paraId="218C508D" w14:textId="4291CC20" w:rsidR="001F6554" w:rsidRPr="006304BE" w:rsidRDefault="001F6554">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Lundvall, B.-A. and Vinding, A. L. (2004), Product Innovation and Economic Theory – User-Producer Interaction in the Learning Economy, </w:t>
      </w:r>
      <w:r w:rsidRPr="006304BE">
        <w:rPr>
          <w:rFonts w:asciiTheme="majorBidi" w:eastAsia="Times New Roman" w:hAnsiTheme="majorBidi" w:cstheme="majorBidi"/>
          <w:i/>
          <w:sz w:val="20"/>
          <w:szCs w:val="20"/>
        </w:rPr>
        <w:t>Research on Technological Innovation and Management Policy</w:t>
      </w:r>
      <w:r w:rsidRPr="006304BE">
        <w:rPr>
          <w:rFonts w:asciiTheme="majorBidi" w:eastAsia="Times New Roman" w:hAnsiTheme="majorBidi" w:cstheme="majorBidi"/>
          <w:sz w:val="20"/>
          <w:szCs w:val="20"/>
        </w:rPr>
        <w:t xml:space="preserve">, 8, 101-128. </w:t>
      </w:r>
    </w:p>
    <w:p w14:paraId="3A869E59"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Lyles, M. A., and Dhanaraj, C. (2004). 'Organizational learning and international alliances'. In Mahnke, V. and Pedersen, T. (Eds.), Knowledge Flows, </w:t>
      </w:r>
      <w:r w:rsidRPr="006304BE">
        <w:rPr>
          <w:rFonts w:asciiTheme="majorBidi" w:eastAsia="Times New Roman" w:hAnsiTheme="majorBidi" w:cstheme="majorBidi"/>
          <w:i/>
          <w:sz w:val="20"/>
          <w:szCs w:val="20"/>
        </w:rPr>
        <w:t>Governance and the Multinational Enterprise</w:t>
      </w:r>
      <w:r w:rsidRPr="006304BE">
        <w:rPr>
          <w:rFonts w:asciiTheme="majorBidi" w:eastAsia="Times New Roman" w:hAnsiTheme="majorBidi" w:cstheme="majorBidi"/>
          <w:sz w:val="20"/>
          <w:szCs w:val="20"/>
        </w:rPr>
        <w:t xml:space="preserve">. New York: Palgrave Mcmillan. </w:t>
      </w:r>
    </w:p>
    <w:p w14:paraId="59758995" w14:textId="77777777" w:rsidR="00A71495" w:rsidRPr="006304BE" w:rsidRDefault="00A71495" w:rsidP="00A71495">
      <w:pPr>
        <w:pStyle w:val="Default"/>
        <w:spacing w:before="120" w:after="120"/>
        <w:ind w:left="426" w:hanging="426"/>
        <w:rPr>
          <w:rFonts w:asciiTheme="majorBidi" w:hAnsiTheme="majorBidi" w:cstheme="majorBidi"/>
          <w:sz w:val="20"/>
          <w:szCs w:val="20"/>
        </w:rPr>
      </w:pPr>
      <w:r w:rsidRPr="006304BE">
        <w:rPr>
          <w:rFonts w:asciiTheme="majorBidi" w:hAnsiTheme="majorBidi" w:cstheme="majorBidi"/>
          <w:sz w:val="20"/>
          <w:szCs w:val="20"/>
        </w:rPr>
        <w:t>Marin,A., &amp; Bell,M. (2010). The local/global integration of MNC subsidiaries and their technological behaviour: Argentina in the late 1990s.</w:t>
      </w:r>
      <w:r w:rsidRPr="006304BE">
        <w:rPr>
          <w:rFonts w:asciiTheme="majorBidi" w:hAnsiTheme="majorBidi" w:cstheme="majorBidi"/>
          <w:i/>
          <w:iCs/>
          <w:sz w:val="20"/>
          <w:szCs w:val="20"/>
        </w:rPr>
        <w:t>Research Policy</w:t>
      </w:r>
      <w:r w:rsidRPr="006304BE">
        <w:rPr>
          <w:rFonts w:asciiTheme="majorBidi" w:hAnsiTheme="majorBidi" w:cstheme="majorBidi"/>
          <w:sz w:val="20"/>
          <w:szCs w:val="20"/>
        </w:rPr>
        <w:t>, 39(7), 919-931.</w:t>
      </w:r>
    </w:p>
    <w:p w14:paraId="0D2BFD63"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Marin,A., &amp;Giuliani,E. (2011).MNC subsidiaries’ position in global knowledge networks and local spillovers: Evidence from Argentina, </w:t>
      </w:r>
      <w:r w:rsidRPr="006304BE">
        <w:rPr>
          <w:rFonts w:asciiTheme="majorBidi" w:hAnsiTheme="majorBidi" w:cstheme="majorBidi"/>
          <w:i/>
          <w:iCs/>
          <w:sz w:val="20"/>
          <w:szCs w:val="20"/>
        </w:rPr>
        <w:t>Innovation and Development</w:t>
      </w:r>
      <w:r w:rsidRPr="006304BE">
        <w:rPr>
          <w:rFonts w:asciiTheme="majorBidi" w:hAnsiTheme="majorBidi" w:cstheme="majorBidi"/>
          <w:sz w:val="20"/>
          <w:szCs w:val="20"/>
        </w:rPr>
        <w:t>, 1(1), 91-114.</w:t>
      </w:r>
    </w:p>
    <w:p w14:paraId="6BA473C9"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Milhaupt, Curtis (2010). ‘Is the U.S. ready for FDI from China? Lessons from Japan’s experiences in the 1980s’, in Karl P. Sauvant, ed.,</w:t>
      </w:r>
      <w:r w:rsidRPr="006304BE">
        <w:rPr>
          <w:rFonts w:asciiTheme="majorBidi" w:eastAsia="Times New Roman" w:hAnsiTheme="majorBidi" w:cstheme="majorBidi"/>
          <w:i/>
          <w:sz w:val="20"/>
          <w:szCs w:val="20"/>
        </w:rPr>
        <w:t>Investing in the United States: Is the U.S. Ready for FDI from China?</w:t>
      </w:r>
      <w:r w:rsidRPr="006304BE">
        <w:rPr>
          <w:rFonts w:asciiTheme="majorBidi" w:eastAsia="Times New Roman" w:hAnsiTheme="majorBidi" w:cstheme="majorBidi"/>
          <w:sz w:val="20"/>
          <w:szCs w:val="20"/>
        </w:rPr>
        <w:t xml:space="preserve"> (Cheltenham: Edward Elgar), chapter 7. </w:t>
      </w:r>
    </w:p>
    <w:p w14:paraId="44DF80E5" w14:textId="68BB26D2" w:rsidR="00A55FE7" w:rsidRPr="006304BE" w:rsidRDefault="00A55FE7">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Morck, R., Yeung. B., and M. Zhao (2008). Perspectives on China’s Outward Foreign Direct Investment. </w:t>
      </w:r>
      <w:r w:rsidRPr="006304BE">
        <w:rPr>
          <w:rFonts w:asciiTheme="majorBidi" w:eastAsia="Times New Roman" w:hAnsiTheme="majorBidi" w:cstheme="majorBidi"/>
          <w:i/>
          <w:sz w:val="20"/>
          <w:szCs w:val="20"/>
        </w:rPr>
        <w:t>Journal of International Business studies</w:t>
      </w:r>
      <w:r w:rsidRPr="006304BE">
        <w:rPr>
          <w:rFonts w:asciiTheme="majorBidi" w:eastAsia="Times New Roman" w:hAnsiTheme="majorBidi" w:cstheme="majorBidi"/>
          <w:sz w:val="20"/>
          <w:szCs w:val="20"/>
        </w:rPr>
        <w:t>, 39(3), 337-350.</w:t>
      </w:r>
    </w:p>
    <w:p w14:paraId="1AB246A2" w14:textId="3FA93311" w:rsidR="00A71495" w:rsidRPr="006304BE" w:rsidRDefault="00A71495" w:rsidP="00A71495">
      <w:pPr>
        <w:autoSpaceDE w:val="0"/>
        <w:autoSpaceDN w:val="0"/>
        <w:adjustRightInd w:val="0"/>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Mowery, D. and J. Oxley (1995). Inward technology transfer and competitiveness: the role of national innovation system. </w:t>
      </w:r>
      <w:r w:rsidRPr="006304BE">
        <w:rPr>
          <w:rFonts w:asciiTheme="majorBidi" w:hAnsiTheme="majorBidi" w:cstheme="majorBidi"/>
          <w:i/>
          <w:iCs/>
          <w:sz w:val="20"/>
          <w:szCs w:val="20"/>
        </w:rPr>
        <w:t xml:space="preserve">Cambridge Journal of Economics </w:t>
      </w:r>
      <w:r w:rsidRPr="006304BE">
        <w:rPr>
          <w:rFonts w:asciiTheme="majorBidi" w:hAnsiTheme="majorBidi" w:cstheme="majorBidi"/>
          <w:sz w:val="20"/>
          <w:szCs w:val="20"/>
        </w:rPr>
        <w:t>19(1):67–93.</w:t>
      </w:r>
    </w:p>
    <w:p w14:paraId="444C6375"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lastRenderedPageBreak/>
        <w:t xml:space="preserve">Muehlfeld, K., Sahib, P.R. and Van Witteloostuijn, A. (2012). A contextual theory of organisational failures and successes. A study of the acquisition completion in the global newspaper industry 1981-2008. </w:t>
      </w:r>
      <w:r w:rsidRPr="006304BE">
        <w:rPr>
          <w:rFonts w:asciiTheme="majorBidi" w:hAnsiTheme="majorBidi" w:cstheme="majorBidi"/>
          <w:i/>
          <w:iCs/>
          <w:sz w:val="20"/>
          <w:szCs w:val="20"/>
        </w:rPr>
        <w:t>Strategic management Journal</w:t>
      </w:r>
      <w:r w:rsidRPr="006304BE">
        <w:rPr>
          <w:rFonts w:asciiTheme="majorBidi" w:hAnsiTheme="majorBidi" w:cstheme="majorBidi"/>
          <w:sz w:val="20"/>
          <w:szCs w:val="20"/>
        </w:rPr>
        <w:t>, 33(8), 938-964.</w:t>
      </w:r>
    </w:p>
    <w:p w14:paraId="41905898"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Niosi J (1999). The internationalization of industrial R&amp;D: from technology transfer to the learning organization, </w:t>
      </w:r>
      <w:r w:rsidRPr="006304BE">
        <w:rPr>
          <w:rFonts w:asciiTheme="majorBidi" w:eastAsia="Times New Roman" w:hAnsiTheme="majorBidi" w:cstheme="majorBidi"/>
          <w:i/>
          <w:sz w:val="20"/>
          <w:szCs w:val="20"/>
        </w:rPr>
        <w:t>Research Policy</w:t>
      </w:r>
      <w:r w:rsidRPr="006304BE">
        <w:rPr>
          <w:rFonts w:asciiTheme="majorBidi" w:eastAsia="Times New Roman" w:hAnsiTheme="majorBidi" w:cstheme="majorBidi"/>
          <w:sz w:val="20"/>
          <w:szCs w:val="20"/>
        </w:rPr>
        <w:t>, 28, 107-17.</w:t>
      </w:r>
    </w:p>
    <w:p w14:paraId="11B25962" w14:textId="41BD59B7" w:rsidR="00203A8A" w:rsidRPr="006304BE" w:rsidRDefault="00203A8A" w:rsidP="00A06EFD">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Pavitt, K. (2005). Innovation Processes. In J. Fagerberg, D. C. Movery,&amp; R. R. Nelson (eds.), </w:t>
      </w:r>
      <w:r w:rsidRPr="006304BE">
        <w:rPr>
          <w:rFonts w:asciiTheme="majorBidi" w:hAnsiTheme="majorBidi" w:cstheme="majorBidi"/>
          <w:i/>
          <w:sz w:val="20"/>
          <w:szCs w:val="20"/>
        </w:rPr>
        <w:t>The Oxford Handbook of Innovation</w:t>
      </w:r>
      <w:r w:rsidRPr="006304BE">
        <w:rPr>
          <w:rFonts w:asciiTheme="majorBidi" w:hAnsiTheme="majorBidi" w:cstheme="majorBidi"/>
          <w:sz w:val="20"/>
          <w:szCs w:val="20"/>
        </w:rPr>
        <w:t>: 86-114. Oxford: Oxford University Press.</w:t>
      </w:r>
    </w:p>
    <w:p w14:paraId="59A397EF"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Pearce R D (1999). Decentralised R&amp;D and strategic competitiveness: globalised approaches to generation and use of technology in multinational enterprises (MNEs), </w:t>
      </w:r>
      <w:r w:rsidRPr="006304BE">
        <w:rPr>
          <w:rFonts w:asciiTheme="majorBidi" w:eastAsia="Times New Roman" w:hAnsiTheme="majorBidi" w:cstheme="majorBidi"/>
          <w:i/>
          <w:sz w:val="20"/>
          <w:szCs w:val="20"/>
        </w:rPr>
        <w:t>Research Policy</w:t>
      </w:r>
      <w:r w:rsidRPr="006304BE">
        <w:rPr>
          <w:rFonts w:asciiTheme="majorBidi" w:eastAsia="Times New Roman" w:hAnsiTheme="majorBidi" w:cstheme="majorBidi"/>
          <w:sz w:val="20"/>
          <w:szCs w:val="20"/>
        </w:rPr>
        <w:t xml:space="preserve">, 28, 157-78. </w:t>
      </w:r>
    </w:p>
    <w:p w14:paraId="7408880F"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Ramasamy, B., Yeung, M. and Laforet, S. (2012). China’s outward foreign direct investment: Location choice and firm ownership, </w:t>
      </w:r>
      <w:r w:rsidRPr="006304BE">
        <w:rPr>
          <w:rFonts w:asciiTheme="majorBidi" w:eastAsia="Times New Roman" w:hAnsiTheme="majorBidi" w:cstheme="majorBidi"/>
          <w:i/>
          <w:sz w:val="20"/>
          <w:szCs w:val="20"/>
        </w:rPr>
        <w:t>Journal of World Business</w:t>
      </w:r>
      <w:r w:rsidRPr="006304BE">
        <w:rPr>
          <w:rFonts w:asciiTheme="majorBidi" w:eastAsia="Times New Roman" w:hAnsiTheme="majorBidi" w:cstheme="majorBidi"/>
          <w:sz w:val="20"/>
          <w:szCs w:val="20"/>
        </w:rPr>
        <w:t>, 47, 17-25.</w:t>
      </w:r>
    </w:p>
    <w:p w14:paraId="0658984C"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Reuber, A. R., and Fischer, E. (1997). The Influence of the Management Team's International Experience on the Internationalization Behavior of SMEs. </w:t>
      </w:r>
      <w:r w:rsidRPr="006304BE">
        <w:rPr>
          <w:rFonts w:asciiTheme="majorBidi" w:eastAsia="Times New Roman" w:hAnsiTheme="majorBidi" w:cstheme="majorBidi"/>
          <w:i/>
          <w:sz w:val="20"/>
          <w:szCs w:val="20"/>
        </w:rPr>
        <w:t>Journal of International Business Studies</w:t>
      </w:r>
      <w:r w:rsidRPr="006304BE">
        <w:rPr>
          <w:rFonts w:asciiTheme="majorBidi" w:eastAsia="Times New Roman" w:hAnsiTheme="majorBidi" w:cstheme="majorBidi"/>
          <w:sz w:val="20"/>
          <w:szCs w:val="20"/>
        </w:rPr>
        <w:t>, 28(4), 807-825.</w:t>
      </w:r>
    </w:p>
    <w:p w14:paraId="250E14B8" w14:textId="6C02E1EF" w:rsidR="005257C3" w:rsidRPr="006304BE" w:rsidRDefault="005257C3" w:rsidP="00A06EFD">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Rosenberg, N (1982). </w:t>
      </w:r>
      <w:r w:rsidRPr="006304BE">
        <w:rPr>
          <w:rFonts w:asciiTheme="majorBidi" w:eastAsia="Times New Roman" w:hAnsiTheme="majorBidi" w:cstheme="majorBidi"/>
          <w:i/>
          <w:sz w:val="20"/>
          <w:szCs w:val="20"/>
        </w:rPr>
        <w:t>Inside the black box: technology and economics</w:t>
      </w:r>
      <w:r w:rsidRPr="006304BE">
        <w:rPr>
          <w:rFonts w:asciiTheme="majorBidi" w:eastAsia="Times New Roman" w:hAnsiTheme="majorBidi" w:cstheme="majorBidi"/>
          <w:sz w:val="20"/>
          <w:szCs w:val="20"/>
        </w:rPr>
        <w:t>. Cambridge: Cambridge University Press.</w:t>
      </w:r>
    </w:p>
    <w:p w14:paraId="0FD73E01" w14:textId="77777777" w:rsidR="00A71495" w:rsidRPr="006304BE" w:rsidRDefault="00346498" w:rsidP="00A71495">
      <w:pPr>
        <w:spacing w:before="120" w:after="120" w:line="240" w:lineRule="auto"/>
        <w:ind w:left="426" w:hanging="426"/>
        <w:rPr>
          <w:rFonts w:asciiTheme="majorBidi" w:hAnsiTheme="majorBidi" w:cstheme="majorBidi"/>
          <w:sz w:val="20"/>
          <w:szCs w:val="20"/>
        </w:rPr>
      </w:pPr>
      <w:hyperlink r:id="rId30" w:history="1">
        <w:r w:rsidR="00A71495" w:rsidRPr="006304BE">
          <w:rPr>
            <w:rFonts w:asciiTheme="majorBidi" w:hAnsiTheme="majorBidi" w:cstheme="majorBidi"/>
            <w:sz w:val="20"/>
            <w:szCs w:val="20"/>
          </w:rPr>
          <w:t>Rui, H</w:t>
        </w:r>
      </w:hyperlink>
      <w:r w:rsidR="00A71495" w:rsidRPr="006304BE">
        <w:rPr>
          <w:rFonts w:asciiTheme="majorBidi" w:hAnsiTheme="majorBidi" w:cstheme="majorBidi"/>
          <w:sz w:val="20"/>
          <w:szCs w:val="20"/>
        </w:rPr>
        <w:t xml:space="preserve">. and Yip, G. (2008). </w:t>
      </w:r>
      <w:hyperlink r:id="rId31" w:history="1">
        <w:r w:rsidR="00A71495" w:rsidRPr="006304BE">
          <w:rPr>
            <w:rFonts w:asciiTheme="majorBidi" w:hAnsiTheme="majorBidi" w:cstheme="majorBidi"/>
            <w:sz w:val="20"/>
            <w:szCs w:val="20"/>
          </w:rPr>
          <w:t>Foreign acquisitions by Chinese firms: A strategic intent perspective</w:t>
        </w:r>
      </w:hyperlink>
      <w:r w:rsidR="00A71495" w:rsidRPr="006304BE">
        <w:rPr>
          <w:rFonts w:asciiTheme="majorBidi" w:hAnsiTheme="majorBidi" w:cstheme="majorBidi"/>
          <w:sz w:val="20"/>
          <w:szCs w:val="20"/>
        </w:rPr>
        <w:t xml:space="preserve">. </w:t>
      </w:r>
      <w:r w:rsidR="00A71495" w:rsidRPr="006304BE">
        <w:rPr>
          <w:rFonts w:asciiTheme="majorBidi" w:hAnsiTheme="majorBidi" w:cstheme="majorBidi"/>
          <w:i/>
          <w:sz w:val="20"/>
          <w:szCs w:val="20"/>
        </w:rPr>
        <w:t>Journal of World Business</w:t>
      </w:r>
      <w:r w:rsidR="00A71495" w:rsidRPr="006304BE">
        <w:rPr>
          <w:rFonts w:asciiTheme="majorBidi" w:hAnsiTheme="majorBidi" w:cstheme="majorBidi"/>
          <w:sz w:val="20"/>
          <w:szCs w:val="20"/>
        </w:rPr>
        <w:t>, 43: 213–226.</w:t>
      </w:r>
    </w:p>
    <w:p w14:paraId="4F726E26"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Singh,J. (2007).Asymmetry of knowledge spillovers between MNCs and host country firms. </w:t>
      </w:r>
      <w:r w:rsidRPr="006304BE">
        <w:rPr>
          <w:rFonts w:asciiTheme="majorBidi" w:hAnsiTheme="majorBidi" w:cstheme="majorBidi"/>
          <w:i/>
          <w:iCs/>
          <w:sz w:val="20"/>
          <w:szCs w:val="20"/>
        </w:rPr>
        <w:t>Journal of International Business Studies</w:t>
      </w:r>
      <w:r w:rsidRPr="006304BE">
        <w:rPr>
          <w:rFonts w:asciiTheme="majorBidi" w:hAnsiTheme="majorBidi" w:cstheme="majorBidi"/>
          <w:sz w:val="20"/>
          <w:szCs w:val="20"/>
        </w:rPr>
        <w:t>, 38(5),764-786.</w:t>
      </w:r>
    </w:p>
    <w:p w14:paraId="73F89413" w14:textId="77777777" w:rsidR="00A71495" w:rsidRPr="006304BE" w:rsidRDefault="00A71495" w:rsidP="00A71495">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Soitis G. (1999). Foreign Direct Investment Strategies and Firms’ Capabilities, </w:t>
      </w:r>
      <w:r w:rsidRPr="006304BE">
        <w:rPr>
          <w:rFonts w:asciiTheme="majorBidi" w:hAnsiTheme="majorBidi" w:cstheme="majorBidi"/>
          <w:i/>
          <w:sz w:val="20"/>
          <w:szCs w:val="20"/>
        </w:rPr>
        <w:t>Journal of Economics and Management Strategy</w:t>
      </w:r>
      <w:r w:rsidRPr="006304BE">
        <w:rPr>
          <w:rFonts w:asciiTheme="majorBidi" w:hAnsiTheme="majorBidi" w:cstheme="majorBidi"/>
          <w:sz w:val="20"/>
          <w:szCs w:val="20"/>
        </w:rPr>
        <w:t>. 8(2), 251-270.</w:t>
      </w:r>
    </w:p>
    <w:p w14:paraId="225588CD"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Takeuchi, R., Tesluk., P. E., Yun, S., &amp; Lepak, D. P. (2005). An integrative view of international experience. </w:t>
      </w:r>
      <w:r w:rsidRPr="006304BE">
        <w:rPr>
          <w:rFonts w:asciiTheme="majorBidi" w:eastAsia="Times New Roman" w:hAnsiTheme="majorBidi" w:cstheme="majorBidi"/>
          <w:i/>
          <w:sz w:val="20"/>
          <w:szCs w:val="20"/>
        </w:rPr>
        <w:t>Academy of Management Journal</w:t>
      </w:r>
      <w:r w:rsidRPr="006304BE">
        <w:rPr>
          <w:rFonts w:asciiTheme="majorBidi" w:eastAsia="Times New Roman" w:hAnsiTheme="majorBidi" w:cstheme="majorBidi"/>
          <w:sz w:val="20"/>
          <w:szCs w:val="20"/>
        </w:rPr>
        <w:t>, 48, 85-100.</w:t>
      </w:r>
    </w:p>
    <w:p w14:paraId="466DE987"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Teece, D. J., Pisano, G., and Shuen, A. (1997). Dynamic Capabilities and Strategic Management, </w:t>
      </w:r>
      <w:r w:rsidRPr="006304BE">
        <w:rPr>
          <w:rFonts w:asciiTheme="majorBidi" w:eastAsia="Times New Roman" w:hAnsiTheme="majorBidi" w:cstheme="majorBidi"/>
          <w:i/>
          <w:sz w:val="20"/>
          <w:szCs w:val="20"/>
        </w:rPr>
        <w:t>Strategic Management Journal</w:t>
      </w:r>
      <w:r w:rsidRPr="006304BE">
        <w:rPr>
          <w:rFonts w:asciiTheme="majorBidi" w:eastAsia="Times New Roman" w:hAnsiTheme="majorBidi" w:cstheme="majorBidi"/>
          <w:sz w:val="20"/>
          <w:szCs w:val="20"/>
        </w:rPr>
        <w:t>, 18(7), 509-533.</w:t>
      </w:r>
    </w:p>
    <w:p w14:paraId="01A4BDB5" w14:textId="77777777" w:rsidR="00A71495"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t>Tsang, E.W.K. (1999), Internationalization as a learning process: Singapore MNCs in China,  </w:t>
      </w:r>
      <w:r w:rsidRPr="006304BE">
        <w:rPr>
          <w:rFonts w:asciiTheme="majorBidi" w:hAnsiTheme="majorBidi" w:cstheme="majorBidi"/>
          <w:i/>
        </w:rPr>
        <w:t>Academy of Management Executive</w:t>
      </w:r>
      <w:r w:rsidRPr="006304BE">
        <w:rPr>
          <w:rFonts w:asciiTheme="majorBidi" w:hAnsiTheme="majorBidi" w:cstheme="majorBidi"/>
        </w:rPr>
        <w:t>, 13(1), 91-101.</w:t>
      </w:r>
    </w:p>
    <w:p w14:paraId="446BF17C" w14:textId="2E7FDFBD" w:rsidR="00471D7A" w:rsidRDefault="00471D7A" w:rsidP="00A71495">
      <w:pPr>
        <w:pStyle w:val="NormalWeb"/>
        <w:spacing w:before="120" w:beforeAutospacing="0" w:after="120" w:afterAutospacing="0"/>
        <w:ind w:left="426" w:hanging="426"/>
        <w:rPr>
          <w:rFonts w:asciiTheme="majorBidi" w:hAnsiTheme="majorBidi" w:cstheme="majorBidi"/>
        </w:rPr>
      </w:pPr>
      <w:r>
        <w:rPr>
          <w:rFonts w:asciiTheme="majorBidi" w:hAnsiTheme="majorBidi" w:cstheme="majorBidi"/>
        </w:rPr>
        <w:t>UNCTAD. (2013)</w:t>
      </w:r>
      <w:r w:rsidRPr="006304BE">
        <w:rPr>
          <w:rFonts w:asciiTheme="majorBidi" w:hAnsiTheme="majorBidi" w:cstheme="majorBidi"/>
        </w:rPr>
        <w:t xml:space="preserve">. </w:t>
      </w:r>
      <w:r w:rsidRPr="006304BE">
        <w:rPr>
          <w:rFonts w:asciiTheme="majorBidi" w:hAnsiTheme="majorBidi" w:cstheme="majorBidi"/>
          <w:i/>
        </w:rPr>
        <w:t>World investment report</w:t>
      </w:r>
      <w:r w:rsidRPr="006304BE">
        <w:rPr>
          <w:rFonts w:asciiTheme="majorBidi" w:hAnsiTheme="majorBidi" w:cstheme="majorBidi"/>
        </w:rPr>
        <w:t>. Geneva, Switzerland: UNCTAD.</w:t>
      </w:r>
    </w:p>
    <w:p w14:paraId="0C47FEF4" w14:textId="50E21D9B" w:rsidR="00471D7A" w:rsidRPr="006304BE" w:rsidRDefault="00471D7A">
      <w:pPr>
        <w:pStyle w:val="NormalWeb"/>
        <w:spacing w:before="120" w:beforeAutospacing="0" w:after="120" w:afterAutospacing="0"/>
        <w:ind w:left="426" w:hanging="426"/>
        <w:rPr>
          <w:rFonts w:asciiTheme="majorBidi" w:hAnsiTheme="majorBidi" w:cstheme="majorBidi"/>
        </w:rPr>
      </w:pPr>
      <w:r w:rsidRPr="00B81BD8">
        <w:rPr>
          <w:rFonts w:asciiTheme="majorBidi" w:hAnsiTheme="majorBidi" w:cstheme="majorBidi"/>
        </w:rPr>
        <w:t xml:space="preserve">UNCTAD. </w:t>
      </w:r>
      <w:r>
        <w:rPr>
          <w:rFonts w:asciiTheme="majorBidi" w:hAnsiTheme="majorBidi" w:cstheme="majorBidi"/>
        </w:rPr>
        <w:t>(2009)</w:t>
      </w:r>
      <w:r w:rsidRPr="00B81BD8">
        <w:rPr>
          <w:rFonts w:asciiTheme="majorBidi" w:hAnsiTheme="majorBidi" w:cstheme="majorBidi"/>
        </w:rPr>
        <w:t xml:space="preserve">. </w:t>
      </w:r>
      <w:r w:rsidRPr="00B81BD8">
        <w:rPr>
          <w:rFonts w:asciiTheme="majorBidi" w:hAnsiTheme="majorBidi" w:cstheme="majorBidi"/>
          <w:i/>
        </w:rPr>
        <w:t>World investment report</w:t>
      </w:r>
      <w:r w:rsidRPr="00B81BD8">
        <w:rPr>
          <w:rFonts w:asciiTheme="majorBidi" w:hAnsiTheme="majorBidi" w:cstheme="majorBidi"/>
        </w:rPr>
        <w:t>. Geneva, Switzerland: UNCTAD.</w:t>
      </w:r>
    </w:p>
    <w:p w14:paraId="280E7E2E" w14:textId="323058B3" w:rsidR="00A71495" w:rsidRPr="006304BE" w:rsidRDefault="00A71495" w:rsidP="00A71495">
      <w:pPr>
        <w:pStyle w:val="NormalWeb"/>
        <w:spacing w:before="120" w:beforeAutospacing="0" w:after="120" w:afterAutospacing="0"/>
        <w:ind w:left="426" w:hanging="426"/>
        <w:rPr>
          <w:rFonts w:asciiTheme="majorBidi" w:hAnsiTheme="majorBidi" w:cstheme="majorBidi"/>
        </w:rPr>
      </w:pPr>
      <w:r w:rsidRPr="006304BE">
        <w:rPr>
          <w:rFonts w:asciiTheme="majorBidi" w:hAnsiTheme="majorBidi" w:cstheme="majorBidi"/>
        </w:rPr>
        <w:t>Wang, C.; Hong, J.; Kafouros, M.; Wright, M.</w:t>
      </w:r>
      <w:r w:rsidR="00FE0799" w:rsidRPr="006304BE">
        <w:rPr>
          <w:rFonts w:asciiTheme="majorBidi" w:hAnsiTheme="majorBidi" w:cstheme="majorBidi"/>
        </w:rPr>
        <w:t xml:space="preserve"> </w:t>
      </w:r>
      <w:r w:rsidRPr="006304BE">
        <w:rPr>
          <w:rFonts w:asciiTheme="majorBidi" w:hAnsiTheme="majorBidi" w:cstheme="majorBidi"/>
        </w:rPr>
        <w:t xml:space="preserve">(2012). Exploring the role of government involvement in outward direct investment from emerging economies, </w:t>
      </w:r>
      <w:r w:rsidRPr="006304BE">
        <w:rPr>
          <w:rFonts w:asciiTheme="majorBidi" w:hAnsiTheme="majorBidi" w:cstheme="majorBidi"/>
          <w:i/>
          <w:iCs/>
        </w:rPr>
        <w:t>Journal of International Business Studies</w:t>
      </w:r>
      <w:r w:rsidRPr="006304BE">
        <w:rPr>
          <w:rFonts w:asciiTheme="majorBidi" w:hAnsiTheme="majorBidi" w:cstheme="majorBidi"/>
        </w:rPr>
        <w:t>, 43 (7), 655-676.</w:t>
      </w:r>
    </w:p>
    <w:p w14:paraId="4F0B71BE"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Wagner J (2007). Exports and productivity: a survey of the evidence from firm-level data, </w:t>
      </w:r>
      <w:r w:rsidRPr="006304BE">
        <w:rPr>
          <w:rFonts w:asciiTheme="majorBidi" w:eastAsia="Times New Roman" w:hAnsiTheme="majorBidi" w:cstheme="majorBidi"/>
          <w:i/>
          <w:sz w:val="20"/>
          <w:szCs w:val="20"/>
        </w:rPr>
        <w:t>The World Economy</w:t>
      </w:r>
      <w:r w:rsidRPr="006304BE">
        <w:rPr>
          <w:rFonts w:asciiTheme="majorBidi" w:eastAsia="Times New Roman" w:hAnsiTheme="majorBidi" w:cstheme="majorBidi"/>
          <w:sz w:val="20"/>
          <w:szCs w:val="20"/>
        </w:rPr>
        <w:t>, 30, 60-82.</w:t>
      </w:r>
    </w:p>
    <w:p w14:paraId="051772DC" w14:textId="03C7A791"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Wernerfelt</w:t>
      </w:r>
      <w:r w:rsidR="00FE0799" w:rsidRPr="006304BE">
        <w:rPr>
          <w:rFonts w:asciiTheme="majorBidi" w:eastAsia="Times New Roman" w:hAnsiTheme="majorBidi" w:cstheme="majorBidi"/>
          <w:sz w:val="20"/>
          <w:szCs w:val="20"/>
        </w:rPr>
        <w:t>,</w:t>
      </w:r>
      <w:r w:rsidRPr="006304BE">
        <w:rPr>
          <w:rFonts w:asciiTheme="majorBidi" w:eastAsia="Times New Roman" w:hAnsiTheme="majorBidi" w:cstheme="majorBidi"/>
          <w:sz w:val="20"/>
          <w:szCs w:val="20"/>
        </w:rPr>
        <w:t xml:space="preserve"> B. (1984). A resource-based view of the firm.  </w:t>
      </w:r>
      <w:r w:rsidRPr="006304BE">
        <w:rPr>
          <w:rFonts w:asciiTheme="majorBidi" w:eastAsia="Times New Roman" w:hAnsiTheme="majorBidi" w:cstheme="majorBidi"/>
          <w:i/>
          <w:sz w:val="20"/>
          <w:szCs w:val="20"/>
        </w:rPr>
        <w:t>Strategic Management Journal,</w:t>
      </w:r>
      <w:r w:rsidRPr="006304BE">
        <w:rPr>
          <w:rFonts w:asciiTheme="majorBidi" w:eastAsia="Times New Roman" w:hAnsiTheme="majorBidi" w:cstheme="majorBidi"/>
          <w:sz w:val="20"/>
          <w:szCs w:val="20"/>
        </w:rPr>
        <w:t xml:space="preserve"> 5(2), 171-180.</w:t>
      </w:r>
    </w:p>
    <w:p w14:paraId="6F9E2235"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Winter, S. G., &amp; Szulanski, G. (2001). Replication as strategy. </w:t>
      </w:r>
      <w:r w:rsidRPr="006304BE">
        <w:rPr>
          <w:rFonts w:asciiTheme="majorBidi" w:eastAsia="Times New Roman" w:hAnsiTheme="majorBidi" w:cstheme="majorBidi"/>
          <w:i/>
          <w:sz w:val="20"/>
          <w:szCs w:val="20"/>
        </w:rPr>
        <w:t>Organization Science</w:t>
      </w:r>
      <w:r w:rsidRPr="006304BE">
        <w:rPr>
          <w:rFonts w:asciiTheme="majorBidi" w:eastAsia="Times New Roman" w:hAnsiTheme="majorBidi" w:cstheme="majorBidi"/>
          <w:sz w:val="20"/>
          <w:szCs w:val="20"/>
        </w:rPr>
        <w:t>, 12(6), 730–743.</w:t>
      </w:r>
    </w:p>
    <w:p w14:paraId="38C2DC77" w14:textId="33938BEF" w:rsidR="00A55FE7" w:rsidRPr="006304BE" w:rsidRDefault="00A55FE7">
      <w:pPr>
        <w:spacing w:before="120" w:after="12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Witt, A., and Lewin</w:t>
      </w:r>
      <w:r w:rsidR="00FE0799" w:rsidRPr="006304BE">
        <w:rPr>
          <w:rFonts w:asciiTheme="majorBidi" w:hAnsiTheme="majorBidi" w:cstheme="majorBidi"/>
          <w:sz w:val="20"/>
          <w:szCs w:val="20"/>
        </w:rPr>
        <w:t>, Y.</w:t>
      </w:r>
      <w:r w:rsidRPr="006304BE">
        <w:rPr>
          <w:rFonts w:asciiTheme="majorBidi" w:hAnsiTheme="majorBidi" w:cstheme="majorBidi"/>
          <w:sz w:val="20"/>
          <w:szCs w:val="20"/>
        </w:rPr>
        <w:t xml:space="preserve"> (2007). Outward foreign direct investment as escape response to home country constraints, </w:t>
      </w:r>
      <w:r w:rsidRPr="006304BE">
        <w:rPr>
          <w:rFonts w:asciiTheme="majorBidi" w:hAnsiTheme="majorBidi" w:cstheme="majorBidi"/>
          <w:i/>
          <w:sz w:val="20"/>
          <w:szCs w:val="20"/>
        </w:rPr>
        <w:t>Journal of International Business Studies</w:t>
      </w:r>
      <w:r w:rsidRPr="006304BE">
        <w:rPr>
          <w:rFonts w:asciiTheme="majorBidi" w:hAnsiTheme="majorBidi" w:cstheme="majorBidi"/>
          <w:sz w:val="20"/>
          <w:szCs w:val="20"/>
        </w:rPr>
        <w:t>, 38(4), 579-594.</w:t>
      </w:r>
    </w:p>
    <w:p w14:paraId="4CE26356" w14:textId="19033D86" w:rsidR="00A71495" w:rsidRPr="006304BE" w:rsidRDefault="00A71495" w:rsidP="00A71495">
      <w:pPr>
        <w:autoSpaceDE w:val="0"/>
        <w:autoSpaceDN w:val="0"/>
        <w:adjustRightInd w:val="0"/>
        <w:spacing w:after="0" w:line="240" w:lineRule="auto"/>
        <w:ind w:left="426" w:hanging="426"/>
        <w:rPr>
          <w:rFonts w:asciiTheme="majorBidi" w:hAnsiTheme="majorBidi" w:cstheme="majorBidi"/>
          <w:sz w:val="20"/>
          <w:szCs w:val="20"/>
        </w:rPr>
      </w:pPr>
      <w:r w:rsidRPr="006304BE">
        <w:rPr>
          <w:rFonts w:asciiTheme="majorBidi" w:hAnsiTheme="majorBidi" w:cstheme="majorBidi"/>
          <w:sz w:val="20"/>
          <w:szCs w:val="20"/>
        </w:rPr>
        <w:t xml:space="preserve">Zhou Kevin Z. (2006). Innovation, Imitation, and New Product Performance: the Case of China, </w:t>
      </w:r>
      <w:r w:rsidRPr="006304BE">
        <w:rPr>
          <w:rFonts w:asciiTheme="majorBidi" w:hAnsiTheme="majorBidi" w:cstheme="majorBidi"/>
          <w:i/>
          <w:iCs/>
          <w:sz w:val="20"/>
          <w:szCs w:val="20"/>
        </w:rPr>
        <w:t>Industrial Marketing Management</w:t>
      </w:r>
      <w:r w:rsidRPr="006304BE">
        <w:rPr>
          <w:rFonts w:asciiTheme="majorBidi" w:hAnsiTheme="majorBidi" w:cstheme="majorBidi"/>
          <w:sz w:val="20"/>
          <w:szCs w:val="20"/>
        </w:rPr>
        <w:t>, vol. 35, n. 3, pp. 394-402.</w:t>
      </w:r>
    </w:p>
    <w:p w14:paraId="2409C923" w14:textId="77777777" w:rsidR="00A71495" w:rsidRPr="006304BE" w:rsidRDefault="00A71495" w:rsidP="00A71495">
      <w:pPr>
        <w:spacing w:before="120" w:after="120" w:line="240" w:lineRule="auto"/>
        <w:ind w:left="426" w:hanging="426"/>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 xml:space="preserve">Zollo, M., and Winter, S. G. (2002). Deliberate Learning and the Evolution of Dynamic Capabilities. </w:t>
      </w:r>
      <w:r w:rsidRPr="006304BE">
        <w:rPr>
          <w:rFonts w:asciiTheme="majorBidi" w:eastAsia="Times New Roman" w:hAnsiTheme="majorBidi" w:cstheme="majorBidi"/>
          <w:i/>
          <w:sz w:val="20"/>
          <w:szCs w:val="20"/>
        </w:rPr>
        <w:t>Organization Science</w:t>
      </w:r>
      <w:r w:rsidRPr="006304BE">
        <w:rPr>
          <w:rFonts w:asciiTheme="majorBidi" w:eastAsia="Times New Roman" w:hAnsiTheme="majorBidi" w:cstheme="majorBidi"/>
          <w:sz w:val="20"/>
          <w:szCs w:val="20"/>
        </w:rPr>
        <w:t>, 13(3), 339-351.</w:t>
      </w:r>
    </w:p>
    <w:p w14:paraId="4F1B3209" w14:textId="77777777" w:rsidR="00F37BC0" w:rsidRPr="006304BE" w:rsidRDefault="00F37BC0" w:rsidP="00F37BC0">
      <w:pPr>
        <w:spacing w:after="0" w:line="240" w:lineRule="auto"/>
        <w:rPr>
          <w:rFonts w:asciiTheme="majorBidi" w:eastAsia="Times New Roman" w:hAnsiTheme="majorBidi" w:cstheme="majorBidi"/>
          <w:sz w:val="20"/>
          <w:szCs w:val="20"/>
        </w:rPr>
      </w:pPr>
    </w:p>
    <w:p w14:paraId="09723083" w14:textId="77777777" w:rsidR="00865CF5" w:rsidRPr="000C6236" w:rsidRDefault="00865CF5">
      <w:pPr>
        <w:rPr>
          <w:rFonts w:asciiTheme="majorBidi" w:hAnsiTheme="majorBidi" w:cstheme="majorBidi"/>
          <w:sz w:val="24"/>
          <w:szCs w:val="24"/>
        </w:rPr>
      </w:pPr>
      <w:r w:rsidRPr="000C6236">
        <w:rPr>
          <w:rFonts w:asciiTheme="majorBidi" w:hAnsiTheme="majorBidi" w:cstheme="majorBidi"/>
          <w:sz w:val="24"/>
          <w:szCs w:val="24"/>
        </w:rPr>
        <w:br w:type="page"/>
      </w:r>
    </w:p>
    <w:p w14:paraId="0B48F33E" w14:textId="5C1E1756" w:rsidR="00946923" w:rsidRPr="000C6236" w:rsidRDefault="00946923" w:rsidP="00946923">
      <w:pPr>
        <w:spacing w:after="120"/>
        <w:rPr>
          <w:rFonts w:asciiTheme="majorBidi" w:hAnsiTheme="majorBidi" w:cstheme="majorBidi"/>
          <w:sz w:val="24"/>
          <w:szCs w:val="24"/>
        </w:rPr>
      </w:pPr>
      <w:r w:rsidRPr="000C6236">
        <w:rPr>
          <w:rFonts w:asciiTheme="majorBidi" w:hAnsiTheme="majorBidi" w:cstheme="majorBidi"/>
          <w:sz w:val="24"/>
          <w:szCs w:val="24"/>
        </w:rPr>
        <w:lastRenderedPageBreak/>
        <w:t>Table 1. Summary of variables</w:t>
      </w:r>
    </w:p>
    <w:tbl>
      <w:tblPr>
        <w:tblW w:w="8539" w:type="dxa"/>
        <w:tblBorders>
          <w:top w:val="single" w:sz="4" w:space="0" w:color="auto"/>
        </w:tblBorders>
        <w:tblLook w:val="04A0" w:firstRow="1" w:lastRow="0" w:firstColumn="1" w:lastColumn="0" w:noHBand="0" w:noVBand="1"/>
      </w:tblPr>
      <w:tblGrid>
        <w:gridCol w:w="2068"/>
        <w:gridCol w:w="3757"/>
        <w:gridCol w:w="941"/>
        <w:gridCol w:w="1773"/>
      </w:tblGrid>
      <w:tr w:rsidR="00946923" w:rsidRPr="0089004C" w14:paraId="4AFE7E90" w14:textId="77777777" w:rsidTr="006304BE">
        <w:trPr>
          <w:trHeight w:val="317"/>
        </w:trPr>
        <w:tc>
          <w:tcPr>
            <w:tcW w:w="2068" w:type="dxa"/>
            <w:tcBorders>
              <w:top w:val="single" w:sz="4" w:space="0" w:color="auto"/>
              <w:bottom w:val="single" w:sz="4" w:space="0" w:color="auto"/>
              <w:right w:val="single" w:sz="4" w:space="0" w:color="auto"/>
            </w:tcBorders>
            <w:shd w:val="clear" w:color="auto" w:fill="FFFFFF" w:themeFill="background1"/>
            <w:noWrap/>
            <w:hideMark/>
          </w:tcPr>
          <w:p w14:paraId="08A83A3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Variable</w:t>
            </w:r>
          </w:p>
        </w:tc>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CDF54C"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Definition</w:t>
            </w:r>
          </w:p>
        </w:tc>
        <w:tc>
          <w:tcPr>
            <w:tcW w:w="941" w:type="dxa"/>
            <w:tcBorders>
              <w:top w:val="single" w:sz="4" w:space="0" w:color="auto"/>
              <w:left w:val="single" w:sz="4" w:space="0" w:color="auto"/>
              <w:bottom w:val="single" w:sz="4" w:space="0" w:color="auto"/>
            </w:tcBorders>
            <w:shd w:val="clear" w:color="auto" w:fill="FFFFFF" w:themeFill="background1"/>
            <w:noWrap/>
            <w:hideMark/>
          </w:tcPr>
          <w:p w14:paraId="5048299E"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Mean</w:t>
            </w:r>
          </w:p>
        </w:tc>
        <w:tc>
          <w:tcPr>
            <w:tcW w:w="1773" w:type="dxa"/>
            <w:tcBorders>
              <w:top w:val="single" w:sz="4" w:space="0" w:color="auto"/>
              <w:bottom w:val="single" w:sz="4" w:space="0" w:color="auto"/>
            </w:tcBorders>
            <w:shd w:val="clear" w:color="auto" w:fill="FFFFFF" w:themeFill="background1"/>
            <w:noWrap/>
            <w:hideMark/>
          </w:tcPr>
          <w:p w14:paraId="7B717766"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Dev.</w:t>
            </w:r>
          </w:p>
        </w:tc>
      </w:tr>
      <w:tr w:rsidR="00946923" w:rsidRPr="0089004C" w14:paraId="633DD895" w14:textId="77777777" w:rsidTr="006304BE">
        <w:trPr>
          <w:trHeight w:val="317"/>
        </w:trPr>
        <w:tc>
          <w:tcPr>
            <w:tcW w:w="2068" w:type="dxa"/>
            <w:tcBorders>
              <w:top w:val="single" w:sz="4" w:space="0" w:color="auto"/>
              <w:right w:val="single" w:sz="4" w:space="0" w:color="auto"/>
            </w:tcBorders>
            <w:shd w:val="clear" w:color="auto" w:fill="FFFFFF" w:themeFill="background1"/>
            <w:noWrap/>
            <w:hideMark/>
          </w:tcPr>
          <w:p w14:paraId="204A338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Dependent variable</w:t>
            </w:r>
          </w:p>
        </w:tc>
        <w:tc>
          <w:tcPr>
            <w:tcW w:w="3757" w:type="dxa"/>
            <w:tcBorders>
              <w:top w:val="single" w:sz="4" w:space="0" w:color="auto"/>
              <w:left w:val="single" w:sz="4" w:space="0" w:color="auto"/>
              <w:right w:val="single" w:sz="4" w:space="0" w:color="auto"/>
            </w:tcBorders>
            <w:shd w:val="clear" w:color="auto" w:fill="FFFFFF" w:themeFill="background1"/>
            <w:noWrap/>
            <w:hideMark/>
          </w:tcPr>
          <w:p w14:paraId="59A88EE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p>
        </w:tc>
        <w:tc>
          <w:tcPr>
            <w:tcW w:w="941" w:type="dxa"/>
            <w:tcBorders>
              <w:top w:val="single" w:sz="4" w:space="0" w:color="auto"/>
              <w:left w:val="single" w:sz="4" w:space="0" w:color="auto"/>
            </w:tcBorders>
            <w:shd w:val="clear" w:color="auto" w:fill="FFFFFF" w:themeFill="background1"/>
            <w:noWrap/>
            <w:hideMark/>
          </w:tcPr>
          <w:p w14:paraId="327DFB5F"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b/>
                <w:color w:val="000000"/>
                <w:sz w:val="20"/>
                <w:szCs w:val="20"/>
              </w:rPr>
            </w:pPr>
          </w:p>
        </w:tc>
        <w:tc>
          <w:tcPr>
            <w:tcW w:w="1773" w:type="dxa"/>
            <w:tcBorders>
              <w:top w:val="single" w:sz="4" w:space="0" w:color="auto"/>
            </w:tcBorders>
            <w:shd w:val="clear" w:color="auto" w:fill="FFFFFF" w:themeFill="background1"/>
            <w:noWrap/>
            <w:hideMark/>
          </w:tcPr>
          <w:p w14:paraId="262136BE"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b/>
                <w:color w:val="000000"/>
                <w:sz w:val="20"/>
                <w:szCs w:val="20"/>
              </w:rPr>
            </w:pPr>
          </w:p>
        </w:tc>
      </w:tr>
      <w:tr w:rsidR="00946923" w:rsidRPr="0089004C" w14:paraId="6C5F8FEA" w14:textId="77777777" w:rsidTr="00946923">
        <w:trPr>
          <w:trHeight w:val="317"/>
        </w:trPr>
        <w:tc>
          <w:tcPr>
            <w:tcW w:w="2068" w:type="dxa"/>
            <w:tcBorders>
              <w:right w:val="single" w:sz="4" w:space="0" w:color="auto"/>
            </w:tcBorders>
            <w:shd w:val="clear" w:color="auto" w:fill="auto"/>
            <w:noWrap/>
            <w:hideMark/>
          </w:tcPr>
          <w:p w14:paraId="56AAC9DC"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Inno</w:t>
            </w:r>
          </w:p>
        </w:tc>
        <w:tc>
          <w:tcPr>
            <w:tcW w:w="3757" w:type="dxa"/>
            <w:tcBorders>
              <w:left w:val="single" w:sz="4" w:space="0" w:color="auto"/>
              <w:right w:val="single" w:sz="4" w:space="0" w:color="auto"/>
            </w:tcBorders>
            <w:shd w:val="clear" w:color="auto" w:fill="auto"/>
            <w:noWrap/>
            <w:hideMark/>
          </w:tcPr>
          <w:p w14:paraId="710ECED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lang w:val="en-US" w:eastAsia="en-US"/>
              </w:rPr>
              <w:t>New product sales/total sales</w:t>
            </w:r>
          </w:p>
        </w:tc>
        <w:tc>
          <w:tcPr>
            <w:tcW w:w="941" w:type="dxa"/>
            <w:tcBorders>
              <w:left w:val="single" w:sz="4" w:space="0" w:color="auto"/>
            </w:tcBorders>
            <w:shd w:val="clear" w:color="auto" w:fill="auto"/>
            <w:noWrap/>
            <w:hideMark/>
          </w:tcPr>
          <w:p w14:paraId="60211638"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sz w:val="20"/>
                <w:szCs w:val="20"/>
              </w:rPr>
              <w:t>0.230</w:t>
            </w:r>
          </w:p>
        </w:tc>
        <w:tc>
          <w:tcPr>
            <w:tcW w:w="1773" w:type="dxa"/>
            <w:shd w:val="clear" w:color="auto" w:fill="auto"/>
            <w:noWrap/>
            <w:hideMark/>
          </w:tcPr>
          <w:p w14:paraId="705E4A91"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sz w:val="20"/>
                <w:szCs w:val="20"/>
              </w:rPr>
              <w:t>0.325</w:t>
            </w:r>
          </w:p>
        </w:tc>
      </w:tr>
      <w:tr w:rsidR="00946923" w:rsidRPr="0089004C" w14:paraId="4E7BF52C" w14:textId="77777777" w:rsidTr="00946923">
        <w:trPr>
          <w:trHeight w:val="317"/>
        </w:trPr>
        <w:tc>
          <w:tcPr>
            <w:tcW w:w="2068" w:type="dxa"/>
            <w:tcBorders>
              <w:right w:val="single" w:sz="4" w:space="0" w:color="auto"/>
            </w:tcBorders>
            <w:shd w:val="clear" w:color="auto" w:fill="auto"/>
            <w:noWrap/>
          </w:tcPr>
          <w:p w14:paraId="2920EBE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Inno Dum</w:t>
            </w:r>
          </w:p>
        </w:tc>
        <w:tc>
          <w:tcPr>
            <w:tcW w:w="3757" w:type="dxa"/>
            <w:tcBorders>
              <w:left w:val="single" w:sz="4" w:space="0" w:color="auto"/>
              <w:right w:val="single" w:sz="4" w:space="0" w:color="auto"/>
            </w:tcBorders>
            <w:shd w:val="clear" w:color="auto" w:fill="auto"/>
            <w:noWrap/>
          </w:tcPr>
          <w:p w14:paraId="6F080743"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lang w:val="en-US" w:eastAsia="en-US"/>
              </w:rPr>
              <w:t>Value 1 if a firms is an innovator</w:t>
            </w:r>
          </w:p>
        </w:tc>
        <w:tc>
          <w:tcPr>
            <w:tcW w:w="941" w:type="dxa"/>
            <w:tcBorders>
              <w:left w:val="single" w:sz="4" w:space="0" w:color="auto"/>
            </w:tcBorders>
            <w:shd w:val="clear" w:color="auto" w:fill="auto"/>
            <w:noWrap/>
          </w:tcPr>
          <w:p w14:paraId="220B9492"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sz w:val="20"/>
                <w:szCs w:val="20"/>
              </w:rPr>
            </w:pPr>
            <w:r w:rsidRPr="006304BE">
              <w:rPr>
                <w:rFonts w:asciiTheme="majorBidi" w:eastAsia="Times New Roman" w:hAnsiTheme="majorBidi" w:cstheme="majorBidi"/>
                <w:color w:val="000000"/>
                <w:sz w:val="20"/>
                <w:szCs w:val="20"/>
              </w:rPr>
              <w:t>0.836</w:t>
            </w:r>
          </w:p>
        </w:tc>
        <w:tc>
          <w:tcPr>
            <w:tcW w:w="1773" w:type="dxa"/>
            <w:shd w:val="clear" w:color="auto" w:fill="auto"/>
            <w:noWrap/>
          </w:tcPr>
          <w:p w14:paraId="314F6900"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sz w:val="20"/>
                <w:szCs w:val="20"/>
              </w:rPr>
            </w:pPr>
            <w:r w:rsidRPr="006304BE">
              <w:rPr>
                <w:rFonts w:asciiTheme="majorBidi" w:eastAsia="Times New Roman" w:hAnsiTheme="majorBidi" w:cstheme="majorBidi"/>
                <w:color w:val="000000"/>
                <w:sz w:val="20"/>
                <w:szCs w:val="20"/>
              </w:rPr>
              <w:t>0.371</w:t>
            </w:r>
          </w:p>
        </w:tc>
      </w:tr>
      <w:tr w:rsidR="00946923" w:rsidRPr="0089004C" w14:paraId="66E70F1D" w14:textId="77777777" w:rsidTr="00946923">
        <w:trPr>
          <w:trHeight w:val="317"/>
        </w:trPr>
        <w:tc>
          <w:tcPr>
            <w:tcW w:w="2068" w:type="dxa"/>
            <w:tcBorders>
              <w:right w:val="single" w:sz="4" w:space="0" w:color="auto"/>
            </w:tcBorders>
            <w:shd w:val="clear" w:color="auto" w:fill="auto"/>
            <w:noWrap/>
            <w:hideMark/>
          </w:tcPr>
          <w:p w14:paraId="0479807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Explanatory variable</w:t>
            </w:r>
          </w:p>
        </w:tc>
        <w:tc>
          <w:tcPr>
            <w:tcW w:w="3757" w:type="dxa"/>
            <w:tcBorders>
              <w:left w:val="single" w:sz="4" w:space="0" w:color="auto"/>
              <w:right w:val="single" w:sz="4" w:space="0" w:color="auto"/>
            </w:tcBorders>
            <w:shd w:val="clear" w:color="auto" w:fill="auto"/>
            <w:noWrap/>
            <w:hideMark/>
          </w:tcPr>
          <w:p w14:paraId="444202C9"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941" w:type="dxa"/>
            <w:tcBorders>
              <w:left w:val="single" w:sz="4" w:space="0" w:color="auto"/>
            </w:tcBorders>
            <w:shd w:val="clear" w:color="auto" w:fill="auto"/>
            <w:noWrap/>
            <w:hideMark/>
          </w:tcPr>
          <w:p w14:paraId="3371C3A5"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p>
        </w:tc>
        <w:tc>
          <w:tcPr>
            <w:tcW w:w="1773" w:type="dxa"/>
            <w:shd w:val="clear" w:color="auto" w:fill="auto"/>
            <w:noWrap/>
            <w:hideMark/>
          </w:tcPr>
          <w:p w14:paraId="2E6B56A0"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p>
        </w:tc>
      </w:tr>
      <w:tr w:rsidR="00946923" w:rsidRPr="0089004C" w14:paraId="002D0C3B" w14:textId="77777777" w:rsidTr="00946923">
        <w:trPr>
          <w:trHeight w:val="317"/>
        </w:trPr>
        <w:tc>
          <w:tcPr>
            <w:tcW w:w="2068" w:type="dxa"/>
            <w:tcBorders>
              <w:right w:val="single" w:sz="4" w:space="0" w:color="auto"/>
            </w:tcBorders>
            <w:shd w:val="clear" w:color="auto" w:fill="auto"/>
            <w:noWrap/>
            <w:hideMark/>
          </w:tcPr>
          <w:p w14:paraId="493BC75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OFDI</w:t>
            </w:r>
          </w:p>
        </w:tc>
        <w:tc>
          <w:tcPr>
            <w:tcW w:w="3757" w:type="dxa"/>
            <w:tcBorders>
              <w:left w:val="single" w:sz="4" w:space="0" w:color="auto"/>
              <w:right w:val="single" w:sz="4" w:space="0" w:color="auto"/>
            </w:tcBorders>
            <w:shd w:val="clear" w:color="auto" w:fill="auto"/>
            <w:noWrap/>
            <w:hideMark/>
          </w:tcPr>
          <w:p w14:paraId="155A4AF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Value 1 if a firm has OFDI investment</w:t>
            </w:r>
          </w:p>
        </w:tc>
        <w:tc>
          <w:tcPr>
            <w:tcW w:w="941" w:type="dxa"/>
            <w:tcBorders>
              <w:left w:val="single" w:sz="4" w:space="0" w:color="auto"/>
            </w:tcBorders>
            <w:shd w:val="clear" w:color="auto" w:fill="auto"/>
            <w:noWrap/>
            <w:hideMark/>
          </w:tcPr>
          <w:p w14:paraId="43FAA5B8"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0.143</w:t>
            </w:r>
          </w:p>
        </w:tc>
        <w:tc>
          <w:tcPr>
            <w:tcW w:w="1773" w:type="dxa"/>
            <w:shd w:val="clear" w:color="auto" w:fill="auto"/>
            <w:noWrap/>
            <w:hideMark/>
          </w:tcPr>
          <w:p w14:paraId="01B46255"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0.350</w:t>
            </w:r>
          </w:p>
        </w:tc>
      </w:tr>
      <w:tr w:rsidR="00946923" w:rsidRPr="0089004C" w14:paraId="3F836BBD" w14:textId="77777777" w:rsidTr="00946923">
        <w:trPr>
          <w:trHeight w:val="317"/>
        </w:trPr>
        <w:tc>
          <w:tcPr>
            <w:tcW w:w="2068" w:type="dxa"/>
            <w:tcBorders>
              <w:right w:val="single" w:sz="4" w:space="0" w:color="auto"/>
            </w:tcBorders>
            <w:shd w:val="clear" w:color="auto" w:fill="auto"/>
            <w:noWrap/>
            <w:hideMark/>
          </w:tcPr>
          <w:p w14:paraId="5B3AF38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Depd_OFDI</w:t>
            </w:r>
          </w:p>
        </w:tc>
        <w:tc>
          <w:tcPr>
            <w:tcW w:w="3757" w:type="dxa"/>
            <w:tcBorders>
              <w:left w:val="single" w:sz="4" w:space="0" w:color="auto"/>
              <w:right w:val="single" w:sz="4" w:space="0" w:color="auto"/>
            </w:tcBorders>
            <w:shd w:val="clear" w:color="auto" w:fill="auto"/>
            <w:noWrap/>
            <w:hideMark/>
          </w:tcPr>
          <w:p w14:paraId="7F9C4B95"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Value 1 if a firm’s OFDI operates in developed countries, 0 otherwise.</w:t>
            </w:r>
          </w:p>
        </w:tc>
        <w:tc>
          <w:tcPr>
            <w:tcW w:w="941" w:type="dxa"/>
            <w:tcBorders>
              <w:left w:val="single" w:sz="4" w:space="0" w:color="auto"/>
            </w:tcBorders>
            <w:shd w:val="clear" w:color="auto" w:fill="auto"/>
            <w:noWrap/>
            <w:hideMark/>
          </w:tcPr>
          <w:p w14:paraId="2A0C9E1F"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0.085</w:t>
            </w:r>
          </w:p>
        </w:tc>
        <w:tc>
          <w:tcPr>
            <w:tcW w:w="1773" w:type="dxa"/>
            <w:shd w:val="clear" w:color="auto" w:fill="auto"/>
            <w:noWrap/>
            <w:hideMark/>
          </w:tcPr>
          <w:p w14:paraId="411AE301"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0.278</w:t>
            </w:r>
          </w:p>
        </w:tc>
      </w:tr>
      <w:tr w:rsidR="00946923" w:rsidRPr="0089004C" w14:paraId="29D58377" w14:textId="77777777" w:rsidTr="00946923">
        <w:trPr>
          <w:trHeight w:val="317"/>
        </w:trPr>
        <w:tc>
          <w:tcPr>
            <w:tcW w:w="2068" w:type="dxa"/>
            <w:tcBorders>
              <w:right w:val="single" w:sz="4" w:space="0" w:color="auto"/>
            </w:tcBorders>
            <w:shd w:val="clear" w:color="auto" w:fill="auto"/>
            <w:noWrap/>
            <w:hideMark/>
          </w:tcPr>
          <w:p w14:paraId="2FC90B5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Depi_OFDI</w:t>
            </w:r>
          </w:p>
        </w:tc>
        <w:tc>
          <w:tcPr>
            <w:tcW w:w="3757" w:type="dxa"/>
            <w:tcBorders>
              <w:left w:val="single" w:sz="4" w:space="0" w:color="auto"/>
              <w:right w:val="single" w:sz="4" w:space="0" w:color="auto"/>
            </w:tcBorders>
            <w:shd w:val="clear" w:color="auto" w:fill="auto"/>
            <w:noWrap/>
            <w:hideMark/>
          </w:tcPr>
          <w:p w14:paraId="4EC53F6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Value 1 if a firm’s OFDI operates in developing countries, 0 otherwise.</w:t>
            </w:r>
          </w:p>
        </w:tc>
        <w:tc>
          <w:tcPr>
            <w:tcW w:w="941" w:type="dxa"/>
            <w:tcBorders>
              <w:left w:val="single" w:sz="4" w:space="0" w:color="auto"/>
            </w:tcBorders>
            <w:shd w:val="clear" w:color="auto" w:fill="auto"/>
            <w:noWrap/>
            <w:hideMark/>
          </w:tcPr>
          <w:p w14:paraId="001F4099"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0.053</w:t>
            </w:r>
          </w:p>
        </w:tc>
        <w:tc>
          <w:tcPr>
            <w:tcW w:w="1773" w:type="dxa"/>
            <w:shd w:val="clear" w:color="auto" w:fill="auto"/>
            <w:noWrap/>
            <w:hideMark/>
          </w:tcPr>
          <w:p w14:paraId="49FDD4B2"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0.244</w:t>
            </w:r>
          </w:p>
        </w:tc>
      </w:tr>
      <w:tr w:rsidR="0055367F" w:rsidRPr="0089004C" w14:paraId="2FAD1BA0" w14:textId="77777777" w:rsidTr="006E4493">
        <w:trPr>
          <w:trHeight w:val="317"/>
        </w:trPr>
        <w:tc>
          <w:tcPr>
            <w:tcW w:w="2068" w:type="dxa"/>
            <w:tcBorders>
              <w:right w:val="single" w:sz="4" w:space="0" w:color="auto"/>
            </w:tcBorders>
            <w:shd w:val="clear" w:color="auto" w:fill="auto"/>
            <w:noWrap/>
          </w:tcPr>
          <w:p w14:paraId="4C8D014A" w14:textId="4D4DEB77" w:rsidR="0055367F" w:rsidRPr="006304BE" w:rsidRDefault="0055367F"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Moderators</w:t>
            </w:r>
          </w:p>
        </w:tc>
        <w:tc>
          <w:tcPr>
            <w:tcW w:w="3757" w:type="dxa"/>
            <w:tcBorders>
              <w:left w:val="single" w:sz="4" w:space="0" w:color="auto"/>
              <w:right w:val="single" w:sz="4" w:space="0" w:color="auto"/>
            </w:tcBorders>
            <w:shd w:val="clear" w:color="auto" w:fill="auto"/>
            <w:noWrap/>
          </w:tcPr>
          <w:p w14:paraId="58774328" w14:textId="77777777" w:rsidR="0055367F" w:rsidRPr="006304BE" w:rsidRDefault="0055367F"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941" w:type="dxa"/>
            <w:tcBorders>
              <w:left w:val="single" w:sz="4" w:space="0" w:color="auto"/>
            </w:tcBorders>
            <w:shd w:val="clear" w:color="auto" w:fill="auto"/>
            <w:noWrap/>
          </w:tcPr>
          <w:p w14:paraId="7258361C" w14:textId="77777777" w:rsidR="0055367F" w:rsidRPr="006304BE" w:rsidRDefault="0055367F"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p>
        </w:tc>
        <w:tc>
          <w:tcPr>
            <w:tcW w:w="1773" w:type="dxa"/>
            <w:shd w:val="clear" w:color="auto" w:fill="auto"/>
            <w:noWrap/>
          </w:tcPr>
          <w:p w14:paraId="3D20D58B" w14:textId="77777777" w:rsidR="0055367F" w:rsidRPr="006304BE" w:rsidRDefault="0055367F"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p>
        </w:tc>
      </w:tr>
      <w:tr w:rsidR="00946923" w:rsidRPr="0089004C" w14:paraId="1FCD49F7" w14:textId="77777777" w:rsidTr="00946923">
        <w:trPr>
          <w:trHeight w:val="317"/>
        </w:trPr>
        <w:tc>
          <w:tcPr>
            <w:tcW w:w="2068" w:type="dxa"/>
            <w:tcBorders>
              <w:right w:val="single" w:sz="4" w:space="0" w:color="auto"/>
            </w:tcBorders>
            <w:shd w:val="clear" w:color="auto" w:fill="auto"/>
            <w:noWrap/>
            <w:hideMark/>
          </w:tcPr>
          <w:p w14:paraId="7F212313"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R&amp;D</w:t>
            </w:r>
          </w:p>
        </w:tc>
        <w:tc>
          <w:tcPr>
            <w:tcW w:w="3757" w:type="dxa"/>
            <w:tcBorders>
              <w:left w:val="single" w:sz="4" w:space="0" w:color="auto"/>
              <w:right w:val="single" w:sz="4" w:space="0" w:color="auto"/>
            </w:tcBorders>
            <w:shd w:val="clear" w:color="auto" w:fill="auto"/>
            <w:noWrap/>
            <w:hideMark/>
          </w:tcPr>
          <w:p w14:paraId="354B8E9B"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Annual R&amp;D expenditure, in log</w:t>
            </w:r>
          </w:p>
        </w:tc>
        <w:tc>
          <w:tcPr>
            <w:tcW w:w="941" w:type="dxa"/>
            <w:tcBorders>
              <w:left w:val="single" w:sz="4" w:space="0" w:color="auto"/>
            </w:tcBorders>
            <w:shd w:val="clear" w:color="auto" w:fill="auto"/>
            <w:noWrap/>
            <w:hideMark/>
          </w:tcPr>
          <w:p w14:paraId="2EAAB025"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3.297</w:t>
            </w:r>
          </w:p>
        </w:tc>
        <w:tc>
          <w:tcPr>
            <w:tcW w:w="1773" w:type="dxa"/>
            <w:shd w:val="clear" w:color="auto" w:fill="auto"/>
            <w:noWrap/>
            <w:hideMark/>
          </w:tcPr>
          <w:p w14:paraId="65343B21"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3.288</w:t>
            </w:r>
          </w:p>
        </w:tc>
      </w:tr>
      <w:tr w:rsidR="00946923" w:rsidRPr="0089004C" w14:paraId="7657E65E" w14:textId="77777777" w:rsidTr="00946923">
        <w:trPr>
          <w:trHeight w:val="317"/>
        </w:trPr>
        <w:tc>
          <w:tcPr>
            <w:tcW w:w="2068" w:type="dxa"/>
            <w:tcBorders>
              <w:right w:val="single" w:sz="4" w:space="0" w:color="auto"/>
            </w:tcBorders>
            <w:shd w:val="clear" w:color="auto" w:fill="auto"/>
            <w:noWrap/>
            <w:hideMark/>
          </w:tcPr>
          <w:p w14:paraId="219B4E9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 xml:space="preserve">EXP </w:t>
            </w:r>
          </w:p>
        </w:tc>
        <w:tc>
          <w:tcPr>
            <w:tcW w:w="3757" w:type="dxa"/>
            <w:tcBorders>
              <w:left w:val="single" w:sz="4" w:space="0" w:color="auto"/>
              <w:right w:val="single" w:sz="4" w:space="0" w:color="auto"/>
            </w:tcBorders>
            <w:shd w:val="clear" w:color="auto" w:fill="auto"/>
            <w:noWrap/>
            <w:hideMark/>
          </w:tcPr>
          <w:p w14:paraId="5E21CF3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lang w:val="en-US" w:eastAsia="en-US"/>
              </w:rPr>
              <w:t>Ratio of export in total sales</w:t>
            </w:r>
          </w:p>
        </w:tc>
        <w:tc>
          <w:tcPr>
            <w:tcW w:w="941" w:type="dxa"/>
            <w:tcBorders>
              <w:left w:val="single" w:sz="4" w:space="0" w:color="auto"/>
            </w:tcBorders>
            <w:shd w:val="clear" w:color="auto" w:fill="auto"/>
            <w:noWrap/>
            <w:hideMark/>
          </w:tcPr>
          <w:p w14:paraId="52184AB3"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0.077</w:t>
            </w:r>
          </w:p>
        </w:tc>
        <w:tc>
          <w:tcPr>
            <w:tcW w:w="1773" w:type="dxa"/>
            <w:shd w:val="clear" w:color="auto" w:fill="auto"/>
            <w:noWrap/>
            <w:hideMark/>
          </w:tcPr>
          <w:p w14:paraId="08F69251"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0.189</w:t>
            </w:r>
          </w:p>
        </w:tc>
      </w:tr>
      <w:tr w:rsidR="00946923" w:rsidRPr="0089004C" w14:paraId="2258334F" w14:textId="77777777" w:rsidTr="00946923">
        <w:trPr>
          <w:trHeight w:val="317"/>
        </w:trPr>
        <w:tc>
          <w:tcPr>
            <w:tcW w:w="2068" w:type="dxa"/>
            <w:tcBorders>
              <w:right w:val="single" w:sz="4" w:space="0" w:color="auto"/>
            </w:tcBorders>
            <w:shd w:val="clear" w:color="auto" w:fill="auto"/>
            <w:noWrap/>
            <w:hideMark/>
          </w:tcPr>
          <w:p w14:paraId="252DA62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TECH</w:t>
            </w:r>
          </w:p>
        </w:tc>
        <w:tc>
          <w:tcPr>
            <w:tcW w:w="3757" w:type="dxa"/>
            <w:tcBorders>
              <w:left w:val="single" w:sz="4" w:space="0" w:color="auto"/>
              <w:right w:val="single" w:sz="4" w:space="0" w:color="auto"/>
            </w:tcBorders>
            <w:shd w:val="clear" w:color="auto" w:fill="auto"/>
            <w:noWrap/>
            <w:hideMark/>
          </w:tcPr>
          <w:p w14:paraId="634BDF56"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lang w:val="en-US" w:eastAsia="en-US"/>
              </w:rPr>
              <w:t xml:space="preserve">Value 1 if a firm’s OFDI motivation is knowledge-exploration, 0 otherwise </w:t>
            </w:r>
          </w:p>
        </w:tc>
        <w:tc>
          <w:tcPr>
            <w:tcW w:w="941" w:type="dxa"/>
            <w:tcBorders>
              <w:left w:val="single" w:sz="4" w:space="0" w:color="auto"/>
            </w:tcBorders>
            <w:shd w:val="clear" w:color="auto" w:fill="auto"/>
            <w:noWrap/>
            <w:hideMark/>
          </w:tcPr>
          <w:p w14:paraId="70C3D6C8"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0.108</w:t>
            </w:r>
          </w:p>
        </w:tc>
        <w:tc>
          <w:tcPr>
            <w:tcW w:w="1773" w:type="dxa"/>
            <w:shd w:val="clear" w:color="auto" w:fill="auto"/>
            <w:noWrap/>
            <w:hideMark/>
          </w:tcPr>
          <w:p w14:paraId="2413B01E"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sz w:val="20"/>
                <w:szCs w:val="20"/>
              </w:rPr>
            </w:pPr>
            <w:r w:rsidRPr="006304BE">
              <w:rPr>
                <w:rFonts w:asciiTheme="majorBidi" w:eastAsia="Times New Roman" w:hAnsiTheme="majorBidi" w:cstheme="majorBidi"/>
                <w:sz w:val="20"/>
                <w:szCs w:val="20"/>
              </w:rPr>
              <w:t>0.310</w:t>
            </w:r>
          </w:p>
        </w:tc>
      </w:tr>
      <w:tr w:rsidR="00946923" w:rsidRPr="0089004C" w14:paraId="09B958BD" w14:textId="77777777" w:rsidTr="00946923">
        <w:trPr>
          <w:trHeight w:val="317"/>
        </w:trPr>
        <w:tc>
          <w:tcPr>
            <w:tcW w:w="2068" w:type="dxa"/>
            <w:tcBorders>
              <w:right w:val="single" w:sz="4" w:space="0" w:color="auto"/>
            </w:tcBorders>
            <w:shd w:val="clear" w:color="auto" w:fill="auto"/>
            <w:noWrap/>
          </w:tcPr>
          <w:p w14:paraId="2CB5315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3757" w:type="dxa"/>
            <w:tcBorders>
              <w:left w:val="single" w:sz="4" w:space="0" w:color="auto"/>
              <w:right w:val="single" w:sz="4" w:space="0" w:color="auto"/>
            </w:tcBorders>
            <w:shd w:val="clear" w:color="auto" w:fill="auto"/>
            <w:noWrap/>
          </w:tcPr>
          <w:p w14:paraId="3E31E58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941" w:type="dxa"/>
            <w:tcBorders>
              <w:left w:val="single" w:sz="4" w:space="0" w:color="auto"/>
            </w:tcBorders>
            <w:shd w:val="clear" w:color="auto" w:fill="auto"/>
            <w:noWrap/>
          </w:tcPr>
          <w:p w14:paraId="1B3FB54E"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p>
        </w:tc>
        <w:tc>
          <w:tcPr>
            <w:tcW w:w="1773" w:type="dxa"/>
            <w:shd w:val="clear" w:color="auto" w:fill="auto"/>
            <w:noWrap/>
          </w:tcPr>
          <w:p w14:paraId="761B2076"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p>
        </w:tc>
      </w:tr>
      <w:tr w:rsidR="00946923" w:rsidRPr="0089004C" w14:paraId="3FBF179A" w14:textId="77777777" w:rsidTr="006304BE">
        <w:trPr>
          <w:trHeight w:val="317"/>
        </w:trPr>
        <w:tc>
          <w:tcPr>
            <w:tcW w:w="2068" w:type="dxa"/>
            <w:tcBorders>
              <w:right w:val="single" w:sz="4" w:space="0" w:color="auto"/>
            </w:tcBorders>
            <w:shd w:val="clear" w:color="auto" w:fill="FFFFFF" w:themeFill="background1"/>
            <w:noWrap/>
          </w:tcPr>
          <w:p w14:paraId="268E0688"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Control variables</w:t>
            </w:r>
          </w:p>
        </w:tc>
        <w:tc>
          <w:tcPr>
            <w:tcW w:w="3757" w:type="dxa"/>
            <w:tcBorders>
              <w:left w:val="single" w:sz="4" w:space="0" w:color="auto"/>
              <w:right w:val="single" w:sz="4" w:space="0" w:color="auto"/>
            </w:tcBorders>
            <w:shd w:val="clear" w:color="auto" w:fill="FFFFFF" w:themeFill="background1"/>
            <w:noWrap/>
          </w:tcPr>
          <w:p w14:paraId="319D47E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p>
        </w:tc>
        <w:tc>
          <w:tcPr>
            <w:tcW w:w="941" w:type="dxa"/>
            <w:tcBorders>
              <w:left w:val="single" w:sz="4" w:space="0" w:color="auto"/>
            </w:tcBorders>
            <w:shd w:val="clear" w:color="auto" w:fill="FFFFFF" w:themeFill="background1"/>
            <w:noWrap/>
          </w:tcPr>
          <w:p w14:paraId="79DC411B"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b/>
                <w:color w:val="000000"/>
                <w:sz w:val="20"/>
                <w:szCs w:val="20"/>
              </w:rPr>
            </w:pPr>
          </w:p>
        </w:tc>
        <w:tc>
          <w:tcPr>
            <w:tcW w:w="1773" w:type="dxa"/>
            <w:shd w:val="clear" w:color="auto" w:fill="FFFFFF" w:themeFill="background1"/>
            <w:noWrap/>
          </w:tcPr>
          <w:p w14:paraId="11BAA0FF"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b/>
                <w:color w:val="000000"/>
                <w:sz w:val="20"/>
                <w:szCs w:val="20"/>
              </w:rPr>
            </w:pPr>
          </w:p>
        </w:tc>
      </w:tr>
      <w:tr w:rsidR="00946923" w:rsidRPr="0089004C" w14:paraId="5142A903" w14:textId="77777777" w:rsidTr="00946923">
        <w:trPr>
          <w:trHeight w:val="317"/>
        </w:trPr>
        <w:tc>
          <w:tcPr>
            <w:tcW w:w="2068" w:type="dxa"/>
            <w:tcBorders>
              <w:right w:val="single" w:sz="4" w:space="0" w:color="auto"/>
            </w:tcBorders>
            <w:shd w:val="clear" w:color="auto" w:fill="auto"/>
            <w:noWrap/>
            <w:hideMark/>
          </w:tcPr>
          <w:p w14:paraId="20F934E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SOEs</w:t>
            </w:r>
          </w:p>
        </w:tc>
        <w:tc>
          <w:tcPr>
            <w:tcW w:w="3757" w:type="dxa"/>
            <w:tcBorders>
              <w:left w:val="single" w:sz="4" w:space="0" w:color="auto"/>
              <w:right w:val="single" w:sz="4" w:space="0" w:color="auto"/>
            </w:tcBorders>
            <w:shd w:val="clear" w:color="auto" w:fill="auto"/>
            <w:noWrap/>
            <w:hideMark/>
          </w:tcPr>
          <w:p w14:paraId="13705AF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 xml:space="preserve">Value 1 if a firm is state-owned, 0 otherwise. </w:t>
            </w:r>
          </w:p>
        </w:tc>
        <w:tc>
          <w:tcPr>
            <w:tcW w:w="941" w:type="dxa"/>
            <w:tcBorders>
              <w:left w:val="single" w:sz="4" w:space="0" w:color="auto"/>
            </w:tcBorders>
            <w:shd w:val="clear" w:color="auto" w:fill="auto"/>
            <w:noWrap/>
            <w:hideMark/>
          </w:tcPr>
          <w:p w14:paraId="585E7AAA"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0.069</w:t>
            </w:r>
          </w:p>
        </w:tc>
        <w:tc>
          <w:tcPr>
            <w:tcW w:w="1773" w:type="dxa"/>
            <w:shd w:val="clear" w:color="auto" w:fill="auto"/>
            <w:noWrap/>
            <w:hideMark/>
          </w:tcPr>
          <w:p w14:paraId="3B94A9CB"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0.253</w:t>
            </w:r>
          </w:p>
        </w:tc>
      </w:tr>
      <w:tr w:rsidR="00946923" w:rsidRPr="0089004C" w14:paraId="24EAA3D7" w14:textId="77777777" w:rsidTr="00946923">
        <w:trPr>
          <w:trHeight w:val="317"/>
        </w:trPr>
        <w:tc>
          <w:tcPr>
            <w:tcW w:w="2068" w:type="dxa"/>
            <w:tcBorders>
              <w:right w:val="single" w:sz="4" w:space="0" w:color="auto"/>
            </w:tcBorders>
            <w:shd w:val="clear" w:color="auto" w:fill="auto"/>
            <w:noWrap/>
            <w:hideMark/>
          </w:tcPr>
          <w:p w14:paraId="055AB0E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Age</w:t>
            </w:r>
          </w:p>
        </w:tc>
        <w:tc>
          <w:tcPr>
            <w:tcW w:w="3757" w:type="dxa"/>
            <w:tcBorders>
              <w:left w:val="single" w:sz="4" w:space="0" w:color="auto"/>
              <w:right w:val="single" w:sz="4" w:space="0" w:color="auto"/>
            </w:tcBorders>
            <w:shd w:val="clear" w:color="auto" w:fill="auto"/>
            <w:noWrap/>
            <w:hideMark/>
          </w:tcPr>
          <w:p w14:paraId="03408AF3"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The age of a firm, in years</w:t>
            </w:r>
          </w:p>
        </w:tc>
        <w:tc>
          <w:tcPr>
            <w:tcW w:w="941" w:type="dxa"/>
            <w:tcBorders>
              <w:left w:val="single" w:sz="4" w:space="0" w:color="auto"/>
            </w:tcBorders>
            <w:shd w:val="clear" w:color="auto" w:fill="auto"/>
            <w:noWrap/>
            <w:hideMark/>
          </w:tcPr>
          <w:p w14:paraId="5E1F2C45"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13.328</w:t>
            </w:r>
          </w:p>
        </w:tc>
        <w:tc>
          <w:tcPr>
            <w:tcW w:w="1773" w:type="dxa"/>
            <w:shd w:val="clear" w:color="auto" w:fill="auto"/>
            <w:noWrap/>
            <w:hideMark/>
          </w:tcPr>
          <w:p w14:paraId="6CF24269"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8.542</w:t>
            </w:r>
          </w:p>
        </w:tc>
      </w:tr>
      <w:tr w:rsidR="00946923" w:rsidRPr="0089004C" w14:paraId="17667362" w14:textId="77777777" w:rsidTr="00946923">
        <w:trPr>
          <w:trHeight w:val="317"/>
        </w:trPr>
        <w:tc>
          <w:tcPr>
            <w:tcW w:w="2068" w:type="dxa"/>
            <w:tcBorders>
              <w:right w:val="single" w:sz="4" w:space="0" w:color="auto"/>
            </w:tcBorders>
            <w:shd w:val="clear" w:color="auto" w:fill="auto"/>
            <w:noWrap/>
            <w:hideMark/>
          </w:tcPr>
          <w:p w14:paraId="589C45F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Scale</w:t>
            </w:r>
          </w:p>
        </w:tc>
        <w:tc>
          <w:tcPr>
            <w:tcW w:w="3757" w:type="dxa"/>
            <w:tcBorders>
              <w:left w:val="single" w:sz="4" w:space="0" w:color="auto"/>
              <w:right w:val="single" w:sz="4" w:space="0" w:color="auto"/>
            </w:tcBorders>
            <w:shd w:val="clear" w:color="auto" w:fill="auto"/>
            <w:noWrap/>
            <w:hideMark/>
          </w:tcPr>
          <w:p w14:paraId="7E3442C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Number of total employees, in log</w:t>
            </w:r>
          </w:p>
        </w:tc>
        <w:tc>
          <w:tcPr>
            <w:tcW w:w="941" w:type="dxa"/>
            <w:tcBorders>
              <w:left w:val="single" w:sz="4" w:space="0" w:color="auto"/>
            </w:tcBorders>
            <w:shd w:val="clear" w:color="auto" w:fill="auto"/>
            <w:noWrap/>
            <w:hideMark/>
          </w:tcPr>
          <w:p w14:paraId="35F1F142"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5.561</w:t>
            </w:r>
          </w:p>
        </w:tc>
        <w:tc>
          <w:tcPr>
            <w:tcW w:w="1773" w:type="dxa"/>
            <w:shd w:val="clear" w:color="auto" w:fill="auto"/>
            <w:noWrap/>
            <w:hideMark/>
          </w:tcPr>
          <w:p w14:paraId="1DC1304B"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2.010</w:t>
            </w:r>
          </w:p>
        </w:tc>
      </w:tr>
      <w:tr w:rsidR="00946923" w:rsidRPr="0089004C" w14:paraId="58606FFA" w14:textId="77777777" w:rsidTr="00946923">
        <w:trPr>
          <w:trHeight w:val="317"/>
        </w:trPr>
        <w:tc>
          <w:tcPr>
            <w:tcW w:w="2068" w:type="dxa"/>
            <w:tcBorders>
              <w:right w:val="single" w:sz="4" w:space="0" w:color="auto"/>
            </w:tcBorders>
            <w:shd w:val="clear" w:color="auto" w:fill="auto"/>
            <w:noWrap/>
            <w:hideMark/>
          </w:tcPr>
          <w:p w14:paraId="50652AA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Group</w:t>
            </w:r>
          </w:p>
        </w:tc>
        <w:tc>
          <w:tcPr>
            <w:tcW w:w="3757" w:type="dxa"/>
            <w:tcBorders>
              <w:left w:val="single" w:sz="4" w:space="0" w:color="auto"/>
              <w:right w:val="single" w:sz="4" w:space="0" w:color="auto"/>
            </w:tcBorders>
            <w:shd w:val="clear" w:color="auto" w:fill="auto"/>
            <w:noWrap/>
            <w:hideMark/>
          </w:tcPr>
          <w:p w14:paraId="542311E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Value 1 if a firm is part of a group company, 0 otherwise</w:t>
            </w:r>
          </w:p>
        </w:tc>
        <w:tc>
          <w:tcPr>
            <w:tcW w:w="941" w:type="dxa"/>
            <w:tcBorders>
              <w:left w:val="single" w:sz="4" w:space="0" w:color="auto"/>
            </w:tcBorders>
            <w:shd w:val="clear" w:color="auto" w:fill="auto"/>
            <w:noWrap/>
            <w:hideMark/>
          </w:tcPr>
          <w:p w14:paraId="6072A9B3"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0.243</w:t>
            </w:r>
          </w:p>
        </w:tc>
        <w:tc>
          <w:tcPr>
            <w:tcW w:w="1773" w:type="dxa"/>
            <w:shd w:val="clear" w:color="auto" w:fill="auto"/>
            <w:noWrap/>
            <w:hideMark/>
          </w:tcPr>
          <w:p w14:paraId="29E52F9D"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0.430</w:t>
            </w:r>
          </w:p>
        </w:tc>
      </w:tr>
      <w:tr w:rsidR="00946923" w:rsidRPr="0089004C" w14:paraId="713A243E" w14:textId="77777777" w:rsidTr="00946923">
        <w:trPr>
          <w:trHeight w:val="317"/>
        </w:trPr>
        <w:tc>
          <w:tcPr>
            <w:tcW w:w="2068" w:type="dxa"/>
            <w:tcBorders>
              <w:bottom w:val="nil"/>
              <w:right w:val="single" w:sz="4" w:space="0" w:color="auto"/>
            </w:tcBorders>
            <w:shd w:val="clear" w:color="auto" w:fill="auto"/>
            <w:noWrap/>
            <w:hideMark/>
          </w:tcPr>
          <w:p w14:paraId="06B4B0C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Hitech</w:t>
            </w:r>
          </w:p>
        </w:tc>
        <w:tc>
          <w:tcPr>
            <w:tcW w:w="3757" w:type="dxa"/>
            <w:tcBorders>
              <w:left w:val="single" w:sz="4" w:space="0" w:color="auto"/>
              <w:bottom w:val="nil"/>
              <w:right w:val="single" w:sz="4" w:space="0" w:color="auto"/>
            </w:tcBorders>
            <w:shd w:val="clear" w:color="auto" w:fill="auto"/>
            <w:noWrap/>
            <w:hideMark/>
          </w:tcPr>
          <w:p w14:paraId="5CEE656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Value 1 if a firm is in high-tech or intermediate-tech industries</w:t>
            </w:r>
          </w:p>
        </w:tc>
        <w:tc>
          <w:tcPr>
            <w:tcW w:w="941" w:type="dxa"/>
            <w:tcBorders>
              <w:left w:val="single" w:sz="4" w:space="0" w:color="auto"/>
              <w:bottom w:val="nil"/>
            </w:tcBorders>
            <w:shd w:val="clear" w:color="auto" w:fill="auto"/>
            <w:noWrap/>
            <w:hideMark/>
          </w:tcPr>
          <w:p w14:paraId="40B6346E"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0.265</w:t>
            </w:r>
          </w:p>
        </w:tc>
        <w:tc>
          <w:tcPr>
            <w:tcW w:w="1773" w:type="dxa"/>
            <w:tcBorders>
              <w:bottom w:val="nil"/>
            </w:tcBorders>
            <w:shd w:val="clear" w:color="auto" w:fill="auto"/>
            <w:noWrap/>
            <w:hideMark/>
          </w:tcPr>
          <w:p w14:paraId="29064963"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0.441</w:t>
            </w:r>
          </w:p>
        </w:tc>
      </w:tr>
      <w:tr w:rsidR="00946923" w:rsidRPr="0089004C" w14:paraId="0244CA39" w14:textId="77777777" w:rsidTr="00946923">
        <w:trPr>
          <w:trHeight w:val="317"/>
        </w:trPr>
        <w:tc>
          <w:tcPr>
            <w:tcW w:w="2068" w:type="dxa"/>
            <w:tcBorders>
              <w:top w:val="nil"/>
              <w:bottom w:val="single" w:sz="4" w:space="0" w:color="auto"/>
              <w:right w:val="single" w:sz="4" w:space="0" w:color="auto"/>
            </w:tcBorders>
            <w:shd w:val="clear" w:color="auto" w:fill="auto"/>
            <w:noWrap/>
            <w:hideMark/>
          </w:tcPr>
          <w:p w14:paraId="5E8D5116"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Sector Dum</w:t>
            </w:r>
          </w:p>
        </w:tc>
        <w:tc>
          <w:tcPr>
            <w:tcW w:w="3757" w:type="dxa"/>
            <w:tcBorders>
              <w:top w:val="nil"/>
              <w:left w:val="single" w:sz="4" w:space="0" w:color="auto"/>
              <w:bottom w:val="single" w:sz="4" w:space="0" w:color="auto"/>
              <w:right w:val="single" w:sz="4" w:space="0" w:color="auto"/>
            </w:tcBorders>
            <w:shd w:val="clear" w:color="auto" w:fill="auto"/>
            <w:noWrap/>
            <w:hideMark/>
          </w:tcPr>
          <w:p w14:paraId="6E6CAED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Sector dummies</w:t>
            </w:r>
          </w:p>
        </w:tc>
        <w:tc>
          <w:tcPr>
            <w:tcW w:w="2714" w:type="dxa"/>
            <w:gridSpan w:val="2"/>
            <w:tcBorders>
              <w:top w:val="nil"/>
              <w:left w:val="single" w:sz="4" w:space="0" w:color="auto"/>
              <w:bottom w:val="single" w:sz="4" w:space="0" w:color="auto"/>
            </w:tcBorders>
            <w:shd w:val="clear" w:color="auto" w:fill="auto"/>
            <w:noWrap/>
            <w:hideMark/>
          </w:tcPr>
          <w:p w14:paraId="5A7CD6AE"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included</w:t>
            </w:r>
          </w:p>
        </w:tc>
      </w:tr>
      <w:tr w:rsidR="00946923" w:rsidRPr="0089004C" w14:paraId="0426A11D" w14:textId="77777777" w:rsidTr="00946923">
        <w:trPr>
          <w:trHeight w:val="317"/>
        </w:trPr>
        <w:tc>
          <w:tcPr>
            <w:tcW w:w="2068" w:type="dxa"/>
            <w:tcBorders>
              <w:top w:val="single" w:sz="4" w:space="0" w:color="auto"/>
              <w:bottom w:val="single" w:sz="4" w:space="0" w:color="auto"/>
              <w:right w:val="single" w:sz="4" w:space="0" w:color="auto"/>
            </w:tcBorders>
            <w:shd w:val="clear" w:color="auto" w:fill="auto"/>
            <w:noWrap/>
            <w:hideMark/>
          </w:tcPr>
          <w:p w14:paraId="240EAD99"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No. observations</w:t>
            </w:r>
          </w:p>
        </w:tc>
        <w:tc>
          <w:tcPr>
            <w:tcW w:w="3757" w:type="dxa"/>
            <w:tcBorders>
              <w:top w:val="single" w:sz="4" w:space="0" w:color="auto"/>
              <w:left w:val="single" w:sz="4" w:space="0" w:color="auto"/>
              <w:bottom w:val="single" w:sz="4" w:space="0" w:color="auto"/>
              <w:right w:val="single" w:sz="4" w:space="0" w:color="auto"/>
            </w:tcBorders>
            <w:shd w:val="clear" w:color="auto" w:fill="auto"/>
            <w:noWrap/>
            <w:hideMark/>
          </w:tcPr>
          <w:p w14:paraId="62268599"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Total number of observation, 3 years</w:t>
            </w:r>
          </w:p>
        </w:tc>
        <w:tc>
          <w:tcPr>
            <w:tcW w:w="2714" w:type="dxa"/>
            <w:gridSpan w:val="2"/>
            <w:tcBorders>
              <w:top w:val="single" w:sz="4" w:space="0" w:color="auto"/>
              <w:left w:val="single" w:sz="4" w:space="0" w:color="auto"/>
              <w:bottom w:val="single" w:sz="4" w:space="0" w:color="auto"/>
            </w:tcBorders>
            <w:shd w:val="clear" w:color="auto" w:fill="auto"/>
            <w:noWrap/>
            <w:hideMark/>
          </w:tcPr>
          <w:p w14:paraId="7AE02634" w14:textId="77777777" w:rsidR="00946923" w:rsidRPr="006304BE" w:rsidRDefault="00946923" w:rsidP="006304BE">
            <w:pPr>
              <w:shd w:val="clear" w:color="auto" w:fill="FFFFFF" w:themeFill="background1"/>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567 (pooled)</w:t>
            </w:r>
          </w:p>
        </w:tc>
      </w:tr>
    </w:tbl>
    <w:p w14:paraId="58FF91B4" w14:textId="77777777" w:rsidR="00946923" w:rsidRDefault="00946923" w:rsidP="006304BE">
      <w:pPr>
        <w:shd w:val="clear" w:color="auto" w:fill="FFFFFF" w:themeFill="background1"/>
        <w:spacing w:after="0"/>
        <w:rPr>
          <w:rFonts w:asciiTheme="majorBidi" w:hAnsiTheme="majorBidi" w:cstheme="majorBidi"/>
          <w:sz w:val="24"/>
          <w:szCs w:val="24"/>
        </w:rPr>
      </w:pPr>
    </w:p>
    <w:p w14:paraId="37032D37" w14:textId="77777777" w:rsidR="0089004C" w:rsidRDefault="0089004C" w:rsidP="006304BE">
      <w:pPr>
        <w:shd w:val="clear" w:color="auto" w:fill="FFFFFF" w:themeFill="background1"/>
        <w:spacing w:after="0"/>
        <w:rPr>
          <w:rFonts w:asciiTheme="majorBidi" w:hAnsiTheme="majorBidi" w:cstheme="majorBidi"/>
          <w:sz w:val="24"/>
          <w:szCs w:val="24"/>
        </w:rPr>
      </w:pPr>
    </w:p>
    <w:p w14:paraId="0FEA73D2" w14:textId="77777777" w:rsidR="0089004C" w:rsidRPr="000C6236" w:rsidRDefault="0089004C" w:rsidP="006304BE">
      <w:pPr>
        <w:shd w:val="clear" w:color="auto" w:fill="FFFFFF" w:themeFill="background1"/>
        <w:spacing w:after="0"/>
        <w:rPr>
          <w:rFonts w:asciiTheme="majorBidi" w:hAnsiTheme="majorBidi" w:cstheme="majorBidi"/>
          <w:sz w:val="24"/>
          <w:szCs w:val="24"/>
        </w:rPr>
      </w:pPr>
    </w:p>
    <w:p w14:paraId="5E20B7B6" w14:textId="33F305EB" w:rsidR="00946923" w:rsidRPr="000C6236" w:rsidRDefault="00946923" w:rsidP="006304BE">
      <w:pPr>
        <w:shd w:val="clear" w:color="auto" w:fill="FFFFFF" w:themeFill="background1"/>
        <w:rPr>
          <w:rFonts w:asciiTheme="majorBidi" w:hAnsiTheme="majorBidi" w:cstheme="majorBidi"/>
          <w:sz w:val="24"/>
          <w:szCs w:val="24"/>
        </w:rPr>
      </w:pPr>
      <w:r w:rsidRPr="000C6236">
        <w:rPr>
          <w:rFonts w:asciiTheme="majorBidi" w:hAnsiTheme="majorBidi" w:cstheme="majorBidi"/>
          <w:sz w:val="24"/>
          <w:szCs w:val="24"/>
        </w:rPr>
        <w:t xml:space="preserve">Table </w:t>
      </w:r>
      <w:r w:rsidR="00CB58EA" w:rsidRPr="000C6236">
        <w:rPr>
          <w:rFonts w:asciiTheme="majorBidi" w:hAnsiTheme="majorBidi" w:cstheme="majorBidi"/>
          <w:sz w:val="24"/>
          <w:szCs w:val="24"/>
        </w:rPr>
        <w:t xml:space="preserve">2 </w:t>
      </w:r>
      <w:r w:rsidRPr="000C6236">
        <w:rPr>
          <w:rFonts w:asciiTheme="majorBidi" w:hAnsiTheme="majorBidi" w:cstheme="majorBidi"/>
          <w:sz w:val="24"/>
          <w:szCs w:val="24"/>
        </w:rPr>
        <w:t xml:space="preserve">correlations between OFDI and innovativeness  </w:t>
      </w:r>
    </w:p>
    <w:tbl>
      <w:tblPr>
        <w:tblW w:w="9418" w:type="dxa"/>
        <w:tblBorders>
          <w:top w:val="single" w:sz="4" w:space="0" w:color="auto"/>
          <w:bottom w:val="single" w:sz="4" w:space="0" w:color="auto"/>
        </w:tblBorders>
        <w:tblLayout w:type="fixed"/>
        <w:tblLook w:val="04A0" w:firstRow="1" w:lastRow="0" w:firstColumn="1" w:lastColumn="0" w:noHBand="0" w:noVBand="1"/>
      </w:tblPr>
      <w:tblGrid>
        <w:gridCol w:w="1416"/>
        <w:gridCol w:w="800"/>
        <w:gridCol w:w="800"/>
        <w:gridCol w:w="800"/>
        <w:gridCol w:w="800"/>
        <w:gridCol w:w="801"/>
        <w:gridCol w:w="800"/>
        <w:gridCol w:w="800"/>
        <w:gridCol w:w="800"/>
        <w:gridCol w:w="800"/>
        <w:gridCol w:w="801"/>
      </w:tblGrid>
      <w:tr w:rsidR="00946923" w:rsidRPr="0089004C" w14:paraId="4C6E992D" w14:textId="77777777" w:rsidTr="006304BE">
        <w:trPr>
          <w:trHeight w:val="272"/>
        </w:trPr>
        <w:tc>
          <w:tcPr>
            <w:tcW w:w="1416" w:type="dxa"/>
            <w:tcBorders>
              <w:top w:val="single" w:sz="4" w:space="0" w:color="auto"/>
              <w:bottom w:val="single" w:sz="4" w:space="0" w:color="auto"/>
            </w:tcBorders>
            <w:shd w:val="clear" w:color="auto" w:fill="FFFFFF" w:themeFill="background1"/>
            <w:noWrap/>
            <w:vAlign w:val="bottom"/>
            <w:hideMark/>
          </w:tcPr>
          <w:p w14:paraId="2834AD3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p>
        </w:tc>
        <w:tc>
          <w:tcPr>
            <w:tcW w:w="800" w:type="dxa"/>
            <w:tcBorders>
              <w:top w:val="single" w:sz="4" w:space="0" w:color="auto"/>
              <w:bottom w:val="single" w:sz="4" w:space="0" w:color="auto"/>
            </w:tcBorders>
            <w:shd w:val="clear" w:color="auto" w:fill="FFFFFF" w:themeFill="background1"/>
            <w:noWrap/>
            <w:vAlign w:val="bottom"/>
            <w:hideMark/>
          </w:tcPr>
          <w:p w14:paraId="07E6DB2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OFDI DUM</w:t>
            </w:r>
          </w:p>
        </w:tc>
        <w:tc>
          <w:tcPr>
            <w:tcW w:w="800" w:type="dxa"/>
            <w:tcBorders>
              <w:top w:val="single" w:sz="4" w:space="0" w:color="auto"/>
              <w:bottom w:val="single" w:sz="4" w:space="0" w:color="auto"/>
            </w:tcBorders>
            <w:shd w:val="clear" w:color="auto" w:fill="FFFFFF" w:themeFill="background1"/>
            <w:noWrap/>
            <w:vAlign w:val="bottom"/>
            <w:hideMark/>
          </w:tcPr>
          <w:p w14:paraId="3E71058F" w14:textId="3E6C0E04"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Depd</w:t>
            </w:r>
            <w:r w:rsidR="00B16E82">
              <w:rPr>
                <w:rFonts w:asciiTheme="majorBidi" w:eastAsia="Times New Roman" w:hAnsiTheme="majorBidi" w:cstheme="majorBidi"/>
                <w:b/>
                <w:color w:val="000000"/>
                <w:sz w:val="20"/>
                <w:szCs w:val="20"/>
              </w:rPr>
              <w:t>_OFDI</w:t>
            </w:r>
          </w:p>
        </w:tc>
        <w:tc>
          <w:tcPr>
            <w:tcW w:w="800" w:type="dxa"/>
            <w:tcBorders>
              <w:top w:val="single" w:sz="4" w:space="0" w:color="auto"/>
              <w:bottom w:val="single" w:sz="4" w:space="0" w:color="auto"/>
            </w:tcBorders>
            <w:shd w:val="clear" w:color="auto" w:fill="FFFFFF" w:themeFill="background1"/>
            <w:noWrap/>
            <w:vAlign w:val="bottom"/>
            <w:hideMark/>
          </w:tcPr>
          <w:p w14:paraId="10EF1BDD" w14:textId="52628026"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Depi</w:t>
            </w:r>
            <w:r w:rsidR="00B16E82">
              <w:rPr>
                <w:rFonts w:asciiTheme="majorBidi" w:eastAsia="Times New Roman" w:hAnsiTheme="majorBidi" w:cstheme="majorBidi"/>
                <w:b/>
                <w:color w:val="000000"/>
                <w:sz w:val="20"/>
                <w:szCs w:val="20"/>
              </w:rPr>
              <w:t>_OFDI</w:t>
            </w:r>
          </w:p>
        </w:tc>
        <w:tc>
          <w:tcPr>
            <w:tcW w:w="800" w:type="dxa"/>
            <w:tcBorders>
              <w:top w:val="single" w:sz="4" w:space="0" w:color="auto"/>
              <w:bottom w:val="single" w:sz="4" w:space="0" w:color="auto"/>
            </w:tcBorders>
            <w:shd w:val="clear" w:color="auto" w:fill="FFFFFF" w:themeFill="background1"/>
            <w:noWrap/>
            <w:vAlign w:val="bottom"/>
            <w:hideMark/>
          </w:tcPr>
          <w:p w14:paraId="400CA9C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R&amp;D</w:t>
            </w:r>
          </w:p>
        </w:tc>
        <w:tc>
          <w:tcPr>
            <w:tcW w:w="801" w:type="dxa"/>
            <w:tcBorders>
              <w:top w:val="single" w:sz="4" w:space="0" w:color="auto"/>
              <w:bottom w:val="single" w:sz="4" w:space="0" w:color="auto"/>
            </w:tcBorders>
            <w:shd w:val="clear" w:color="auto" w:fill="FFFFFF" w:themeFill="background1"/>
            <w:noWrap/>
            <w:vAlign w:val="bottom"/>
            <w:hideMark/>
          </w:tcPr>
          <w:p w14:paraId="40D91AF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EXP</w:t>
            </w:r>
          </w:p>
        </w:tc>
        <w:tc>
          <w:tcPr>
            <w:tcW w:w="800" w:type="dxa"/>
            <w:tcBorders>
              <w:top w:val="single" w:sz="4" w:space="0" w:color="auto"/>
              <w:bottom w:val="single" w:sz="4" w:space="0" w:color="auto"/>
            </w:tcBorders>
            <w:shd w:val="clear" w:color="auto" w:fill="FFFFFF" w:themeFill="background1"/>
            <w:noWrap/>
            <w:vAlign w:val="bottom"/>
            <w:hideMark/>
          </w:tcPr>
          <w:p w14:paraId="63ED5FDB"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TECH</w:t>
            </w:r>
          </w:p>
        </w:tc>
        <w:tc>
          <w:tcPr>
            <w:tcW w:w="800" w:type="dxa"/>
            <w:tcBorders>
              <w:top w:val="single" w:sz="4" w:space="0" w:color="auto"/>
              <w:bottom w:val="single" w:sz="4" w:space="0" w:color="auto"/>
            </w:tcBorders>
            <w:shd w:val="clear" w:color="auto" w:fill="FFFFFF" w:themeFill="background1"/>
            <w:noWrap/>
            <w:vAlign w:val="bottom"/>
            <w:hideMark/>
          </w:tcPr>
          <w:p w14:paraId="24834FB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SOE</w:t>
            </w:r>
          </w:p>
        </w:tc>
        <w:tc>
          <w:tcPr>
            <w:tcW w:w="800" w:type="dxa"/>
            <w:tcBorders>
              <w:top w:val="single" w:sz="4" w:space="0" w:color="auto"/>
              <w:bottom w:val="single" w:sz="4" w:space="0" w:color="auto"/>
            </w:tcBorders>
            <w:shd w:val="clear" w:color="auto" w:fill="FFFFFF" w:themeFill="background1"/>
            <w:noWrap/>
            <w:vAlign w:val="bottom"/>
            <w:hideMark/>
          </w:tcPr>
          <w:p w14:paraId="5C96F72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Age</w:t>
            </w:r>
          </w:p>
        </w:tc>
        <w:tc>
          <w:tcPr>
            <w:tcW w:w="800" w:type="dxa"/>
            <w:tcBorders>
              <w:top w:val="single" w:sz="4" w:space="0" w:color="auto"/>
              <w:bottom w:val="single" w:sz="4" w:space="0" w:color="auto"/>
            </w:tcBorders>
            <w:shd w:val="clear" w:color="auto" w:fill="FFFFFF" w:themeFill="background1"/>
            <w:noWrap/>
            <w:vAlign w:val="bottom"/>
            <w:hideMark/>
          </w:tcPr>
          <w:p w14:paraId="26955A4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Scale</w:t>
            </w:r>
          </w:p>
        </w:tc>
        <w:tc>
          <w:tcPr>
            <w:tcW w:w="801" w:type="dxa"/>
            <w:tcBorders>
              <w:top w:val="single" w:sz="4" w:space="0" w:color="auto"/>
              <w:bottom w:val="single" w:sz="4" w:space="0" w:color="auto"/>
            </w:tcBorders>
            <w:shd w:val="clear" w:color="auto" w:fill="FFFFFF" w:themeFill="background1"/>
            <w:noWrap/>
            <w:vAlign w:val="bottom"/>
            <w:hideMark/>
          </w:tcPr>
          <w:p w14:paraId="4AB63DD3"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Hitech</w:t>
            </w:r>
          </w:p>
        </w:tc>
      </w:tr>
      <w:tr w:rsidR="00946923" w:rsidRPr="0089004C" w14:paraId="018FC5BF" w14:textId="77777777" w:rsidTr="00946923">
        <w:trPr>
          <w:trHeight w:val="272"/>
        </w:trPr>
        <w:tc>
          <w:tcPr>
            <w:tcW w:w="1416" w:type="dxa"/>
            <w:shd w:val="clear" w:color="auto" w:fill="auto"/>
            <w:noWrap/>
            <w:vAlign w:val="bottom"/>
            <w:hideMark/>
          </w:tcPr>
          <w:p w14:paraId="49F71EC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OFDI Dum</w:t>
            </w:r>
          </w:p>
        </w:tc>
        <w:tc>
          <w:tcPr>
            <w:tcW w:w="800" w:type="dxa"/>
            <w:shd w:val="clear" w:color="auto" w:fill="auto"/>
            <w:noWrap/>
            <w:vAlign w:val="bottom"/>
            <w:hideMark/>
          </w:tcPr>
          <w:p w14:paraId="286574F1"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57440C8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68A2769B"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3BACFC0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764DDC67"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240D5448"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2E67012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40A5364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1D20F3B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1432F28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571DF611" w14:textId="77777777" w:rsidTr="00946923">
        <w:trPr>
          <w:trHeight w:val="272"/>
        </w:trPr>
        <w:tc>
          <w:tcPr>
            <w:tcW w:w="1416" w:type="dxa"/>
            <w:shd w:val="clear" w:color="auto" w:fill="auto"/>
            <w:noWrap/>
            <w:vAlign w:val="bottom"/>
            <w:hideMark/>
          </w:tcPr>
          <w:p w14:paraId="03A1DE8C"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OFDI_Depd</w:t>
            </w:r>
          </w:p>
        </w:tc>
        <w:tc>
          <w:tcPr>
            <w:tcW w:w="800" w:type="dxa"/>
            <w:shd w:val="clear" w:color="auto" w:fill="auto"/>
            <w:noWrap/>
            <w:vAlign w:val="bottom"/>
            <w:hideMark/>
          </w:tcPr>
          <w:p w14:paraId="73E35023"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0.745</w:t>
            </w:r>
          </w:p>
        </w:tc>
        <w:tc>
          <w:tcPr>
            <w:tcW w:w="800" w:type="dxa"/>
            <w:shd w:val="clear" w:color="auto" w:fill="auto"/>
            <w:noWrap/>
            <w:vAlign w:val="bottom"/>
            <w:hideMark/>
          </w:tcPr>
          <w:p w14:paraId="72864BA6"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251126B4"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1E06838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7AF1D95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2B2AE67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27D96989"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5AB2669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0917779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6452CA0B"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2447E855" w14:textId="77777777" w:rsidTr="00946923">
        <w:trPr>
          <w:trHeight w:val="272"/>
        </w:trPr>
        <w:tc>
          <w:tcPr>
            <w:tcW w:w="1416" w:type="dxa"/>
            <w:shd w:val="clear" w:color="auto" w:fill="auto"/>
            <w:noWrap/>
            <w:vAlign w:val="bottom"/>
            <w:hideMark/>
          </w:tcPr>
          <w:p w14:paraId="3375BD7F"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OFDI_Depi</w:t>
            </w:r>
          </w:p>
        </w:tc>
        <w:tc>
          <w:tcPr>
            <w:tcW w:w="800" w:type="dxa"/>
            <w:shd w:val="clear" w:color="auto" w:fill="auto"/>
            <w:noWrap/>
            <w:vAlign w:val="bottom"/>
            <w:hideMark/>
          </w:tcPr>
          <w:p w14:paraId="46F38A60"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0.579</w:t>
            </w:r>
          </w:p>
        </w:tc>
        <w:tc>
          <w:tcPr>
            <w:tcW w:w="800" w:type="dxa"/>
            <w:shd w:val="clear" w:color="auto" w:fill="auto"/>
            <w:noWrap/>
            <w:vAlign w:val="bottom"/>
            <w:hideMark/>
          </w:tcPr>
          <w:p w14:paraId="08106B88"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-0.072</w:t>
            </w:r>
          </w:p>
        </w:tc>
        <w:tc>
          <w:tcPr>
            <w:tcW w:w="800" w:type="dxa"/>
            <w:shd w:val="clear" w:color="auto" w:fill="auto"/>
            <w:noWrap/>
            <w:vAlign w:val="bottom"/>
            <w:hideMark/>
          </w:tcPr>
          <w:p w14:paraId="78F9EE09"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272DC0D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214C9FD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139D1F34"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0DC2B96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02505288"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5E7AED44"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2CED3CF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18E1C51A" w14:textId="77777777" w:rsidTr="00946923">
        <w:trPr>
          <w:trHeight w:val="272"/>
        </w:trPr>
        <w:tc>
          <w:tcPr>
            <w:tcW w:w="1416" w:type="dxa"/>
            <w:shd w:val="clear" w:color="auto" w:fill="auto"/>
            <w:noWrap/>
            <w:vAlign w:val="bottom"/>
            <w:hideMark/>
          </w:tcPr>
          <w:p w14:paraId="75A8C53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R&amp;D</w:t>
            </w:r>
          </w:p>
        </w:tc>
        <w:tc>
          <w:tcPr>
            <w:tcW w:w="800" w:type="dxa"/>
            <w:shd w:val="clear" w:color="auto" w:fill="auto"/>
            <w:noWrap/>
            <w:vAlign w:val="bottom"/>
            <w:hideMark/>
          </w:tcPr>
          <w:p w14:paraId="66A3B67C"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0.165</w:t>
            </w:r>
          </w:p>
        </w:tc>
        <w:tc>
          <w:tcPr>
            <w:tcW w:w="800" w:type="dxa"/>
            <w:shd w:val="clear" w:color="auto" w:fill="auto"/>
            <w:noWrap/>
            <w:vAlign w:val="bottom"/>
            <w:hideMark/>
          </w:tcPr>
          <w:p w14:paraId="319CA0A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0.237</w:t>
            </w:r>
          </w:p>
        </w:tc>
        <w:tc>
          <w:tcPr>
            <w:tcW w:w="800" w:type="dxa"/>
            <w:shd w:val="clear" w:color="auto" w:fill="auto"/>
            <w:noWrap/>
            <w:vAlign w:val="bottom"/>
            <w:hideMark/>
          </w:tcPr>
          <w:p w14:paraId="60CC8FFE"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-0.054</w:t>
            </w:r>
          </w:p>
        </w:tc>
        <w:tc>
          <w:tcPr>
            <w:tcW w:w="800" w:type="dxa"/>
            <w:shd w:val="clear" w:color="auto" w:fill="auto"/>
            <w:noWrap/>
            <w:vAlign w:val="bottom"/>
            <w:hideMark/>
          </w:tcPr>
          <w:p w14:paraId="22BCF53E"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1" w:type="dxa"/>
            <w:shd w:val="clear" w:color="auto" w:fill="auto"/>
            <w:noWrap/>
            <w:vAlign w:val="bottom"/>
            <w:hideMark/>
          </w:tcPr>
          <w:p w14:paraId="4619099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4990C27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51801675"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39EA633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6FEC1CB9"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5016E1D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0F9F7DFC" w14:textId="77777777" w:rsidTr="00946923">
        <w:trPr>
          <w:trHeight w:val="272"/>
        </w:trPr>
        <w:tc>
          <w:tcPr>
            <w:tcW w:w="1416" w:type="dxa"/>
            <w:shd w:val="clear" w:color="auto" w:fill="auto"/>
            <w:noWrap/>
            <w:vAlign w:val="bottom"/>
            <w:hideMark/>
          </w:tcPr>
          <w:p w14:paraId="2853367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EXP</w:t>
            </w:r>
          </w:p>
        </w:tc>
        <w:tc>
          <w:tcPr>
            <w:tcW w:w="800" w:type="dxa"/>
            <w:shd w:val="clear" w:color="auto" w:fill="auto"/>
            <w:noWrap/>
            <w:vAlign w:val="bottom"/>
            <w:hideMark/>
          </w:tcPr>
          <w:p w14:paraId="1B5C1ED0"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0.020</w:t>
            </w:r>
          </w:p>
        </w:tc>
        <w:tc>
          <w:tcPr>
            <w:tcW w:w="800" w:type="dxa"/>
            <w:shd w:val="clear" w:color="auto" w:fill="auto"/>
            <w:noWrap/>
            <w:vAlign w:val="bottom"/>
            <w:hideMark/>
          </w:tcPr>
          <w:p w14:paraId="3816C6EA"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-0.059</w:t>
            </w:r>
          </w:p>
        </w:tc>
        <w:tc>
          <w:tcPr>
            <w:tcW w:w="800" w:type="dxa"/>
            <w:shd w:val="clear" w:color="auto" w:fill="auto"/>
            <w:noWrap/>
            <w:vAlign w:val="bottom"/>
            <w:hideMark/>
          </w:tcPr>
          <w:p w14:paraId="5CD9BF12"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0.022</w:t>
            </w:r>
          </w:p>
        </w:tc>
        <w:tc>
          <w:tcPr>
            <w:tcW w:w="800" w:type="dxa"/>
            <w:shd w:val="clear" w:color="auto" w:fill="auto"/>
            <w:noWrap/>
            <w:vAlign w:val="bottom"/>
            <w:hideMark/>
          </w:tcPr>
          <w:p w14:paraId="2883FAFE"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-0.175</w:t>
            </w:r>
          </w:p>
        </w:tc>
        <w:tc>
          <w:tcPr>
            <w:tcW w:w="801" w:type="dxa"/>
            <w:shd w:val="clear" w:color="auto" w:fill="auto"/>
            <w:noWrap/>
            <w:vAlign w:val="bottom"/>
            <w:hideMark/>
          </w:tcPr>
          <w:p w14:paraId="6A40B9DD"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50273A16"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0BEC3FE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015D2A16"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6E24504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022990A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59CE375D" w14:textId="77777777" w:rsidTr="00946923">
        <w:trPr>
          <w:trHeight w:val="272"/>
        </w:trPr>
        <w:tc>
          <w:tcPr>
            <w:tcW w:w="1416" w:type="dxa"/>
            <w:shd w:val="clear" w:color="auto" w:fill="auto"/>
            <w:noWrap/>
            <w:vAlign w:val="bottom"/>
            <w:hideMark/>
          </w:tcPr>
          <w:p w14:paraId="74B0F72D"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TECH</w:t>
            </w:r>
          </w:p>
        </w:tc>
        <w:tc>
          <w:tcPr>
            <w:tcW w:w="800" w:type="dxa"/>
            <w:shd w:val="clear" w:color="auto" w:fill="auto"/>
            <w:noWrap/>
            <w:vAlign w:val="bottom"/>
            <w:hideMark/>
          </w:tcPr>
          <w:p w14:paraId="440766E5"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0.075</w:t>
            </w:r>
          </w:p>
        </w:tc>
        <w:tc>
          <w:tcPr>
            <w:tcW w:w="800" w:type="dxa"/>
            <w:shd w:val="clear" w:color="auto" w:fill="auto"/>
            <w:noWrap/>
            <w:vAlign w:val="bottom"/>
            <w:hideMark/>
          </w:tcPr>
          <w:p w14:paraId="6B03283F"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0.088</w:t>
            </w:r>
          </w:p>
        </w:tc>
        <w:tc>
          <w:tcPr>
            <w:tcW w:w="800" w:type="dxa"/>
            <w:shd w:val="clear" w:color="auto" w:fill="auto"/>
            <w:noWrap/>
            <w:vAlign w:val="bottom"/>
            <w:hideMark/>
          </w:tcPr>
          <w:p w14:paraId="732BD68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0.029</w:t>
            </w:r>
          </w:p>
        </w:tc>
        <w:tc>
          <w:tcPr>
            <w:tcW w:w="800" w:type="dxa"/>
            <w:shd w:val="clear" w:color="auto" w:fill="auto"/>
            <w:noWrap/>
            <w:vAlign w:val="bottom"/>
            <w:hideMark/>
          </w:tcPr>
          <w:p w14:paraId="73D294C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0.004</w:t>
            </w:r>
          </w:p>
        </w:tc>
        <w:tc>
          <w:tcPr>
            <w:tcW w:w="801" w:type="dxa"/>
            <w:shd w:val="clear" w:color="auto" w:fill="auto"/>
            <w:noWrap/>
            <w:vAlign w:val="bottom"/>
            <w:hideMark/>
          </w:tcPr>
          <w:p w14:paraId="70A32B26"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-0.077</w:t>
            </w:r>
          </w:p>
        </w:tc>
        <w:tc>
          <w:tcPr>
            <w:tcW w:w="800" w:type="dxa"/>
            <w:shd w:val="clear" w:color="auto" w:fill="auto"/>
            <w:noWrap/>
            <w:vAlign w:val="bottom"/>
            <w:hideMark/>
          </w:tcPr>
          <w:p w14:paraId="3EBB574D"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3411009C"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0B51402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47161B90"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362C3A88"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4C7E4859" w14:textId="77777777" w:rsidTr="00946923">
        <w:trPr>
          <w:trHeight w:val="272"/>
        </w:trPr>
        <w:tc>
          <w:tcPr>
            <w:tcW w:w="1416" w:type="dxa"/>
            <w:shd w:val="clear" w:color="auto" w:fill="auto"/>
            <w:noWrap/>
            <w:vAlign w:val="bottom"/>
            <w:hideMark/>
          </w:tcPr>
          <w:p w14:paraId="572EE15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SOE</w:t>
            </w:r>
          </w:p>
        </w:tc>
        <w:tc>
          <w:tcPr>
            <w:tcW w:w="800" w:type="dxa"/>
            <w:shd w:val="clear" w:color="auto" w:fill="auto"/>
            <w:noWrap/>
            <w:vAlign w:val="bottom"/>
            <w:hideMark/>
          </w:tcPr>
          <w:p w14:paraId="3C86EE44"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0.188</w:t>
            </w:r>
          </w:p>
        </w:tc>
        <w:tc>
          <w:tcPr>
            <w:tcW w:w="800" w:type="dxa"/>
            <w:shd w:val="clear" w:color="auto" w:fill="auto"/>
            <w:noWrap/>
            <w:vAlign w:val="bottom"/>
            <w:hideMark/>
          </w:tcPr>
          <w:p w14:paraId="1F6F7AA0"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0.143</w:t>
            </w:r>
          </w:p>
        </w:tc>
        <w:tc>
          <w:tcPr>
            <w:tcW w:w="800" w:type="dxa"/>
            <w:shd w:val="clear" w:color="auto" w:fill="auto"/>
            <w:noWrap/>
            <w:vAlign w:val="bottom"/>
            <w:hideMark/>
          </w:tcPr>
          <w:p w14:paraId="12C01063"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0.123</w:t>
            </w:r>
          </w:p>
        </w:tc>
        <w:tc>
          <w:tcPr>
            <w:tcW w:w="800" w:type="dxa"/>
            <w:shd w:val="clear" w:color="auto" w:fill="auto"/>
            <w:noWrap/>
            <w:vAlign w:val="bottom"/>
            <w:hideMark/>
          </w:tcPr>
          <w:p w14:paraId="6D416BA5"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0.153</w:t>
            </w:r>
          </w:p>
        </w:tc>
        <w:tc>
          <w:tcPr>
            <w:tcW w:w="801" w:type="dxa"/>
            <w:shd w:val="clear" w:color="auto" w:fill="auto"/>
            <w:noWrap/>
            <w:vAlign w:val="bottom"/>
            <w:hideMark/>
          </w:tcPr>
          <w:p w14:paraId="01CB964D"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-0.091</w:t>
            </w:r>
          </w:p>
        </w:tc>
        <w:tc>
          <w:tcPr>
            <w:tcW w:w="800" w:type="dxa"/>
            <w:shd w:val="clear" w:color="auto" w:fill="auto"/>
            <w:noWrap/>
            <w:vAlign w:val="bottom"/>
            <w:hideMark/>
          </w:tcPr>
          <w:p w14:paraId="7A51B719"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0.054</w:t>
            </w:r>
          </w:p>
        </w:tc>
        <w:tc>
          <w:tcPr>
            <w:tcW w:w="800" w:type="dxa"/>
            <w:shd w:val="clear" w:color="auto" w:fill="auto"/>
            <w:noWrap/>
            <w:vAlign w:val="bottom"/>
            <w:hideMark/>
          </w:tcPr>
          <w:p w14:paraId="2BEA43F4"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553DBA96"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0" w:type="dxa"/>
            <w:shd w:val="clear" w:color="auto" w:fill="auto"/>
            <w:noWrap/>
            <w:vAlign w:val="bottom"/>
            <w:hideMark/>
          </w:tcPr>
          <w:p w14:paraId="3C2BE94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7BA0378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7F58CA66" w14:textId="77777777" w:rsidTr="00946923">
        <w:trPr>
          <w:trHeight w:val="272"/>
        </w:trPr>
        <w:tc>
          <w:tcPr>
            <w:tcW w:w="1416" w:type="dxa"/>
            <w:shd w:val="clear" w:color="auto" w:fill="auto"/>
            <w:noWrap/>
            <w:vAlign w:val="bottom"/>
            <w:hideMark/>
          </w:tcPr>
          <w:p w14:paraId="23AA5B2C"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Age</w:t>
            </w:r>
          </w:p>
        </w:tc>
        <w:tc>
          <w:tcPr>
            <w:tcW w:w="800" w:type="dxa"/>
            <w:shd w:val="clear" w:color="auto" w:fill="auto"/>
            <w:noWrap/>
            <w:vAlign w:val="bottom"/>
            <w:hideMark/>
          </w:tcPr>
          <w:p w14:paraId="59785C7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0.071</w:t>
            </w:r>
          </w:p>
        </w:tc>
        <w:tc>
          <w:tcPr>
            <w:tcW w:w="800" w:type="dxa"/>
            <w:shd w:val="clear" w:color="auto" w:fill="auto"/>
            <w:noWrap/>
            <w:vAlign w:val="bottom"/>
            <w:hideMark/>
          </w:tcPr>
          <w:p w14:paraId="7980CF0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0.037</w:t>
            </w:r>
          </w:p>
        </w:tc>
        <w:tc>
          <w:tcPr>
            <w:tcW w:w="800" w:type="dxa"/>
            <w:shd w:val="clear" w:color="auto" w:fill="auto"/>
            <w:noWrap/>
            <w:vAlign w:val="bottom"/>
            <w:hideMark/>
          </w:tcPr>
          <w:p w14:paraId="5D93DC92"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0.068</w:t>
            </w:r>
          </w:p>
        </w:tc>
        <w:tc>
          <w:tcPr>
            <w:tcW w:w="800" w:type="dxa"/>
            <w:shd w:val="clear" w:color="auto" w:fill="auto"/>
            <w:noWrap/>
            <w:vAlign w:val="bottom"/>
            <w:hideMark/>
          </w:tcPr>
          <w:p w14:paraId="0C81A562"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0.163</w:t>
            </w:r>
          </w:p>
        </w:tc>
        <w:tc>
          <w:tcPr>
            <w:tcW w:w="801" w:type="dxa"/>
            <w:shd w:val="clear" w:color="auto" w:fill="auto"/>
            <w:noWrap/>
            <w:vAlign w:val="bottom"/>
            <w:hideMark/>
          </w:tcPr>
          <w:p w14:paraId="64B259FF"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-0.112</w:t>
            </w:r>
          </w:p>
        </w:tc>
        <w:tc>
          <w:tcPr>
            <w:tcW w:w="800" w:type="dxa"/>
            <w:shd w:val="clear" w:color="auto" w:fill="auto"/>
            <w:noWrap/>
            <w:vAlign w:val="bottom"/>
            <w:hideMark/>
          </w:tcPr>
          <w:p w14:paraId="29336AB9"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0.103</w:t>
            </w:r>
          </w:p>
        </w:tc>
        <w:tc>
          <w:tcPr>
            <w:tcW w:w="800" w:type="dxa"/>
            <w:shd w:val="clear" w:color="auto" w:fill="auto"/>
            <w:noWrap/>
            <w:vAlign w:val="bottom"/>
            <w:hideMark/>
          </w:tcPr>
          <w:p w14:paraId="349201F1"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0.482</w:t>
            </w:r>
          </w:p>
        </w:tc>
        <w:tc>
          <w:tcPr>
            <w:tcW w:w="800" w:type="dxa"/>
            <w:shd w:val="clear" w:color="auto" w:fill="auto"/>
            <w:noWrap/>
            <w:vAlign w:val="bottom"/>
            <w:hideMark/>
          </w:tcPr>
          <w:p w14:paraId="60614002"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0" w:type="dxa"/>
            <w:shd w:val="clear" w:color="auto" w:fill="auto"/>
            <w:noWrap/>
            <w:vAlign w:val="bottom"/>
            <w:hideMark/>
          </w:tcPr>
          <w:p w14:paraId="0DE1752E"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c>
          <w:tcPr>
            <w:tcW w:w="801" w:type="dxa"/>
            <w:shd w:val="clear" w:color="auto" w:fill="auto"/>
            <w:noWrap/>
            <w:vAlign w:val="bottom"/>
            <w:hideMark/>
          </w:tcPr>
          <w:p w14:paraId="1D592122"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2DA23381" w14:textId="77777777" w:rsidTr="00946923">
        <w:trPr>
          <w:trHeight w:val="272"/>
        </w:trPr>
        <w:tc>
          <w:tcPr>
            <w:tcW w:w="1416" w:type="dxa"/>
            <w:shd w:val="clear" w:color="auto" w:fill="auto"/>
            <w:noWrap/>
            <w:vAlign w:val="bottom"/>
            <w:hideMark/>
          </w:tcPr>
          <w:p w14:paraId="0C599BFA"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Scale</w:t>
            </w:r>
          </w:p>
        </w:tc>
        <w:tc>
          <w:tcPr>
            <w:tcW w:w="800" w:type="dxa"/>
            <w:shd w:val="clear" w:color="auto" w:fill="auto"/>
            <w:noWrap/>
            <w:vAlign w:val="bottom"/>
            <w:hideMark/>
          </w:tcPr>
          <w:p w14:paraId="64C16F1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0.170</w:t>
            </w:r>
          </w:p>
        </w:tc>
        <w:tc>
          <w:tcPr>
            <w:tcW w:w="800" w:type="dxa"/>
            <w:shd w:val="clear" w:color="auto" w:fill="auto"/>
            <w:noWrap/>
            <w:vAlign w:val="bottom"/>
            <w:hideMark/>
          </w:tcPr>
          <w:p w14:paraId="6BD03BDE"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0.118</w:t>
            </w:r>
          </w:p>
        </w:tc>
        <w:tc>
          <w:tcPr>
            <w:tcW w:w="800" w:type="dxa"/>
            <w:shd w:val="clear" w:color="auto" w:fill="auto"/>
            <w:noWrap/>
            <w:vAlign w:val="bottom"/>
            <w:hideMark/>
          </w:tcPr>
          <w:p w14:paraId="2E95A46B"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0.124</w:t>
            </w:r>
          </w:p>
        </w:tc>
        <w:tc>
          <w:tcPr>
            <w:tcW w:w="800" w:type="dxa"/>
            <w:shd w:val="clear" w:color="auto" w:fill="auto"/>
            <w:noWrap/>
            <w:vAlign w:val="bottom"/>
            <w:hideMark/>
          </w:tcPr>
          <w:p w14:paraId="3DD15E95"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0.354</w:t>
            </w:r>
          </w:p>
        </w:tc>
        <w:tc>
          <w:tcPr>
            <w:tcW w:w="801" w:type="dxa"/>
            <w:shd w:val="clear" w:color="auto" w:fill="auto"/>
            <w:noWrap/>
            <w:vAlign w:val="bottom"/>
            <w:hideMark/>
          </w:tcPr>
          <w:p w14:paraId="24265F6F"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-0.032</w:t>
            </w:r>
          </w:p>
        </w:tc>
        <w:tc>
          <w:tcPr>
            <w:tcW w:w="800" w:type="dxa"/>
            <w:shd w:val="clear" w:color="auto" w:fill="auto"/>
            <w:noWrap/>
            <w:vAlign w:val="bottom"/>
            <w:hideMark/>
          </w:tcPr>
          <w:p w14:paraId="6F27EEFA"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0.006</w:t>
            </w:r>
          </w:p>
        </w:tc>
        <w:tc>
          <w:tcPr>
            <w:tcW w:w="800" w:type="dxa"/>
            <w:shd w:val="clear" w:color="auto" w:fill="auto"/>
            <w:noWrap/>
            <w:vAlign w:val="bottom"/>
            <w:hideMark/>
          </w:tcPr>
          <w:p w14:paraId="6A07DBDD"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0.259</w:t>
            </w:r>
          </w:p>
        </w:tc>
        <w:tc>
          <w:tcPr>
            <w:tcW w:w="800" w:type="dxa"/>
            <w:shd w:val="clear" w:color="auto" w:fill="auto"/>
            <w:noWrap/>
            <w:vAlign w:val="bottom"/>
            <w:hideMark/>
          </w:tcPr>
          <w:p w14:paraId="4A8A8E9E"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0.315</w:t>
            </w:r>
          </w:p>
        </w:tc>
        <w:tc>
          <w:tcPr>
            <w:tcW w:w="800" w:type="dxa"/>
            <w:shd w:val="clear" w:color="auto" w:fill="auto"/>
            <w:noWrap/>
            <w:vAlign w:val="bottom"/>
            <w:hideMark/>
          </w:tcPr>
          <w:p w14:paraId="408E1B5D"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c>
          <w:tcPr>
            <w:tcW w:w="801" w:type="dxa"/>
            <w:shd w:val="clear" w:color="auto" w:fill="auto"/>
            <w:noWrap/>
            <w:vAlign w:val="bottom"/>
            <w:hideMark/>
          </w:tcPr>
          <w:p w14:paraId="26BCA211"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p>
        </w:tc>
      </w:tr>
      <w:tr w:rsidR="00946923" w:rsidRPr="0089004C" w14:paraId="795D4187" w14:textId="77777777" w:rsidTr="00946923">
        <w:trPr>
          <w:trHeight w:val="272"/>
        </w:trPr>
        <w:tc>
          <w:tcPr>
            <w:tcW w:w="1416" w:type="dxa"/>
            <w:shd w:val="clear" w:color="auto" w:fill="auto"/>
            <w:noWrap/>
            <w:vAlign w:val="bottom"/>
            <w:hideMark/>
          </w:tcPr>
          <w:p w14:paraId="429EA0B9" w14:textId="77777777" w:rsidR="00946923" w:rsidRPr="006304BE" w:rsidRDefault="00946923" w:rsidP="006304BE">
            <w:pPr>
              <w:shd w:val="clear" w:color="auto" w:fill="FFFFFF" w:themeFill="background1"/>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Hitech</w:t>
            </w:r>
          </w:p>
        </w:tc>
        <w:tc>
          <w:tcPr>
            <w:tcW w:w="800" w:type="dxa"/>
            <w:shd w:val="clear" w:color="auto" w:fill="auto"/>
            <w:noWrap/>
            <w:vAlign w:val="bottom"/>
            <w:hideMark/>
          </w:tcPr>
          <w:p w14:paraId="5A88B046"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0.134</w:t>
            </w:r>
          </w:p>
        </w:tc>
        <w:tc>
          <w:tcPr>
            <w:tcW w:w="800" w:type="dxa"/>
            <w:shd w:val="clear" w:color="auto" w:fill="auto"/>
            <w:noWrap/>
            <w:vAlign w:val="bottom"/>
            <w:hideMark/>
          </w:tcPr>
          <w:p w14:paraId="48DF49D1"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0.123</w:t>
            </w:r>
          </w:p>
        </w:tc>
        <w:tc>
          <w:tcPr>
            <w:tcW w:w="800" w:type="dxa"/>
            <w:shd w:val="clear" w:color="auto" w:fill="auto"/>
            <w:noWrap/>
            <w:vAlign w:val="bottom"/>
            <w:hideMark/>
          </w:tcPr>
          <w:p w14:paraId="391FAF58"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0.075</w:t>
            </w:r>
          </w:p>
        </w:tc>
        <w:tc>
          <w:tcPr>
            <w:tcW w:w="800" w:type="dxa"/>
            <w:shd w:val="clear" w:color="auto" w:fill="auto"/>
            <w:noWrap/>
            <w:vAlign w:val="bottom"/>
            <w:hideMark/>
          </w:tcPr>
          <w:p w14:paraId="0F968356"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0.188</w:t>
            </w:r>
          </w:p>
        </w:tc>
        <w:tc>
          <w:tcPr>
            <w:tcW w:w="801" w:type="dxa"/>
            <w:shd w:val="clear" w:color="auto" w:fill="auto"/>
            <w:noWrap/>
            <w:vAlign w:val="bottom"/>
            <w:hideMark/>
          </w:tcPr>
          <w:p w14:paraId="1C392ED8"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-0.065</w:t>
            </w:r>
          </w:p>
        </w:tc>
        <w:tc>
          <w:tcPr>
            <w:tcW w:w="800" w:type="dxa"/>
            <w:shd w:val="clear" w:color="auto" w:fill="auto"/>
            <w:noWrap/>
            <w:vAlign w:val="bottom"/>
            <w:hideMark/>
          </w:tcPr>
          <w:p w14:paraId="58C6DB93"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0.090</w:t>
            </w:r>
          </w:p>
        </w:tc>
        <w:tc>
          <w:tcPr>
            <w:tcW w:w="800" w:type="dxa"/>
            <w:shd w:val="clear" w:color="auto" w:fill="auto"/>
            <w:noWrap/>
            <w:vAlign w:val="bottom"/>
            <w:hideMark/>
          </w:tcPr>
          <w:p w14:paraId="5FE27EB3"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0.108</w:t>
            </w:r>
          </w:p>
        </w:tc>
        <w:tc>
          <w:tcPr>
            <w:tcW w:w="800" w:type="dxa"/>
            <w:shd w:val="clear" w:color="auto" w:fill="auto"/>
            <w:noWrap/>
            <w:vAlign w:val="bottom"/>
            <w:hideMark/>
          </w:tcPr>
          <w:p w14:paraId="0F23933D"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0.019</w:t>
            </w:r>
          </w:p>
        </w:tc>
        <w:tc>
          <w:tcPr>
            <w:tcW w:w="800" w:type="dxa"/>
            <w:shd w:val="clear" w:color="auto" w:fill="auto"/>
            <w:noWrap/>
            <w:vAlign w:val="bottom"/>
            <w:hideMark/>
          </w:tcPr>
          <w:p w14:paraId="62D44873"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-0.004</w:t>
            </w:r>
          </w:p>
        </w:tc>
        <w:tc>
          <w:tcPr>
            <w:tcW w:w="801" w:type="dxa"/>
            <w:shd w:val="clear" w:color="auto" w:fill="auto"/>
            <w:noWrap/>
            <w:vAlign w:val="bottom"/>
            <w:hideMark/>
          </w:tcPr>
          <w:p w14:paraId="04EC53F3" w14:textId="77777777" w:rsidR="00946923" w:rsidRPr="006304BE" w:rsidRDefault="00946923" w:rsidP="006304BE">
            <w:pPr>
              <w:shd w:val="clear" w:color="auto" w:fill="FFFFFF" w:themeFill="background1"/>
              <w:spacing w:after="0" w:line="240" w:lineRule="auto"/>
              <w:jc w:val="right"/>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1.000</w:t>
            </w:r>
          </w:p>
        </w:tc>
      </w:tr>
    </w:tbl>
    <w:p w14:paraId="2D6BAA7E" w14:textId="77777777" w:rsidR="00470566" w:rsidRPr="000C6236" w:rsidRDefault="00470566" w:rsidP="00946923">
      <w:pPr>
        <w:rPr>
          <w:rFonts w:asciiTheme="majorBidi" w:hAnsiTheme="majorBidi" w:cstheme="majorBidi"/>
          <w:sz w:val="24"/>
          <w:szCs w:val="24"/>
        </w:rPr>
      </w:pPr>
    </w:p>
    <w:p w14:paraId="10B144C3" w14:textId="77777777" w:rsidR="00D64220" w:rsidRDefault="00D64220">
      <w:pPr>
        <w:rPr>
          <w:rFonts w:asciiTheme="majorBidi" w:hAnsiTheme="majorBidi" w:cstheme="majorBidi"/>
          <w:sz w:val="24"/>
          <w:szCs w:val="24"/>
        </w:rPr>
      </w:pPr>
      <w:r>
        <w:rPr>
          <w:rFonts w:asciiTheme="majorBidi" w:hAnsiTheme="majorBidi" w:cstheme="majorBidi"/>
          <w:sz w:val="24"/>
          <w:szCs w:val="24"/>
        </w:rPr>
        <w:br w:type="page"/>
      </w:r>
    </w:p>
    <w:p w14:paraId="3BFAC286" w14:textId="27DB23B3" w:rsidR="00946923" w:rsidRPr="000C6236" w:rsidRDefault="00946923" w:rsidP="00946923">
      <w:pPr>
        <w:rPr>
          <w:rFonts w:asciiTheme="majorBidi" w:hAnsiTheme="majorBidi" w:cstheme="majorBidi"/>
          <w:sz w:val="24"/>
          <w:szCs w:val="24"/>
        </w:rPr>
      </w:pPr>
      <w:r w:rsidRPr="000C6236">
        <w:rPr>
          <w:rFonts w:asciiTheme="majorBidi" w:hAnsiTheme="majorBidi" w:cstheme="majorBidi"/>
          <w:sz w:val="24"/>
          <w:szCs w:val="24"/>
        </w:rPr>
        <w:lastRenderedPageBreak/>
        <w:t xml:space="preserve">Table </w:t>
      </w:r>
      <w:r w:rsidR="00CB58EA" w:rsidRPr="000C6236">
        <w:rPr>
          <w:rFonts w:asciiTheme="majorBidi" w:hAnsiTheme="majorBidi" w:cstheme="majorBidi"/>
          <w:sz w:val="24"/>
          <w:szCs w:val="24"/>
        </w:rPr>
        <w:t>3</w:t>
      </w:r>
      <w:r w:rsidR="00D00325" w:rsidRPr="000C6236">
        <w:rPr>
          <w:rFonts w:asciiTheme="majorBidi" w:hAnsiTheme="majorBidi" w:cstheme="majorBidi"/>
          <w:sz w:val="24"/>
          <w:szCs w:val="24"/>
        </w:rPr>
        <w:t xml:space="preserve"> </w:t>
      </w:r>
      <w:r w:rsidRPr="000C6236">
        <w:rPr>
          <w:rFonts w:asciiTheme="majorBidi" w:hAnsiTheme="majorBidi" w:cstheme="majorBidi"/>
          <w:sz w:val="24"/>
          <w:szCs w:val="24"/>
        </w:rPr>
        <w:t xml:space="preserve">Random Tobit estimation results </w:t>
      </w:r>
    </w:p>
    <w:tbl>
      <w:tblPr>
        <w:tblW w:w="11436" w:type="dxa"/>
        <w:jc w:val="center"/>
        <w:tblLayout w:type="fixed"/>
        <w:tblCellMar>
          <w:left w:w="75" w:type="dxa"/>
          <w:right w:w="75" w:type="dxa"/>
        </w:tblCellMar>
        <w:tblLook w:val="0000" w:firstRow="0" w:lastRow="0" w:firstColumn="0" w:lastColumn="0" w:noHBand="0" w:noVBand="0"/>
      </w:tblPr>
      <w:tblGrid>
        <w:gridCol w:w="1285"/>
        <w:gridCol w:w="797"/>
        <w:gridCol w:w="797"/>
        <w:gridCol w:w="797"/>
        <w:gridCol w:w="854"/>
        <w:gridCol w:w="854"/>
        <w:gridCol w:w="854"/>
        <w:gridCol w:w="854"/>
        <w:gridCol w:w="854"/>
        <w:gridCol w:w="854"/>
        <w:gridCol w:w="854"/>
        <w:gridCol w:w="854"/>
        <w:gridCol w:w="928"/>
      </w:tblGrid>
      <w:tr w:rsidR="00CB58EA" w:rsidRPr="00D64220" w14:paraId="1684CA18" w14:textId="77777777" w:rsidTr="006304BE">
        <w:trPr>
          <w:jc w:val="center"/>
        </w:trPr>
        <w:tc>
          <w:tcPr>
            <w:tcW w:w="1285" w:type="dxa"/>
            <w:tcBorders>
              <w:top w:val="single" w:sz="4" w:space="0" w:color="auto"/>
              <w:left w:val="nil"/>
              <w:right w:val="single" w:sz="4" w:space="0" w:color="auto"/>
            </w:tcBorders>
            <w:shd w:val="clear" w:color="auto" w:fill="FFFFFF" w:themeFill="background1"/>
          </w:tcPr>
          <w:p w14:paraId="77A1B63D" w14:textId="77777777" w:rsidR="00CB58EA" w:rsidRPr="006304BE" w:rsidRDefault="00CB58EA" w:rsidP="00BF0F17">
            <w:pPr>
              <w:widowControl w:val="0"/>
              <w:autoSpaceDE w:val="0"/>
              <w:autoSpaceDN w:val="0"/>
              <w:adjustRightInd w:val="0"/>
              <w:spacing w:after="0" w:line="240" w:lineRule="auto"/>
              <w:rPr>
                <w:rFonts w:asciiTheme="majorBidi" w:hAnsiTheme="majorBidi" w:cstheme="majorBidi"/>
                <w:b/>
                <w:sz w:val="16"/>
                <w:szCs w:val="16"/>
              </w:rPr>
            </w:pPr>
            <w:r w:rsidRPr="006304BE">
              <w:rPr>
                <w:rFonts w:asciiTheme="majorBidi" w:hAnsiTheme="majorBidi" w:cstheme="majorBidi"/>
                <w:b/>
                <w:sz w:val="16"/>
                <w:szCs w:val="16"/>
              </w:rPr>
              <w:t xml:space="preserve">  </w:t>
            </w:r>
          </w:p>
        </w:tc>
        <w:tc>
          <w:tcPr>
            <w:tcW w:w="3245" w:type="dxa"/>
            <w:gridSpan w:val="4"/>
            <w:tcBorders>
              <w:top w:val="single" w:sz="4" w:space="0" w:color="auto"/>
              <w:left w:val="nil"/>
              <w:right w:val="single" w:sz="4" w:space="0" w:color="auto"/>
            </w:tcBorders>
            <w:shd w:val="clear" w:color="auto" w:fill="FFFFFF" w:themeFill="background1"/>
          </w:tcPr>
          <w:p w14:paraId="11D92EA9" w14:textId="77777777" w:rsidR="00CB58EA" w:rsidRPr="006304BE" w:rsidRDefault="00CB58EA" w:rsidP="00BF0F17">
            <w:pPr>
              <w:widowControl w:val="0"/>
              <w:autoSpaceDE w:val="0"/>
              <w:autoSpaceDN w:val="0"/>
              <w:adjustRightInd w:val="0"/>
              <w:spacing w:after="0" w:line="240" w:lineRule="auto"/>
              <w:jc w:val="center"/>
              <w:rPr>
                <w:rFonts w:asciiTheme="majorBidi" w:hAnsiTheme="majorBidi" w:cstheme="majorBidi"/>
                <w:b/>
                <w:sz w:val="16"/>
                <w:szCs w:val="16"/>
              </w:rPr>
            </w:pPr>
            <w:r w:rsidRPr="006304BE">
              <w:rPr>
                <w:rFonts w:asciiTheme="majorBidi" w:hAnsiTheme="majorBidi" w:cstheme="majorBidi"/>
                <w:b/>
                <w:sz w:val="16"/>
                <w:szCs w:val="16"/>
              </w:rPr>
              <w:t>Full Sample</w:t>
            </w:r>
          </w:p>
        </w:tc>
        <w:tc>
          <w:tcPr>
            <w:tcW w:w="3416" w:type="dxa"/>
            <w:gridSpan w:val="4"/>
            <w:tcBorders>
              <w:top w:val="single" w:sz="4" w:space="0" w:color="auto"/>
              <w:left w:val="single" w:sz="4" w:space="0" w:color="auto"/>
            </w:tcBorders>
            <w:shd w:val="clear" w:color="auto" w:fill="FFFFFF" w:themeFill="background1"/>
          </w:tcPr>
          <w:p w14:paraId="53DFBD78" w14:textId="77777777" w:rsidR="00CB58EA" w:rsidRPr="006304BE" w:rsidRDefault="00CB58EA" w:rsidP="00BF0F17">
            <w:pPr>
              <w:widowControl w:val="0"/>
              <w:autoSpaceDE w:val="0"/>
              <w:autoSpaceDN w:val="0"/>
              <w:adjustRightInd w:val="0"/>
              <w:spacing w:after="0" w:line="240" w:lineRule="auto"/>
              <w:jc w:val="center"/>
              <w:rPr>
                <w:rFonts w:asciiTheme="majorBidi" w:hAnsiTheme="majorBidi" w:cstheme="majorBidi"/>
                <w:b/>
                <w:sz w:val="16"/>
                <w:szCs w:val="16"/>
              </w:rPr>
            </w:pPr>
            <w:r w:rsidRPr="006304BE">
              <w:rPr>
                <w:rFonts w:asciiTheme="majorBidi" w:hAnsiTheme="majorBidi" w:cstheme="majorBidi"/>
                <w:b/>
                <w:sz w:val="16"/>
                <w:szCs w:val="16"/>
              </w:rPr>
              <w:t>High-tech Firms</w:t>
            </w:r>
          </w:p>
        </w:tc>
        <w:tc>
          <w:tcPr>
            <w:tcW w:w="3490" w:type="dxa"/>
            <w:gridSpan w:val="4"/>
            <w:tcBorders>
              <w:top w:val="single" w:sz="4" w:space="0" w:color="auto"/>
              <w:left w:val="nil"/>
            </w:tcBorders>
            <w:shd w:val="clear" w:color="auto" w:fill="FFFFFF" w:themeFill="background1"/>
          </w:tcPr>
          <w:p w14:paraId="497487A6" w14:textId="77777777" w:rsidR="00CB58EA" w:rsidRPr="006304BE" w:rsidRDefault="00CB58EA" w:rsidP="00BF0F17">
            <w:pPr>
              <w:widowControl w:val="0"/>
              <w:autoSpaceDE w:val="0"/>
              <w:autoSpaceDN w:val="0"/>
              <w:adjustRightInd w:val="0"/>
              <w:spacing w:after="0" w:line="240" w:lineRule="auto"/>
              <w:jc w:val="center"/>
              <w:rPr>
                <w:rFonts w:asciiTheme="majorBidi" w:hAnsiTheme="majorBidi" w:cstheme="majorBidi"/>
                <w:b/>
                <w:sz w:val="16"/>
                <w:szCs w:val="16"/>
              </w:rPr>
            </w:pPr>
            <w:r w:rsidRPr="006304BE">
              <w:rPr>
                <w:rFonts w:asciiTheme="majorBidi" w:hAnsiTheme="majorBidi" w:cstheme="majorBidi"/>
                <w:b/>
                <w:sz w:val="16"/>
                <w:szCs w:val="16"/>
              </w:rPr>
              <w:t>Low -tech Firms</w:t>
            </w:r>
          </w:p>
        </w:tc>
      </w:tr>
      <w:tr w:rsidR="008623D4" w:rsidRPr="00D64220" w14:paraId="3ED74A29" w14:textId="77777777" w:rsidTr="006304BE">
        <w:trPr>
          <w:jc w:val="center"/>
        </w:trPr>
        <w:tc>
          <w:tcPr>
            <w:tcW w:w="1285" w:type="dxa"/>
            <w:tcBorders>
              <w:left w:val="nil"/>
              <w:bottom w:val="single" w:sz="6" w:space="0" w:color="auto"/>
              <w:right w:val="single" w:sz="4" w:space="0" w:color="auto"/>
            </w:tcBorders>
            <w:shd w:val="clear" w:color="auto" w:fill="FFFFFF" w:themeFill="background1"/>
          </w:tcPr>
          <w:p w14:paraId="7F49A593"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b/>
                <w:sz w:val="16"/>
                <w:szCs w:val="16"/>
              </w:rPr>
            </w:pPr>
            <w:r w:rsidRPr="006304BE">
              <w:rPr>
                <w:rFonts w:asciiTheme="majorBidi" w:hAnsiTheme="majorBidi" w:cstheme="majorBidi"/>
                <w:b/>
                <w:sz w:val="16"/>
                <w:szCs w:val="16"/>
              </w:rPr>
              <w:t xml:space="preserve">  VARIABLES</w:t>
            </w:r>
          </w:p>
        </w:tc>
        <w:tc>
          <w:tcPr>
            <w:tcW w:w="797" w:type="dxa"/>
            <w:tcBorders>
              <w:left w:val="nil"/>
              <w:bottom w:val="single" w:sz="6" w:space="0" w:color="auto"/>
              <w:right w:val="nil"/>
            </w:tcBorders>
            <w:shd w:val="clear" w:color="auto" w:fill="FFFFFF" w:themeFill="background1"/>
          </w:tcPr>
          <w:p w14:paraId="4761F4B5" w14:textId="07CF4955"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Pr>
                <w:rFonts w:asciiTheme="majorBidi" w:hAnsiTheme="majorBidi" w:cstheme="majorBidi"/>
                <w:b/>
                <w:sz w:val="16"/>
                <w:szCs w:val="16"/>
              </w:rPr>
              <w:t>Model 1</w:t>
            </w:r>
          </w:p>
        </w:tc>
        <w:tc>
          <w:tcPr>
            <w:tcW w:w="797" w:type="dxa"/>
            <w:tcBorders>
              <w:left w:val="nil"/>
              <w:bottom w:val="single" w:sz="6" w:space="0" w:color="auto"/>
              <w:right w:val="nil"/>
            </w:tcBorders>
            <w:shd w:val="clear" w:color="auto" w:fill="FFFFFF" w:themeFill="background1"/>
          </w:tcPr>
          <w:p w14:paraId="13F5AAC9" w14:textId="363CEEE9"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2</w:t>
            </w:r>
          </w:p>
        </w:tc>
        <w:tc>
          <w:tcPr>
            <w:tcW w:w="797" w:type="dxa"/>
            <w:tcBorders>
              <w:left w:val="nil"/>
              <w:bottom w:val="single" w:sz="6" w:space="0" w:color="auto"/>
              <w:right w:val="nil"/>
            </w:tcBorders>
            <w:shd w:val="clear" w:color="auto" w:fill="FFFFFF" w:themeFill="background1"/>
          </w:tcPr>
          <w:p w14:paraId="52A58B21" w14:textId="5AA640DA"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3</w:t>
            </w:r>
          </w:p>
        </w:tc>
        <w:tc>
          <w:tcPr>
            <w:tcW w:w="854" w:type="dxa"/>
            <w:tcBorders>
              <w:left w:val="nil"/>
              <w:bottom w:val="single" w:sz="6" w:space="0" w:color="auto"/>
              <w:right w:val="single" w:sz="4" w:space="0" w:color="auto"/>
            </w:tcBorders>
            <w:shd w:val="clear" w:color="auto" w:fill="FFFFFF" w:themeFill="background1"/>
          </w:tcPr>
          <w:p w14:paraId="33D74DFA" w14:textId="3712CDBA"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4</w:t>
            </w:r>
          </w:p>
        </w:tc>
        <w:tc>
          <w:tcPr>
            <w:tcW w:w="854" w:type="dxa"/>
            <w:tcBorders>
              <w:left w:val="single" w:sz="4" w:space="0" w:color="auto"/>
              <w:bottom w:val="single" w:sz="6" w:space="0" w:color="auto"/>
            </w:tcBorders>
            <w:shd w:val="clear" w:color="auto" w:fill="FFFFFF" w:themeFill="background1"/>
          </w:tcPr>
          <w:p w14:paraId="65D73341" w14:textId="676B2CF0"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Pr>
                <w:rFonts w:asciiTheme="majorBidi" w:hAnsiTheme="majorBidi" w:cstheme="majorBidi"/>
                <w:b/>
                <w:sz w:val="16"/>
                <w:szCs w:val="16"/>
              </w:rPr>
              <w:t>Model 1</w:t>
            </w:r>
          </w:p>
        </w:tc>
        <w:tc>
          <w:tcPr>
            <w:tcW w:w="854" w:type="dxa"/>
            <w:tcBorders>
              <w:left w:val="nil"/>
              <w:bottom w:val="single" w:sz="6" w:space="0" w:color="auto"/>
            </w:tcBorders>
            <w:shd w:val="clear" w:color="auto" w:fill="FFFFFF" w:themeFill="background1"/>
          </w:tcPr>
          <w:p w14:paraId="0BD630BD" w14:textId="15A7E143"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2</w:t>
            </w:r>
          </w:p>
        </w:tc>
        <w:tc>
          <w:tcPr>
            <w:tcW w:w="854" w:type="dxa"/>
            <w:tcBorders>
              <w:left w:val="nil"/>
              <w:bottom w:val="single" w:sz="6" w:space="0" w:color="auto"/>
            </w:tcBorders>
            <w:shd w:val="clear" w:color="auto" w:fill="FFFFFF" w:themeFill="background1"/>
          </w:tcPr>
          <w:p w14:paraId="33187A42" w14:textId="6479744C"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3</w:t>
            </w:r>
          </w:p>
        </w:tc>
        <w:tc>
          <w:tcPr>
            <w:tcW w:w="854" w:type="dxa"/>
            <w:tcBorders>
              <w:left w:val="nil"/>
              <w:bottom w:val="single" w:sz="6" w:space="0" w:color="auto"/>
              <w:right w:val="single" w:sz="4" w:space="0" w:color="auto"/>
            </w:tcBorders>
            <w:shd w:val="clear" w:color="auto" w:fill="FFFFFF" w:themeFill="background1"/>
          </w:tcPr>
          <w:p w14:paraId="4D170746" w14:textId="226F60DA"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4</w:t>
            </w:r>
          </w:p>
        </w:tc>
        <w:tc>
          <w:tcPr>
            <w:tcW w:w="854" w:type="dxa"/>
            <w:tcBorders>
              <w:left w:val="single" w:sz="4" w:space="0" w:color="auto"/>
              <w:bottom w:val="single" w:sz="6" w:space="0" w:color="auto"/>
            </w:tcBorders>
            <w:shd w:val="clear" w:color="auto" w:fill="FFFFFF" w:themeFill="background1"/>
          </w:tcPr>
          <w:p w14:paraId="077EE558" w14:textId="25E34B7C"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Pr>
                <w:rFonts w:asciiTheme="majorBidi" w:hAnsiTheme="majorBidi" w:cstheme="majorBidi"/>
                <w:b/>
                <w:sz w:val="16"/>
                <w:szCs w:val="16"/>
              </w:rPr>
              <w:t>Model 1</w:t>
            </w:r>
          </w:p>
        </w:tc>
        <w:tc>
          <w:tcPr>
            <w:tcW w:w="854" w:type="dxa"/>
            <w:tcBorders>
              <w:left w:val="nil"/>
              <w:bottom w:val="single" w:sz="6" w:space="0" w:color="auto"/>
            </w:tcBorders>
            <w:shd w:val="clear" w:color="auto" w:fill="FFFFFF" w:themeFill="background1"/>
          </w:tcPr>
          <w:p w14:paraId="2A311D70" w14:textId="1BD3A80B"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2</w:t>
            </w:r>
          </w:p>
        </w:tc>
        <w:tc>
          <w:tcPr>
            <w:tcW w:w="854" w:type="dxa"/>
            <w:tcBorders>
              <w:left w:val="nil"/>
              <w:bottom w:val="single" w:sz="6" w:space="0" w:color="auto"/>
            </w:tcBorders>
            <w:shd w:val="clear" w:color="auto" w:fill="FFFFFF" w:themeFill="background1"/>
          </w:tcPr>
          <w:p w14:paraId="39431B91" w14:textId="21E2793A"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3</w:t>
            </w:r>
          </w:p>
        </w:tc>
        <w:tc>
          <w:tcPr>
            <w:tcW w:w="928" w:type="dxa"/>
            <w:tcBorders>
              <w:left w:val="nil"/>
              <w:bottom w:val="single" w:sz="6" w:space="0" w:color="auto"/>
            </w:tcBorders>
            <w:shd w:val="clear" w:color="auto" w:fill="FFFFFF" w:themeFill="background1"/>
          </w:tcPr>
          <w:p w14:paraId="5E856742" w14:textId="085167A3"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b/>
                <w:sz w:val="16"/>
                <w:szCs w:val="16"/>
              </w:rPr>
            </w:pPr>
            <w:r w:rsidRPr="009E3579">
              <w:rPr>
                <w:rFonts w:asciiTheme="majorBidi" w:hAnsiTheme="majorBidi" w:cstheme="majorBidi"/>
                <w:b/>
                <w:sz w:val="16"/>
                <w:szCs w:val="16"/>
              </w:rPr>
              <w:t xml:space="preserve">Model </w:t>
            </w:r>
            <w:r>
              <w:rPr>
                <w:rFonts w:asciiTheme="majorBidi" w:hAnsiTheme="majorBidi" w:cstheme="majorBidi"/>
                <w:b/>
                <w:sz w:val="16"/>
                <w:szCs w:val="16"/>
              </w:rPr>
              <w:t>4</w:t>
            </w:r>
          </w:p>
        </w:tc>
      </w:tr>
      <w:tr w:rsidR="008623D4" w:rsidRPr="00D64220" w14:paraId="68B6BE28" w14:textId="77777777" w:rsidTr="0081234C">
        <w:trPr>
          <w:jc w:val="center"/>
        </w:trPr>
        <w:tc>
          <w:tcPr>
            <w:tcW w:w="1285" w:type="dxa"/>
            <w:tcBorders>
              <w:top w:val="nil"/>
              <w:left w:val="nil"/>
              <w:bottom w:val="nil"/>
              <w:right w:val="single" w:sz="4" w:space="0" w:color="auto"/>
            </w:tcBorders>
          </w:tcPr>
          <w:p w14:paraId="6444D20C"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3F3AF75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542EB9E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1F9F178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55687D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53A6D96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2EE9C5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6F03BE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5936CA4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25FB234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2E85C6B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D26405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1F7F10D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8623D4" w:rsidRPr="00D64220" w14:paraId="22EB7C17" w14:textId="77777777" w:rsidTr="0081234C">
        <w:trPr>
          <w:jc w:val="center"/>
        </w:trPr>
        <w:tc>
          <w:tcPr>
            <w:tcW w:w="1285" w:type="dxa"/>
            <w:tcBorders>
              <w:top w:val="nil"/>
              <w:left w:val="nil"/>
              <w:bottom w:val="nil"/>
              <w:right w:val="single" w:sz="4" w:space="0" w:color="auto"/>
            </w:tcBorders>
          </w:tcPr>
          <w:p w14:paraId="45A9F67F"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R&amp;D</w:t>
            </w:r>
          </w:p>
        </w:tc>
        <w:tc>
          <w:tcPr>
            <w:tcW w:w="797" w:type="dxa"/>
            <w:tcBorders>
              <w:top w:val="nil"/>
              <w:left w:val="nil"/>
              <w:bottom w:val="nil"/>
              <w:right w:val="nil"/>
            </w:tcBorders>
          </w:tcPr>
          <w:p w14:paraId="24624A8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0.111***</w:t>
            </w:r>
          </w:p>
        </w:tc>
        <w:tc>
          <w:tcPr>
            <w:tcW w:w="797" w:type="dxa"/>
            <w:tcBorders>
              <w:top w:val="nil"/>
              <w:left w:val="nil"/>
              <w:bottom w:val="nil"/>
              <w:right w:val="nil"/>
            </w:tcBorders>
          </w:tcPr>
          <w:p w14:paraId="69D2794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0.102***</w:t>
            </w:r>
          </w:p>
        </w:tc>
        <w:tc>
          <w:tcPr>
            <w:tcW w:w="797" w:type="dxa"/>
            <w:tcBorders>
              <w:top w:val="nil"/>
              <w:left w:val="nil"/>
              <w:bottom w:val="nil"/>
              <w:right w:val="nil"/>
            </w:tcBorders>
          </w:tcPr>
          <w:p w14:paraId="4A82ACB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0.101***</w:t>
            </w:r>
          </w:p>
        </w:tc>
        <w:tc>
          <w:tcPr>
            <w:tcW w:w="854" w:type="dxa"/>
            <w:tcBorders>
              <w:top w:val="nil"/>
              <w:left w:val="nil"/>
              <w:bottom w:val="nil"/>
              <w:right w:val="single" w:sz="4" w:space="0" w:color="auto"/>
            </w:tcBorders>
          </w:tcPr>
          <w:p w14:paraId="1229F81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0.110***</w:t>
            </w:r>
          </w:p>
        </w:tc>
        <w:tc>
          <w:tcPr>
            <w:tcW w:w="854" w:type="dxa"/>
            <w:tcBorders>
              <w:top w:val="nil"/>
              <w:left w:val="single" w:sz="4" w:space="0" w:color="auto"/>
              <w:bottom w:val="nil"/>
            </w:tcBorders>
          </w:tcPr>
          <w:p w14:paraId="6F1EBED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0.121***</w:t>
            </w:r>
          </w:p>
        </w:tc>
        <w:tc>
          <w:tcPr>
            <w:tcW w:w="854" w:type="dxa"/>
            <w:tcBorders>
              <w:top w:val="nil"/>
              <w:left w:val="nil"/>
              <w:bottom w:val="nil"/>
            </w:tcBorders>
          </w:tcPr>
          <w:p w14:paraId="098BA14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0.114***</w:t>
            </w:r>
          </w:p>
        </w:tc>
        <w:tc>
          <w:tcPr>
            <w:tcW w:w="854" w:type="dxa"/>
            <w:tcBorders>
              <w:top w:val="nil"/>
              <w:left w:val="nil"/>
              <w:bottom w:val="nil"/>
            </w:tcBorders>
          </w:tcPr>
          <w:p w14:paraId="4CB63D8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0.112***</w:t>
            </w:r>
          </w:p>
        </w:tc>
        <w:tc>
          <w:tcPr>
            <w:tcW w:w="854" w:type="dxa"/>
            <w:tcBorders>
              <w:top w:val="nil"/>
              <w:left w:val="nil"/>
              <w:bottom w:val="nil"/>
              <w:right w:val="single" w:sz="4" w:space="0" w:color="auto"/>
            </w:tcBorders>
          </w:tcPr>
          <w:p w14:paraId="0662B0F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0.120***</w:t>
            </w:r>
          </w:p>
        </w:tc>
        <w:tc>
          <w:tcPr>
            <w:tcW w:w="854" w:type="dxa"/>
            <w:tcBorders>
              <w:top w:val="nil"/>
              <w:left w:val="single" w:sz="4" w:space="0" w:color="auto"/>
              <w:bottom w:val="nil"/>
            </w:tcBorders>
          </w:tcPr>
          <w:p w14:paraId="132AEC0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0.107***</w:t>
            </w:r>
          </w:p>
        </w:tc>
        <w:tc>
          <w:tcPr>
            <w:tcW w:w="854" w:type="dxa"/>
            <w:tcBorders>
              <w:top w:val="nil"/>
              <w:left w:val="nil"/>
              <w:bottom w:val="nil"/>
            </w:tcBorders>
          </w:tcPr>
          <w:p w14:paraId="70ADF0F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0.097***</w:t>
            </w:r>
          </w:p>
        </w:tc>
        <w:tc>
          <w:tcPr>
            <w:tcW w:w="854" w:type="dxa"/>
            <w:tcBorders>
              <w:top w:val="nil"/>
              <w:left w:val="nil"/>
              <w:bottom w:val="nil"/>
            </w:tcBorders>
          </w:tcPr>
          <w:p w14:paraId="5C02B39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0.096***</w:t>
            </w:r>
          </w:p>
        </w:tc>
        <w:tc>
          <w:tcPr>
            <w:tcW w:w="928" w:type="dxa"/>
            <w:tcBorders>
              <w:top w:val="nil"/>
              <w:left w:val="nil"/>
              <w:bottom w:val="nil"/>
            </w:tcBorders>
          </w:tcPr>
          <w:p w14:paraId="6EB14D3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0.106***</w:t>
            </w:r>
          </w:p>
        </w:tc>
      </w:tr>
      <w:tr w:rsidR="008623D4" w:rsidRPr="00D64220" w14:paraId="2F46C669" w14:textId="77777777" w:rsidTr="0081234C">
        <w:trPr>
          <w:jc w:val="center"/>
        </w:trPr>
        <w:tc>
          <w:tcPr>
            <w:tcW w:w="1285" w:type="dxa"/>
            <w:tcBorders>
              <w:top w:val="nil"/>
              <w:left w:val="nil"/>
              <w:bottom w:val="nil"/>
              <w:right w:val="single" w:sz="4" w:space="0" w:color="auto"/>
            </w:tcBorders>
          </w:tcPr>
          <w:p w14:paraId="3F043AD3"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20517A8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c>
          <w:tcPr>
            <w:tcW w:w="797" w:type="dxa"/>
            <w:tcBorders>
              <w:top w:val="nil"/>
              <w:left w:val="nil"/>
              <w:bottom w:val="nil"/>
              <w:right w:val="nil"/>
            </w:tcBorders>
          </w:tcPr>
          <w:p w14:paraId="70D690F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797" w:type="dxa"/>
            <w:tcBorders>
              <w:top w:val="nil"/>
              <w:left w:val="nil"/>
              <w:bottom w:val="nil"/>
              <w:right w:val="nil"/>
            </w:tcBorders>
          </w:tcPr>
          <w:p w14:paraId="7285351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nil"/>
              <w:bottom w:val="nil"/>
              <w:right w:val="single" w:sz="4" w:space="0" w:color="auto"/>
            </w:tcBorders>
          </w:tcPr>
          <w:p w14:paraId="7B52A4D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single" w:sz="4" w:space="0" w:color="auto"/>
              <w:bottom w:val="nil"/>
            </w:tcBorders>
          </w:tcPr>
          <w:p w14:paraId="2C8BE00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(0.014)</w:t>
            </w:r>
          </w:p>
        </w:tc>
        <w:tc>
          <w:tcPr>
            <w:tcW w:w="854" w:type="dxa"/>
            <w:tcBorders>
              <w:top w:val="nil"/>
              <w:left w:val="nil"/>
              <w:bottom w:val="nil"/>
            </w:tcBorders>
          </w:tcPr>
          <w:p w14:paraId="0D1EE88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(0.014)</w:t>
            </w:r>
          </w:p>
        </w:tc>
        <w:tc>
          <w:tcPr>
            <w:tcW w:w="854" w:type="dxa"/>
            <w:tcBorders>
              <w:top w:val="nil"/>
              <w:left w:val="nil"/>
              <w:bottom w:val="nil"/>
            </w:tcBorders>
          </w:tcPr>
          <w:p w14:paraId="75CB576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(0.013)</w:t>
            </w:r>
          </w:p>
        </w:tc>
        <w:tc>
          <w:tcPr>
            <w:tcW w:w="854" w:type="dxa"/>
            <w:tcBorders>
              <w:top w:val="nil"/>
              <w:left w:val="nil"/>
              <w:bottom w:val="nil"/>
              <w:right w:val="single" w:sz="4" w:space="0" w:color="auto"/>
            </w:tcBorders>
          </w:tcPr>
          <w:p w14:paraId="14E5453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(0.014)</w:t>
            </w:r>
          </w:p>
        </w:tc>
        <w:tc>
          <w:tcPr>
            <w:tcW w:w="854" w:type="dxa"/>
            <w:tcBorders>
              <w:top w:val="nil"/>
              <w:left w:val="single" w:sz="4" w:space="0" w:color="auto"/>
              <w:bottom w:val="nil"/>
            </w:tcBorders>
          </w:tcPr>
          <w:p w14:paraId="3A9D226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(0.011)</w:t>
            </w:r>
          </w:p>
        </w:tc>
        <w:tc>
          <w:tcPr>
            <w:tcW w:w="854" w:type="dxa"/>
            <w:tcBorders>
              <w:top w:val="nil"/>
              <w:left w:val="nil"/>
              <w:bottom w:val="nil"/>
            </w:tcBorders>
          </w:tcPr>
          <w:p w14:paraId="393C9D1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854" w:type="dxa"/>
            <w:tcBorders>
              <w:top w:val="nil"/>
              <w:left w:val="nil"/>
              <w:bottom w:val="nil"/>
            </w:tcBorders>
          </w:tcPr>
          <w:p w14:paraId="6563112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928" w:type="dxa"/>
            <w:tcBorders>
              <w:top w:val="nil"/>
              <w:left w:val="nil"/>
              <w:bottom w:val="nil"/>
            </w:tcBorders>
          </w:tcPr>
          <w:p w14:paraId="24962644"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(0.011)</w:t>
            </w:r>
          </w:p>
        </w:tc>
      </w:tr>
      <w:tr w:rsidR="008623D4" w:rsidRPr="00D64220" w14:paraId="0009FE20" w14:textId="77777777" w:rsidTr="0081234C">
        <w:trPr>
          <w:jc w:val="center"/>
        </w:trPr>
        <w:tc>
          <w:tcPr>
            <w:tcW w:w="1285" w:type="dxa"/>
            <w:tcBorders>
              <w:top w:val="nil"/>
              <w:left w:val="nil"/>
              <w:bottom w:val="nil"/>
              <w:right w:val="single" w:sz="4" w:space="0" w:color="auto"/>
            </w:tcBorders>
          </w:tcPr>
          <w:p w14:paraId="49367D77"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EXP</w:t>
            </w:r>
          </w:p>
        </w:tc>
        <w:tc>
          <w:tcPr>
            <w:tcW w:w="797" w:type="dxa"/>
            <w:tcBorders>
              <w:top w:val="nil"/>
              <w:left w:val="nil"/>
              <w:bottom w:val="nil"/>
              <w:right w:val="nil"/>
            </w:tcBorders>
          </w:tcPr>
          <w:p w14:paraId="4A78177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c>
          <w:tcPr>
            <w:tcW w:w="797" w:type="dxa"/>
            <w:tcBorders>
              <w:top w:val="nil"/>
              <w:left w:val="nil"/>
              <w:bottom w:val="nil"/>
              <w:right w:val="nil"/>
            </w:tcBorders>
          </w:tcPr>
          <w:p w14:paraId="7C293D3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0.011</w:t>
            </w:r>
          </w:p>
        </w:tc>
        <w:tc>
          <w:tcPr>
            <w:tcW w:w="797" w:type="dxa"/>
            <w:tcBorders>
              <w:top w:val="nil"/>
              <w:left w:val="nil"/>
              <w:bottom w:val="nil"/>
              <w:right w:val="nil"/>
            </w:tcBorders>
          </w:tcPr>
          <w:p w14:paraId="551F6DE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0.022</w:t>
            </w:r>
          </w:p>
        </w:tc>
        <w:tc>
          <w:tcPr>
            <w:tcW w:w="854" w:type="dxa"/>
            <w:tcBorders>
              <w:top w:val="nil"/>
              <w:left w:val="nil"/>
              <w:bottom w:val="nil"/>
              <w:right w:val="single" w:sz="4" w:space="0" w:color="auto"/>
            </w:tcBorders>
          </w:tcPr>
          <w:p w14:paraId="31C7426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0.024</w:t>
            </w:r>
          </w:p>
        </w:tc>
        <w:tc>
          <w:tcPr>
            <w:tcW w:w="854" w:type="dxa"/>
            <w:tcBorders>
              <w:top w:val="nil"/>
              <w:left w:val="single" w:sz="4" w:space="0" w:color="auto"/>
              <w:bottom w:val="nil"/>
            </w:tcBorders>
          </w:tcPr>
          <w:p w14:paraId="444B585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0.150</w:t>
            </w:r>
          </w:p>
        </w:tc>
        <w:tc>
          <w:tcPr>
            <w:tcW w:w="854" w:type="dxa"/>
            <w:tcBorders>
              <w:top w:val="nil"/>
              <w:left w:val="nil"/>
              <w:bottom w:val="nil"/>
            </w:tcBorders>
          </w:tcPr>
          <w:p w14:paraId="1987C84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0.098</w:t>
            </w:r>
          </w:p>
        </w:tc>
        <w:tc>
          <w:tcPr>
            <w:tcW w:w="854" w:type="dxa"/>
            <w:tcBorders>
              <w:top w:val="nil"/>
              <w:left w:val="nil"/>
              <w:bottom w:val="nil"/>
            </w:tcBorders>
          </w:tcPr>
          <w:p w14:paraId="091C50F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0.130</w:t>
            </w:r>
          </w:p>
        </w:tc>
        <w:tc>
          <w:tcPr>
            <w:tcW w:w="854" w:type="dxa"/>
            <w:tcBorders>
              <w:top w:val="nil"/>
              <w:left w:val="nil"/>
              <w:bottom w:val="nil"/>
              <w:right w:val="single" w:sz="4" w:space="0" w:color="auto"/>
            </w:tcBorders>
          </w:tcPr>
          <w:p w14:paraId="1E5B24D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0.123</w:t>
            </w:r>
          </w:p>
        </w:tc>
        <w:tc>
          <w:tcPr>
            <w:tcW w:w="854" w:type="dxa"/>
            <w:tcBorders>
              <w:top w:val="nil"/>
              <w:left w:val="single" w:sz="4" w:space="0" w:color="auto"/>
              <w:bottom w:val="nil"/>
            </w:tcBorders>
          </w:tcPr>
          <w:p w14:paraId="29A22C4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0.000</w:t>
            </w:r>
          </w:p>
        </w:tc>
        <w:tc>
          <w:tcPr>
            <w:tcW w:w="854" w:type="dxa"/>
            <w:tcBorders>
              <w:top w:val="nil"/>
              <w:left w:val="nil"/>
              <w:bottom w:val="nil"/>
            </w:tcBorders>
          </w:tcPr>
          <w:p w14:paraId="4D8921D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-0.007</w:t>
            </w:r>
          </w:p>
        </w:tc>
        <w:tc>
          <w:tcPr>
            <w:tcW w:w="854" w:type="dxa"/>
            <w:tcBorders>
              <w:top w:val="nil"/>
              <w:left w:val="nil"/>
              <w:bottom w:val="nil"/>
            </w:tcBorders>
          </w:tcPr>
          <w:p w14:paraId="20E3251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928" w:type="dxa"/>
            <w:tcBorders>
              <w:top w:val="nil"/>
              <w:left w:val="nil"/>
              <w:bottom w:val="nil"/>
            </w:tcBorders>
          </w:tcPr>
          <w:p w14:paraId="4512DF3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-0.001</w:t>
            </w:r>
          </w:p>
        </w:tc>
      </w:tr>
      <w:tr w:rsidR="008623D4" w:rsidRPr="00D64220" w14:paraId="41962BFD" w14:textId="77777777" w:rsidTr="0081234C">
        <w:trPr>
          <w:jc w:val="center"/>
        </w:trPr>
        <w:tc>
          <w:tcPr>
            <w:tcW w:w="1285" w:type="dxa"/>
            <w:tcBorders>
              <w:top w:val="nil"/>
              <w:left w:val="nil"/>
              <w:bottom w:val="nil"/>
              <w:right w:val="single" w:sz="4" w:space="0" w:color="auto"/>
            </w:tcBorders>
          </w:tcPr>
          <w:p w14:paraId="1A66CD7F"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74E639A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(0.108)</w:t>
            </w:r>
          </w:p>
        </w:tc>
        <w:tc>
          <w:tcPr>
            <w:tcW w:w="797" w:type="dxa"/>
            <w:tcBorders>
              <w:top w:val="nil"/>
              <w:left w:val="nil"/>
              <w:bottom w:val="nil"/>
              <w:right w:val="nil"/>
            </w:tcBorders>
          </w:tcPr>
          <w:p w14:paraId="3F3DE1B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(0.108)</w:t>
            </w:r>
          </w:p>
        </w:tc>
        <w:tc>
          <w:tcPr>
            <w:tcW w:w="797" w:type="dxa"/>
            <w:tcBorders>
              <w:top w:val="nil"/>
              <w:left w:val="nil"/>
              <w:bottom w:val="nil"/>
              <w:right w:val="nil"/>
            </w:tcBorders>
          </w:tcPr>
          <w:p w14:paraId="44085C6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(0.107)</w:t>
            </w:r>
          </w:p>
        </w:tc>
        <w:tc>
          <w:tcPr>
            <w:tcW w:w="854" w:type="dxa"/>
            <w:tcBorders>
              <w:top w:val="nil"/>
              <w:left w:val="nil"/>
              <w:bottom w:val="nil"/>
              <w:right w:val="single" w:sz="4" w:space="0" w:color="auto"/>
            </w:tcBorders>
          </w:tcPr>
          <w:p w14:paraId="0FCCD29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(0.108)</w:t>
            </w:r>
          </w:p>
        </w:tc>
        <w:tc>
          <w:tcPr>
            <w:tcW w:w="854" w:type="dxa"/>
            <w:tcBorders>
              <w:top w:val="nil"/>
              <w:left w:val="single" w:sz="4" w:space="0" w:color="auto"/>
              <w:bottom w:val="nil"/>
            </w:tcBorders>
          </w:tcPr>
          <w:p w14:paraId="3FB81DD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(0.243)</w:t>
            </w:r>
          </w:p>
        </w:tc>
        <w:tc>
          <w:tcPr>
            <w:tcW w:w="854" w:type="dxa"/>
            <w:tcBorders>
              <w:top w:val="nil"/>
              <w:left w:val="nil"/>
              <w:bottom w:val="nil"/>
            </w:tcBorders>
          </w:tcPr>
          <w:p w14:paraId="155E587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(0.259)</w:t>
            </w:r>
          </w:p>
        </w:tc>
        <w:tc>
          <w:tcPr>
            <w:tcW w:w="854" w:type="dxa"/>
            <w:tcBorders>
              <w:top w:val="nil"/>
              <w:left w:val="nil"/>
              <w:bottom w:val="nil"/>
            </w:tcBorders>
          </w:tcPr>
          <w:p w14:paraId="5F73A08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(0.235)</w:t>
            </w:r>
          </w:p>
        </w:tc>
        <w:tc>
          <w:tcPr>
            <w:tcW w:w="854" w:type="dxa"/>
            <w:tcBorders>
              <w:top w:val="nil"/>
              <w:left w:val="nil"/>
              <w:bottom w:val="nil"/>
              <w:right w:val="single" w:sz="4" w:space="0" w:color="auto"/>
            </w:tcBorders>
          </w:tcPr>
          <w:p w14:paraId="71E1F45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(0.259)</w:t>
            </w:r>
          </w:p>
        </w:tc>
        <w:tc>
          <w:tcPr>
            <w:tcW w:w="854" w:type="dxa"/>
            <w:tcBorders>
              <w:top w:val="nil"/>
              <w:left w:val="single" w:sz="4" w:space="0" w:color="auto"/>
              <w:bottom w:val="nil"/>
            </w:tcBorders>
          </w:tcPr>
          <w:p w14:paraId="0468A32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(0.125)</w:t>
            </w:r>
          </w:p>
        </w:tc>
        <w:tc>
          <w:tcPr>
            <w:tcW w:w="854" w:type="dxa"/>
            <w:tcBorders>
              <w:top w:val="nil"/>
              <w:left w:val="nil"/>
              <w:bottom w:val="nil"/>
            </w:tcBorders>
          </w:tcPr>
          <w:p w14:paraId="3D46C88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(0.126)</w:t>
            </w:r>
          </w:p>
        </w:tc>
        <w:tc>
          <w:tcPr>
            <w:tcW w:w="854" w:type="dxa"/>
            <w:tcBorders>
              <w:top w:val="nil"/>
              <w:left w:val="nil"/>
              <w:bottom w:val="nil"/>
            </w:tcBorders>
          </w:tcPr>
          <w:p w14:paraId="5F87F54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(0.124)</w:t>
            </w:r>
          </w:p>
        </w:tc>
        <w:tc>
          <w:tcPr>
            <w:tcW w:w="928" w:type="dxa"/>
            <w:tcBorders>
              <w:top w:val="nil"/>
              <w:left w:val="nil"/>
              <w:bottom w:val="nil"/>
            </w:tcBorders>
          </w:tcPr>
          <w:p w14:paraId="7DDA7A6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(0.124)</w:t>
            </w:r>
          </w:p>
        </w:tc>
      </w:tr>
      <w:tr w:rsidR="008623D4" w:rsidRPr="00D64220" w14:paraId="39BA36AF" w14:textId="77777777" w:rsidTr="0081234C">
        <w:trPr>
          <w:jc w:val="center"/>
        </w:trPr>
        <w:tc>
          <w:tcPr>
            <w:tcW w:w="1285" w:type="dxa"/>
            <w:tcBorders>
              <w:top w:val="nil"/>
              <w:left w:val="nil"/>
              <w:bottom w:val="nil"/>
              <w:right w:val="single" w:sz="4" w:space="0" w:color="auto"/>
            </w:tcBorders>
          </w:tcPr>
          <w:p w14:paraId="392264D9"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TECH</w:t>
            </w:r>
          </w:p>
        </w:tc>
        <w:tc>
          <w:tcPr>
            <w:tcW w:w="797" w:type="dxa"/>
            <w:tcBorders>
              <w:top w:val="nil"/>
              <w:left w:val="nil"/>
              <w:bottom w:val="nil"/>
              <w:right w:val="nil"/>
            </w:tcBorders>
          </w:tcPr>
          <w:p w14:paraId="7783ADC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0.052</w:t>
            </w:r>
          </w:p>
        </w:tc>
        <w:tc>
          <w:tcPr>
            <w:tcW w:w="797" w:type="dxa"/>
            <w:tcBorders>
              <w:top w:val="nil"/>
              <w:left w:val="nil"/>
              <w:bottom w:val="nil"/>
              <w:right w:val="nil"/>
            </w:tcBorders>
          </w:tcPr>
          <w:p w14:paraId="11AF6A9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0.058</w:t>
            </w:r>
          </w:p>
        </w:tc>
        <w:tc>
          <w:tcPr>
            <w:tcW w:w="797" w:type="dxa"/>
            <w:tcBorders>
              <w:top w:val="nil"/>
              <w:left w:val="nil"/>
              <w:bottom w:val="nil"/>
              <w:right w:val="nil"/>
            </w:tcBorders>
          </w:tcPr>
          <w:p w14:paraId="1197EF1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0.037</w:t>
            </w:r>
          </w:p>
        </w:tc>
        <w:tc>
          <w:tcPr>
            <w:tcW w:w="854" w:type="dxa"/>
            <w:tcBorders>
              <w:top w:val="nil"/>
              <w:left w:val="nil"/>
              <w:bottom w:val="nil"/>
              <w:right w:val="single" w:sz="4" w:space="0" w:color="auto"/>
            </w:tcBorders>
          </w:tcPr>
          <w:p w14:paraId="0CBC9BA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0.023</w:t>
            </w:r>
          </w:p>
        </w:tc>
        <w:tc>
          <w:tcPr>
            <w:tcW w:w="854" w:type="dxa"/>
            <w:tcBorders>
              <w:top w:val="nil"/>
              <w:left w:val="single" w:sz="4" w:space="0" w:color="auto"/>
              <w:bottom w:val="nil"/>
            </w:tcBorders>
          </w:tcPr>
          <w:p w14:paraId="3AAC1C0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0.195**</w:t>
            </w:r>
          </w:p>
        </w:tc>
        <w:tc>
          <w:tcPr>
            <w:tcW w:w="854" w:type="dxa"/>
            <w:tcBorders>
              <w:top w:val="nil"/>
              <w:left w:val="nil"/>
              <w:bottom w:val="nil"/>
            </w:tcBorders>
          </w:tcPr>
          <w:p w14:paraId="77BC018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0.192**</w:t>
            </w:r>
          </w:p>
        </w:tc>
        <w:tc>
          <w:tcPr>
            <w:tcW w:w="854" w:type="dxa"/>
            <w:tcBorders>
              <w:top w:val="nil"/>
              <w:left w:val="nil"/>
              <w:bottom w:val="nil"/>
            </w:tcBorders>
          </w:tcPr>
          <w:p w14:paraId="0293486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0.168*</w:t>
            </w:r>
          </w:p>
        </w:tc>
        <w:tc>
          <w:tcPr>
            <w:tcW w:w="854" w:type="dxa"/>
            <w:tcBorders>
              <w:top w:val="nil"/>
              <w:left w:val="nil"/>
              <w:bottom w:val="nil"/>
              <w:right w:val="single" w:sz="4" w:space="0" w:color="auto"/>
            </w:tcBorders>
          </w:tcPr>
          <w:p w14:paraId="674C447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0.137</w:t>
            </w:r>
          </w:p>
        </w:tc>
        <w:tc>
          <w:tcPr>
            <w:tcW w:w="854" w:type="dxa"/>
            <w:tcBorders>
              <w:top w:val="nil"/>
              <w:left w:val="single" w:sz="4" w:space="0" w:color="auto"/>
              <w:bottom w:val="nil"/>
            </w:tcBorders>
          </w:tcPr>
          <w:p w14:paraId="73EC89C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c>
          <w:tcPr>
            <w:tcW w:w="854" w:type="dxa"/>
            <w:tcBorders>
              <w:top w:val="nil"/>
              <w:left w:val="nil"/>
              <w:bottom w:val="nil"/>
            </w:tcBorders>
          </w:tcPr>
          <w:p w14:paraId="546DF59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-0.014</w:t>
            </w:r>
          </w:p>
        </w:tc>
        <w:tc>
          <w:tcPr>
            <w:tcW w:w="854" w:type="dxa"/>
            <w:tcBorders>
              <w:top w:val="nil"/>
              <w:left w:val="nil"/>
              <w:bottom w:val="nil"/>
            </w:tcBorders>
          </w:tcPr>
          <w:p w14:paraId="1972EC6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-0.023</w:t>
            </w:r>
          </w:p>
        </w:tc>
        <w:tc>
          <w:tcPr>
            <w:tcW w:w="928" w:type="dxa"/>
            <w:tcBorders>
              <w:top w:val="nil"/>
              <w:left w:val="nil"/>
              <w:bottom w:val="nil"/>
            </w:tcBorders>
          </w:tcPr>
          <w:p w14:paraId="68E5249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-0.022</w:t>
            </w:r>
          </w:p>
        </w:tc>
      </w:tr>
      <w:tr w:rsidR="008623D4" w:rsidRPr="00D64220" w14:paraId="341BB8CC" w14:textId="77777777" w:rsidTr="0081234C">
        <w:trPr>
          <w:jc w:val="center"/>
        </w:trPr>
        <w:tc>
          <w:tcPr>
            <w:tcW w:w="1285" w:type="dxa"/>
            <w:tcBorders>
              <w:top w:val="nil"/>
              <w:left w:val="nil"/>
              <w:bottom w:val="nil"/>
              <w:right w:val="single" w:sz="4" w:space="0" w:color="auto"/>
            </w:tcBorders>
          </w:tcPr>
          <w:p w14:paraId="37D0B263"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5C585F7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(0.061)</w:t>
            </w:r>
          </w:p>
        </w:tc>
        <w:tc>
          <w:tcPr>
            <w:tcW w:w="797" w:type="dxa"/>
            <w:tcBorders>
              <w:top w:val="nil"/>
              <w:left w:val="nil"/>
              <w:bottom w:val="nil"/>
              <w:right w:val="nil"/>
            </w:tcBorders>
          </w:tcPr>
          <w:p w14:paraId="45547BA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(0.061)</w:t>
            </w:r>
          </w:p>
        </w:tc>
        <w:tc>
          <w:tcPr>
            <w:tcW w:w="797" w:type="dxa"/>
            <w:tcBorders>
              <w:top w:val="nil"/>
              <w:left w:val="nil"/>
              <w:bottom w:val="nil"/>
              <w:right w:val="nil"/>
            </w:tcBorders>
          </w:tcPr>
          <w:p w14:paraId="5519954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(0.062)</w:t>
            </w:r>
          </w:p>
        </w:tc>
        <w:tc>
          <w:tcPr>
            <w:tcW w:w="854" w:type="dxa"/>
            <w:tcBorders>
              <w:top w:val="nil"/>
              <w:left w:val="nil"/>
              <w:bottom w:val="nil"/>
              <w:right w:val="single" w:sz="4" w:space="0" w:color="auto"/>
            </w:tcBorders>
          </w:tcPr>
          <w:p w14:paraId="5181BC0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(0.062)</w:t>
            </w:r>
          </w:p>
        </w:tc>
        <w:tc>
          <w:tcPr>
            <w:tcW w:w="854" w:type="dxa"/>
            <w:tcBorders>
              <w:top w:val="nil"/>
              <w:left w:val="single" w:sz="4" w:space="0" w:color="auto"/>
              <w:bottom w:val="nil"/>
            </w:tcBorders>
          </w:tcPr>
          <w:p w14:paraId="791771E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(0.098)</w:t>
            </w:r>
          </w:p>
        </w:tc>
        <w:tc>
          <w:tcPr>
            <w:tcW w:w="854" w:type="dxa"/>
            <w:tcBorders>
              <w:top w:val="nil"/>
              <w:left w:val="nil"/>
              <w:bottom w:val="nil"/>
            </w:tcBorders>
          </w:tcPr>
          <w:p w14:paraId="137A3D9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(0.095)</w:t>
            </w:r>
          </w:p>
        </w:tc>
        <w:tc>
          <w:tcPr>
            <w:tcW w:w="854" w:type="dxa"/>
            <w:tcBorders>
              <w:top w:val="nil"/>
              <w:left w:val="nil"/>
              <w:bottom w:val="nil"/>
            </w:tcBorders>
          </w:tcPr>
          <w:p w14:paraId="539A394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(0.097)</w:t>
            </w:r>
          </w:p>
        </w:tc>
        <w:tc>
          <w:tcPr>
            <w:tcW w:w="854" w:type="dxa"/>
            <w:tcBorders>
              <w:top w:val="nil"/>
              <w:left w:val="nil"/>
              <w:bottom w:val="nil"/>
              <w:right w:val="single" w:sz="4" w:space="0" w:color="auto"/>
            </w:tcBorders>
          </w:tcPr>
          <w:p w14:paraId="5E93333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(0.098)</w:t>
            </w:r>
          </w:p>
        </w:tc>
        <w:tc>
          <w:tcPr>
            <w:tcW w:w="854" w:type="dxa"/>
            <w:tcBorders>
              <w:top w:val="nil"/>
              <w:left w:val="single" w:sz="4" w:space="0" w:color="auto"/>
              <w:bottom w:val="nil"/>
            </w:tcBorders>
          </w:tcPr>
          <w:p w14:paraId="50201B6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(0.080)</w:t>
            </w:r>
          </w:p>
        </w:tc>
        <w:tc>
          <w:tcPr>
            <w:tcW w:w="854" w:type="dxa"/>
            <w:tcBorders>
              <w:top w:val="nil"/>
              <w:left w:val="nil"/>
              <w:bottom w:val="nil"/>
            </w:tcBorders>
          </w:tcPr>
          <w:p w14:paraId="7AC7D2C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(0.080)</w:t>
            </w:r>
          </w:p>
        </w:tc>
        <w:tc>
          <w:tcPr>
            <w:tcW w:w="854" w:type="dxa"/>
            <w:tcBorders>
              <w:top w:val="nil"/>
              <w:left w:val="nil"/>
              <w:bottom w:val="nil"/>
            </w:tcBorders>
          </w:tcPr>
          <w:p w14:paraId="5EEEC58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(0.082)</w:t>
            </w:r>
          </w:p>
        </w:tc>
        <w:tc>
          <w:tcPr>
            <w:tcW w:w="928" w:type="dxa"/>
            <w:tcBorders>
              <w:top w:val="nil"/>
              <w:left w:val="nil"/>
              <w:bottom w:val="nil"/>
            </w:tcBorders>
          </w:tcPr>
          <w:p w14:paraId="091CE22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(0.082)</w:t>
            </w:r>
          </w:p>
        </w:tc>
      </w:tr>
      <w:tr w:rsidR="008623D4" w:rsidRPr="00D64220" w14:paraId="5E3864EB" w14:textId="77777777" w:rsidTr="0081234C">
        <w:trPr>
          <w:jc w:val="center"/>
        </w:trPr>
        <w:tc>
          <w:tcPr>
            <w:tcW w:w="1285" w:type="dxa"/>
            <w:tcBorders>
              <w:top w:val="nil"/>
              <w:left w:val="nil"/>
              <w:bottom w:val="nil"/>
              <w:right w:val="single" w:sz="4" w:space="0" w:color="auto"/>
            </w:tcBorders>
          </w:tcPr>
          <w:p w14:paraId="268D356A"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SOEs</w:t>
            </w:r>
          </w:p>
        </w:tc>
        <w:tc>
          <w:tcPr>
            <w:tcW w:w="797" w:type="dxa"/>
            <w:tcBorders>
              <w:top w:val="nil"/>
              <w:left w:val="nil"/>
              <w:bottom w:val="nil"/>
              <w:right w:val="nil"/>
            </w:tcBorders>
          </w:tcPr>
          <w:p w14:paraId="1246EC0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-0.350**</w:t>
            </w:r>
          </w:p>
        </w:tc>
        <w:tc>
          <w:tcPr>
            <w:tcW w:w="797" w:type="dxa"/>
            <w:tcBorders>
              <w:top w:val="nil"/>
              <w:left w:val="nil"/>
              <w:bottom w:val="nil"/>
              <w:right w:val="nil"/>
            </w:tcBorders>
          </w:tcPr>
          <w:p w14:paraId="45DA0EE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-0.391**</w:t>
            </w:r>
          </w:p>
        </w:tc>
        <w:tc>
          <w:tcPr>
            <w:tcW w:w="797" w:type="dxa"/>
            <w:tcBorders>
              <w:top w:val="nil"/>
              <w:left w:val="nil"/>
              <w:bottom w:val="nil"/>
              <w:right w:val="nil"/>
            </w:tcBorders>
          </w:tcPr>
          <w:p w14:paraId="5979A00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-0.372**</w:t>
            </w:r>
          </w:p>
        </w:tc>
        <w:tc>
          <w:tcPr>
            <w:tcW w:w="854" w:type="dxa"/>
            <w:tcBorders>
              <w:top w:val="nil"/>
              <w:left w:val="nil"/>
              <w:bottom w:val="nil"/>
              <w:right w:val="single" w:sz="4" w:space="0" w:color="auto"/>
            </w:tcBorders>
          </w:tcPr>
          <w:p w14:paraId="29FC578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-0.337**</w:t>
            </w:r>
          </w:p>
        </w:tc>
        <w:tc>
          <w:tcPr>
            <w:tcW w:w="854" w:type="dxa"/>
            <w:tcBorders>
              <w:top w:val="nil"/>
              <w:left w:val="single" w:sz="4" w:space="0" w:color="auto"/>
              <w:bottom w:val="nil"/>
            </w:tcBorders>
          </w:tcPr>
          <w:p w14:paraId="50B59D1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-0.254</w:t>
            </w:r>
          </w:p>
        </w:tc>
        <w:tc>
          <w:tcPr>
            <w:tcW w:w="854" w:type="dxa"/>
            <w:tcBorders>
              <w:top w:val="nil"/>
              <w:left w:val="nil"/>
              <w:bottom w:val="nil"/>
            </w:tcBorders>
          </w:tcPr>
          <w:p w14:paraId="62597D0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-0.279</w:t>
            </w:r>
          </w:p>
        </w:tc>
        <w:tc>
          <w:tcPr>
            <w:tcW w:w="854" w:type="dxa"/>
            <w:tcBorders>
              <w:top w:val="nil"/>
              <w:left w:val="nil"/>
              <w:bottom w:val="nil"/>
            </w:tcBorders>
          </w:tcPr>
          <w:p w14:paraId="1E1DB24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-0.262</w:t>
            </w:r>
          </w:p>
        </w:tc>
        <w:tc>
          <w:tcPr>
            <w:tcW w:w="854" w:type="dxa"/>
            <w:tcBorders>
              <w:top w:val="nil"/>
              <w:left w:val="nil"/>
              <w:bottom w:val="nil"/>
              <w:right w:val="single" w:sz="4" w:space="0" w:color="auto"/>
            </w:tcBorders>
          </w:tcPr>
          <w:p w14:paraId="744C637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-0.230</w:t>
            </w:r>
          </w:p>
        </w:tc>
        <w:tc>
          <w:tcPr>
            <w:tcW w:w="854" w:type="dxa"/>
            <w:tcBorders>
              <w:top w:val="nil"/>
              <w:left w:val="single" w:sz="4" w:space="0" w:color="auto"/>
              <w:bottom w:val="nil"/>
            </w:tcBorders>
          </w:tcPr>
          <w:p w14:paraId="3190D61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-0.583**</w:t>
            </w:r>
          </w:p>
        </w:tc>
        <w:tc>
          <w:tcPr>
            <w:tcW w:w="854" w:type="dxa"/>
            <w:tcBorders>
              <w:top w:val="nil"/>
              <w:left w:val="nil"/>
              <w:bottom w:val="nil"/>
            </w:tcBorders>
          </w:tcPr>
          <w:p w14:paraId="1C725F5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-0.549*</w:t>
            </w:r>
          </w:p>
        </w:tc>
        <w:tc>
          <w:tcPr>
            <w:tcW w:w="854" w:type="dxa"/>
            <w:tcBorders>
              <w:top w:val="nil"/>
              <w:left w:val="nil"/>
              <w:bottom w:val="nil"/>
            </w:tcBorders>
          </w:tcPr>
          <w:p w14:paraId="6ABF5EEB"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-0.558*</w:t>
            </w:r>
          </w:p>
        </w:tc>
        <w:tc>
          <w:tcPr>
            <w:tcW w:w="928" w:type="dxa"/>
            <w:tcBorders>
              <w:top w:val="nil"/>
              <w:left w:val="nil"/>
              <w:bottom w:val="nil"/>
            </w:tcBorders>
          </w:tcPr>
          <w:p w14:paraId="4AA95BE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-0.595**</w:t>
            </w:r>
          </w:p>
        </w:tc>
      </w:tr>
      <w:tr w:rsidR="008623D4" w:rsidRPr="00D64220" w14:paraId="15896E2B" w14:textId="77777777" w:rsidTr="0081234C">
        <w:trPr>
          <w:jc w:val="center"/>
        </w:trPr>
        <w:tc>
          <w:tcPr>
            <w:tcW w:w="1285" w:type="dxa"/>
            <w:tcBorders>
              <w:top w:val="nil"/>
              <w:left w:val="nil"/>
              <w:bottom w:val="nil"/>
              <w:right w:val="single" w:sz="4" w:space="0" w:color="auto"/>
            </w:tcBorders>
          </w:tcPr>
          <w:p w14:paraId="348472B3"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5831030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(0.155)</w:t>
            </w:r>
          </w:p>
        </w:tc>
        <w:tc>
          <w:tcPr>
            <w:tcW w:w="797" w:type="dxa"/>
            <w:tcBorders>
              <w:top w:val="nil"/>
              <w:left w:val="nil"/>
              <w:bottom w:val="nil"/>
              <w:right w:val="nil"/>
            </w:tcBorders>
          </w:tcPr>
          <w:p w14:paraId="6B4D569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(0.155)</w:t>
            </w:r>
          </w:p>
        </w:tc>
        <w:tc>
          <w:tcPr>
            <w:tcW w:w="797" w:type="dxa"/>
            <w:tcBorders>
              <w:top w:val="nil"/>
              <w:left w:val="nil"/>
              <w:bottom w:val="nil"/>
              <w:right w:val="nil"/>
            </w:tcBorders>
          </w:tcPr>
          <w:p w14:paraId="10FFCA2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(0.155)</w:t>
            </w:r>
          </w:p>
        </w:tc>
        <w:tc>
          <w:tcPr>
            <w:tcW w:w="854" w:type="dxa"/>
            <w:tcBorders>
              <w:top w:val="nil"/>
              <w:left w:val="nil"/>
              <w:bottom w:val="nil"/>
              <w:right w:val="single" w:sz="4" w:space="0" w:color="auto"/>
            </w:tcBorders>
          </w:tcPr>
          <w:p w14:paraId="3FFB1834"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(0.154)</w:t>
            </w:r>
          </w:p>
        </w:tc>
        <w:tc>
          <w:tcPr>
            <w:tcW w:w="854" w:type="dxa"/>
            <w:tcBorders>
              <w:top w:val="nil"/>
              <w:left w:val="single" w:sz="4" w:space="0" w:color="auto"/>
              <w:bottom w:val="nil"/>
            </w:tcBorders>
          </w:tcPr>
          <w:p w14:paraId="1EDC5B2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(0.204)</w:t>
            </w:r>
          </w:p>
        </w:tc>
        <w:tc>
          <w:tcPr>
            <w:tcW w:w="854" w:type="dxa"/>
            <w:tcBorders>
              <w:top w:val="nil"/>
              <w:left w:val="nil"/>
              <w:bottom w:val="nil"/>
            </w:tcBorders>
          </w:tcPr>
          <w:p w14:paraId="06A1E653"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(0.180)</w:t>
            </w:r>
          </w:p>
        </w:tc>
        <w:tc>
          <w:tcPr>
            <w:tcW w:w="854" w:type="dxa"/>
            <w:tcBorders>
              <w:top w:val="nil"/>
              <w:left w:val="nil"/>
              <w:bottom w:val="nil"/>
            </w:tcBorders>
          </w:tcPr>
          <w:p w14:paraId="0C0DBAF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(0.181)</w:t>
            </w:r>
          </w:p>
        </w:tc>
        <w:tc>
          <w:tcPr>
            <w:tcW w:w="854" w:type="dxa"/>
            <w:tcBorders>
              <w:top w:val="nil"/>
              <w:left w:val="nil"/>
              <w:bottom w:val="nil"/>
              <w:right w:val="single" w:sz="4" w:space="0" w:color="auto"/>
            </w:tcBorders>
          </w:tcPr>
          <w:p w14:paraId="05CB8F0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(0.201)</w:t>
            </w:r>
          </w:p>
        </w:tc>
        <w:tc>
          <w:tcPr>
            <w:tcW w:w="854" w:type="dxa"/>
            <w:tcBorders>
              <w:top w:val="nil"/>
              <w:left w:val="single" w:sz="4" w:space="0" w:color="auto"/>
              <w:bottom w:val="nil"/>
            </w:tcBorders>
          </w:tcPr>
          <w:p w14:paraId="6D39959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(0.292)</w:t>
            </w:r>
          </w:p>
        </w:tc>
        <w:tc>
          <w:tcPr>
            <w:tcW w:w="854" w:type="dxa"/>
            <w:tcBorders>
              <w:top w:val="nil"/>
              <w:left w:val="nil"/>
              <w:bottom w:val="nil"/>
            </w:tcBorders>
          </w:tcPr>
          <w:p w14:paraId="552DA51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(0.309)</w:t>
            </w:r>
          </w:p>
        </w:tc>
        <w:tc>
          <w:tcPr>
            <w:tcW w:w="854" w:type="dxa"/>
            <w:tcBorders>
              <w:top w:val="nil"/>
              <w:left w:val="nil"/>
              <w:bottom w:val="nil"/>
            </w:tcBorders>
          </w:tcPr>
          <w:p w14:paraId="5323435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(0.311)</w:t>
            </w:r>
          </w:p>
        </w:tc>
        <w:tc>
          <w:tcPr>
            <w:tcW w:w="928" w:type="dxa"/>
            <w:tcBorders>
              <w:top w:val="nil"/>
              <w:left w:val="nil"/>
              <w:bottom w:val="nil"/>
            </w:tcBorders>
          </w:tcPr>
          <w:p w14:paraId="0ADB2E3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(0.293)</w:t>
            </w:r>
          </w:p>
        </w:tc>
      </w:tr>
      <w:tr w:rsidR="008623D4" w:rsidRPr="00D64220" w14:paraId="46B1E330" w14:textId="77777777" w:rsidTr="0081234C">
        <w:trPr>
          <w:jc w:val="center"/>
        </w:trPr>
        <w:tc>
          <w:tcPr>
            <w:tcW w:w="1285" w:type="dxa"/>
            <w:tcBorders>
              <w:top w:val="nil"/>
              <w:left w:val="nil"/>
              <w:bottom w:val="nil"/>
              <w:right w:val="single" w:sz="4" w:space="0" w:color="auto"/>
            </w:tcBorders>
          </w:tcPr>
          <w:p w14:paraId="54542E34"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Age</w:t>
            </w:r>
          </w:p>
        </w:tc>
        <w:tc>
          <w:tcPr>
            <w:tcW w:w="797" w:type="dxa"/>
            <w:tcBorders>
              <w:top w:val="nil"/>
              <w:left w:val="nil"/>
              <w:bottom w:val="nil"/>
              <w:right w:val="nil"/>
            </w:tcBorders>
          </w:tcPr>
          <w:p w14:paraId="3C7D5EC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797" w:type="dxa"/>
            <w:tcBorders>
              <w:top w:val="nil"/>
              <w:left w:val="nil"/>
              <w:bottom w:val="nil"/>
              <w:right w:val="nil"/>
            </w:tcBorders>
          </w:tcPr>
          <w:p w14:paraId="30A9C2A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797" w:type="dxa"/>
            <w:tcBorders>
              <w:top w:val="nil"/>
              <w:left w:val="nil"/>
              <w:bottom w:val="nil"/>
              <w:right w:val="nil"/>
            </w:tcBorders>
          </w:tcPr>
          <w:p w14:paraId="7B9C2EC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854" w:type="dxa"/>
            <w:tcBorders>
              <w:top w:val="nil"/>
              <w:left w:val="nil"/>
              <w:bottom w:val="nil"/>
              <w:right w:val="single" w:sz="4" w:space="0" w:color="auto"/>
            </w:tcBorders>
          </w:tcPr>
          <w:p w14:paraId="31BC0434"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854" w:type="dxa"/>
            <w:tcBorders>
              <w:top w:val="nil"/>
              <w:left w:val="single" w:sz="4" w:space="0" w:color="auto"/>
              <w:bottom w:val="nil"/>
            </w:tcBorders>
          </w:tcPr>
          <w:p w14:paraId="14FA0C7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0.001</w:t>
            </w:r>
          </w:p>
        </w:tc>
        <w:tc>
          <w:tcPr>
            <w:tcW w:w="854" w:type="dxa"/>
            <w:tcBorders>
              <w:top w:val="nil"/>
              <w:left w:val="nil"/>
              <w:bottom w:val="nil"/>
            </w:tcBorders>
          </w:tcPr>
          <w:p w14:paraId="57BC24D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0.001</w:t>
            </w:r>
          </w:p>
        </w:tc>
        <w:tc>
          <w:tcPr>
            <w:tcW w:w="854" w:type="dxa"/>
            <w:tcBorders>
              <w:top w:val="nil"/>
              <w:left w:val="nil"/>
              <w:bottom w:val="nil"/>
            </w:tcBorders>
          </w:tcPr>
          <w:p w14:paraId="67DD30A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0.001</w:t>
            </w:r>
          </w:p>
        </w:tc>
        <w:tc>
          <w:tcPr>
            <w:tcW w:w="854" w:type="dxa"/>
            <w:tcBorders>
              <w:top w:val="nil"/>
              <w:left w:val="nil"/>
              <w:bottom w:val="nil"/>
              <w:right w:val="single" w:sz="4" w:space="0" w:color="auto"/>
            </w:tcBorders>
          </w:tcPr>
          <w:p w14:paraId="2B9F6E0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0.001</w:t>
            </w:r>
          </w:p>
        </w:tc>
        <w:tc>
          <w:tcPr>
            <w:tcW w:w="854" w:type="dxa"/>
            <w:tcBorders>
              <w:top w:val="nil"/>
              <w:left w:val="single" w:sz="4" w:space="0" w:color="auto"/>
              <w:bottom w:val="nil"/>
            </w:tcBorders>
          </w:tcPr>
          <w:p w14:paraId="1E4BC3D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nil"/>
              <w:bottom w:val="nil"/>
            </w:tcBorders>
          </w:tcPr>
          <w:p w14:paraId="5BA5517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nil"/>
              <w:bottom w:val="nil"/>
            </w:tcBorders>
          </w:tcPr>
          <w:p w14:paraId="7033492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c>
          <w:tcPr>
            <w:tcW w:w="928" w:type="dxa"/>
            <w:tcBorders>
              <w:top w:val="nil"/>
              <w:left w:val="nil"/>
              <w:bottom w:val="nil"/>
            </w:tcBorders>
          </w:tcPr>
          <w:p w14:paraId="7A8B225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r>
      <w:tr w:rsidR="008623D4" w:rsidRPr="00D64220" w14:paraId="6E24EAD6" w14:textId="77777777" w:rsidTr="0081234C">
        <w:trPr>
          <w:jc w:val="center"/>
        </w:trPr>
        <w:tc>
          <w:tcPr>
            <w:tcW w:w="1285" w:type="dxa"/>
            <w:tcBorders>
              <w:top w:val="nil"/>
              <w:left w:val="nil"/>
              <w:bottom w:val="nil"/>
              <w:right w:val="single" w:sz="4" w:space="0" w:color="auto"/>
            </w:tcBorders>
          </w:tcPr>
          <w:p w14:paraId="31657218"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1BD6CB6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797" w:type="dxa"/>
            <w:tcBorders>
              <w:top w:val="nil"/>
              <w:left w:val="nil"/>
              <w:bottom w:val="nil"/>
              <w:right w:val="nil"/>
            </w:tcBorders>
          </w:tcPr>
          <w:p w14:paraId="1A45E93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797" w:type="dxa"/>
            <w:tcBorders>
              <w:top w:val="nil"/>
              <w:left w:val="nil"/>
              <w:bottom w:val="nil"/>
              <w:right w:val="nil"/>
            </w:tcBorders>
          </w:tcPr>
          <w:p w14:paraId="0711933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854" w:type="dxa"/>
            <w:tcBorders>
              <w:top w:val="nil"/>
              <w:left w:val="nil"/>
              <w:bottom w:val="nil"/>
              <w:right w:val="single" w:sz="4" w:space="0" w:color="auto"/>
            </w:tcBorders>
          </w:tcPr>
          <w:p w14:paraId="484883F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854" w:type="dxa"/>
            <w:tcBorders>
              <w:top w:val="nil"/>
              <w:left w:val="single" w:sz="4" w:space="0" w:color="auto"/>
              <w:bottom w:val="nil"/>
            </w:tcBorders>
          </w:tcPr>
          <w:p w14:paraId="20FB40F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c>
          <w:tcPr>
            <w:tcW w:w="854" w:type="dxa"/>
            <w:tcBorders>
              <w:top w:val="nil"/>
              <w:left w:val="nil"/>
              <w:bottom w:val="nil"/>
            </w:tcBorders>
          </w:tcPr>
          <w:p w14:paraId="61F74FD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c>
          <w:tcPr>
            <w:tcW w:w="854" w:type="dxa"/>
            <w:tcBorders>
              <w:top w:val="nil"/>
              <w:left w:val="nil"/>
              <w:bottom w:val="nil"/>
            </w:tcBorders>
          </w:tcPr>
          <w:p w14:paraId="67BDDED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c>
          <w:tcPr>
            <w:tcW w:w="854" w:type="dxa"/>
            <w:tcBorders>
              <w:top w:val="nil"/>
              <w:left w:val="nil"/>
              <w:bottom w:val="nil"/>
              <w:right w:val="single" w:sz="4" w:space="0" w:color="auto"/>
            </w:tcBorders>
          </w:tcPr>
          <w:p w14:paraId="7A1AB6BE"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c>
          <w:tcPr>
            <w:tcW w:w="854" w:type="dxa"/>
            <w:tcBorders>
              <w:top w:val="nil"/>
              <w:left w:val="single" w:sz="4" w:space="0" w:color="auto"/>
              <w:bottom w:val="nil"/>
            </w:tcBorders>
          </w:tcPr>
          <w:p w14:paraId="6DE192A7"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c>
          <w:tcPr>
            <w:tcW w:w="854" w:type="dxa"/>
            <w:tcBorders>
              <w:top w:val="nil"/>
              <w:left w:val="nil"/>
              <w:bottom w:val="nil"/>
            </w:tcBorders>
          </w:tcPr>
          <w:p w14:paraId="01C405C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854" w:type="dxa"/>
            <w:tcBorders>
              <w:top w:val="nil"/>
              <w:left w:val="nil"/>
              <w:bottom w:val="nil"/>
            </w:tcBorders>
          </w:tcPr>
          <w:p w14:paraId="581E9FE6"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c>
          <w:tcPr>
            <w:tcW w:w="928" w:type="dxa"/>
            <w:tcBorders>
              <w:top w:val="nil"/>
              <w:left w:val="nil"/>
              <w:bottom w:val="nil"/>
            </w:tcBorders>
          </w:tcPr>
          <w:p w14:paraId="29E9170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(0.006)</w:t>
            </w:r>
          </w:p>
        </w:tc>
      </w:tr>
      <w:tr w:rsidR="008623D4" w:rsidRPr="00D64220" w14:paraId="05DA3281" w14:textId="77777777" w:rsidTr="0081234C">
        <w:trPr>
          <w:jc w:val="center"/>
        </w:trPr>
        <w:tc>
          <w:tcPr>
            <w:tcW w:w="1285" w:type="dxa"/>
            <w:tcBorders>
              <w:top w:val="nil"/>
              <w:left w:val="nil"/>
              <w:bottom w:val="nil"/>
              <w:right w:val="single" w:sz="4" w:space="0" w:color="auto"/>
            </w:tcBorders>
          </w:tcPr>
          <w:p w14:paraId="195213A6"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Scale</w:t>
            </w:r>
          </w:p>
        </w:tc>
        <w:tc>
          <w:tcPr>
            <w:tcW w:w="797" w:type="dxa"/>
            <w:tcBorders>
              <w:top w:val="nil"/>
              <w:left w:val="nil"/>
              <w:bottom w:val="nil"/>
              <w:right w:val="nil"/>
            </w:tcBorders>
          </w:tcPr>
          <w:p w14:paraId="7CC87D2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797" w:type="dxa"/>
            <w:tcBorders>
              <w:top w:val="nil"/>
              <w:left w:val="nil"/>
              <w:bottom w:val="nil"/>
              <w:right w:val="nil"/>
            </w:tcBorders>
          </w:tcPr>
          <w:p w14:paraId="3277183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797" w:type="dxa"/>
            <w:tcBorders>
              <w:top w:val="nil"/>
              <w:left w:val="nil"/>
              <w:bottom w:val="nil"/>
              <w:right w:val="nil"/>
            </w:tcBorders>
          </w:tcPr>
          <w:p w14:paraId="1DE7D88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854" w:type="dxa"/>
            <w:tcBorders>
              <w:top w:val="nil"/>
              <w:left w:val="nil"/>
              <w:bottom w:val="nil"/>
              <w:right w:val="single" w:sz="4" w:space="0" w:color="auto"/>
            </w:tcBorders>
          </w:tcPr>
          <w:p w14:paraId="626BA7B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c>
          <w:tcPr>
            <w:tcW w:w="854" w:type="dxa"/>
            <w:tcBorders>
              <w:top w:val="nil"/>
              <w:left w:val="single" w:sz="4" w:space="0" w:color="auto"/>
              <w:bottom w:val="nil"/>
            </w:tcBorders>
          </w:tcPr>
          <w:p w14:paraId="570EC391"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-0.014</w:t>
            </w:r>
          </w:p>
        </w:tc>
        <w:tc>
          <w:tcPr>
            <w:tcW w:w="854" w:type="dxa"/>
            <w:tcBorders>
              <w:top w:val="nil"/>
              <w:left w:val="nil"/>
              <w:bottom w:val="nil"/>
            </w:tcBorders>
          </w:tcPr>
          <w:p w14:paraId="6C717D92"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c>
          <w:tcPr>
            <w:tcW w:w="854" w:type="dxa"/>
            <w:tcBorders>
              <w:top w:val="nil"/>
              <w:left w:val="nil"/>
              <w:bottom w:val="nil"/>
            </w:tcBorders>
          </w:tcPr>
          <w:p w14:paraId="58EB397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nil"/>
              <w:bottom w:val="nil"/>
              <w:right w:val="single" w:sz="4" w:space="0" w:color="auto"/>
            </w:tcBorders>
          </w:tcPr>
          <w:p w14:paraId="53081B3D"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-0.013</w:t>
            </w:r>
          </w:p>
        </w:tc>
        <w:tc>
          <w:tcPr>
            <w:tcW w:w="854" w:type="dxa"/>
            <w:tcBorders>
              <w:top w:val="nil"/>
              <w:left w:val="single" w:sz="4" w:space="0" w:color="auto"/>
              <w:bottom w:val="nil"/>
            </w:tcBorders>
          </w:tcPr>
          <w:p w14:paraId="7909D5EA"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854" w:type="dxa"/>
            <w:tcBorders>
              <w:top w:val="nil"/>
              <w:left w:val="nil"/>
              <w:bottom w:val="nil"/>
            </w:tcBorders>
          </w:tcPr>
          <w:p w14:paraId="09605B4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854" w:type="dxa"/>
            <w:tcBorders>
              <w:top w:val="nil"/>
              <w:left w:val="nil"/>
              <w:bottom w:val="nil"/>
            </w:tcBorders>
          </w:tcPr>
          <w:p w14:paraId="509ABAF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-0.003</w:t>
            </w:r>
          </w:p>
        </w:tc>
        <w:tc>
          <w:tcPr>
            <w:tcW w:w="928" w:type="dxa"/>
            <w:tcBorders>
              <w:top w:val="nil"/>
              <w:left w:val="nil"/>
              <w:bottom w:val="nil"/>
            </w:tcBorders>
          </w:tcPr>
          <w:p w14:paraId="5B02649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r>
      <w:tr w:rsidR="008623D4" w:rsidRPr="00D64220" w14:paraId="1DA72EF6" w14:textId="77777777" w:rsidTr="0081234C">
        <w:trPr>
          <w:jc w:val="center"/>
        </w:trPr>
        <w:tc>
          <w:tcPr>
            <w:tcW w:w="1285" w:type="dxa"/>
            <w:tcBorders>
              <w:top w:val="nil"/>
              <w:left w:val="nil"/>
              <w:bottom w:val="nil"/>
              <w:right w:val="single" w:sz="4" w:space="0" w:color="auto"/>
            </w:tcBorders>
          </w:tcPr>
          <w:p w14:paraId="1ED02814" w14:textId="77777777" w:rsidR="008623D4" w:rsidRPr="006304BE" w:rsidRDefault="008623D4"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329E36F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797" w:type="dxa"/>
            <w:tcBorders>
              <w:top w:val="nil"/>
              <w:left w:val="nil"/>
              <w:bottom w:val="nil"/>
              <w:right w:val="nil"/>
            </w:tcBorders>
          </w:tcPr>
          <w:p w14:paraId="7AB0A32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c>
          <w:tcPr>
            <w:tcW w:w="797" w:type="dxa"/>
            <w:tcBorders>
              <w:top w:val="nil"/>
              <w:left w:val="nil"/>
              <w:bottom w:val="nil"/>
              <w:right w:val="nil"/>
            </w:tcBorders>
          </w:tcPr>
          <w:p w14:paraId="65704385"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(0.009)</w:t>
            </w:r>
          </w:p>
        </w:tc>
        <w:tc>
          <w:tcPr>
            <w:tcW w:w="854" w:type="dxa"/>
            <w:tcBorders>
              <w:top w:val="nil"/>
              <w:left w:val="nil"/>
              <w:bottom w:val="nil"/>
              <w:right w:val="single" w:sz="4" w:space="0" w:color="auto"/>
            </w:tcBorders>
          </w:tcPr>
          <w:p w14:paraId="1EDB274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854" w:type="dxa"/>
            <w:tcBorders>
              <w:top w:val="nil"/>
              <w:left w:val="single" w:sz="4" w:space="0" w:color="auto"/>
              <w:bottom w:val="nil"/>
            </w:tcBorders>
          </w:tcPr>
          <w:p w14:paraId="587D853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(0.013)</w:t>
            </w:r>
          </w:p>
        </w:tc>
        <w:tc>
          <w:tcPr>
            <w:tcW w:w="854" w:type="dxa"/>
            <w:tcBorders>
              <w:top w:val="nil"/>
              <w:left w:val="nil"/>
              <w:bottom w:val="nil"/>
            </w:tcBorders>
          </w:tcPr>
          <w:p w14:paraId="626D377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(0.012)</w:t>
            </w:r>
          </w:p>
        </w:tc>
        <w:tc>
          <w:tcPr>
            <w:tcW w:w="854" w:type="dxa"/>
            <w:tcBorders>
              <w:top w:val="nil"/>
              <w:left w:val="nil"/>
              <w:bottom w:val="nil"/>
            </w:tcBorders>
          </w:tcPr>
          <w:p w14:paraId="12F5ED49"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(0.012)</w:t>
            </w:r>
          </w:p>
        </w:tc>
        <w:tc>
          <w:tcPr>
            <w:tcW w:w="854" w:type="dxa"/>
            <w:tcBorders>
              <w:top w:val="nil"/>
              <w:left w:val="nil"/>
              <w:bottom w:val="nil"/>
              <w:right w:val="single" w:sz="4" w:space="0" w:color="auto"/>
            </w:tcBorders>
          </w:tcPr>
          <w:p w14:paraId="7F9CB234"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(0.013)</w:t>
            </w:r>
          </w:p>
        </w:tc>
        <w:tc>
          <w:tcPr>
            <w:tcW w:w="854" w:type="dxa"/>
            <w:tcBorders>
              <w:top w:val="nil"/>
              <w:left w:val="single" w:sz="4" w:space="0" w:color="auto"/>
              <w:bottom w:val="nil"/>
            </w:tcBorders>
          </w:tcPr>
          <w:p w14:paraId="396D66EF"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(0.015)</w:t>
            </w:r>
          </w:p>
        </w:tc>
        <w:tc>
          <w:tcPr>
            <w:tcW w:w="854" w:type="dxa"/>
            <w:tcBorders>
              <w:top w:val="nil"/>
              <w:left w:val="nil"/>
              <w:bottom w:val="nil"/>
            </w:tcBorders>
          </w:tcPr>
          <w:p w14:paraId="3512A3FC"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(0.015)</w:t>
            </w:r>
          </w:p>
        </w:tc>
        <w:tc>
          <w:tcPr>
            <w:tcW w:w="854" w:type="dxa"/>
            <w:tcBorders>
              <w:top w:val="nil"/>
              <w:left w:val="nil"/>
              <w:bottom w:val="nil"/>
            </w:tcBorders>
          </w:tcPr>
          <w:p w14:paraId="2729C720"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(0.015)</w:t>
            </w:r>
          </w:p>
        </w:tc>
        <w:tc>
          <w:tcPr>
            <w:tcW w:w="928" w:type="dxa"/>
            <w:tcBorders>
              <w:top w:val="nil"/>
              <w:left w:val="nil"/>
              <w:bottom w:val="nil"/>
            </w:tcBorders>
          </w:tcPr>
          <w:p w14:paraId="08C8E288" w14:textId="77777777" w:rsidR="008623D4" w:rsidRPr="006304BE" w:rsidRDefault="008623D4"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(0.015)</w:t>
            </w:r>
          </w:p>
        </w:tc>
      </w:tr>
      <w:tr w:rsidR="002232FA" w:rsidRPr="00D64220" w14:paraId="78EC92BE" w14:textId="77777777" w:rsidTr="0081234C">
        <w:trPr>
          <w:jc w:val="center"/>
        </w:trPr>
        <w:tc>
          <w:tcPr>
            <w:tcW w:w="1285" w:type="dxa"/>
            <w:tcBorders>
              <w:top w:val="nil"/>
              <w:left w:val="nil"/>
              <w:bottom w:val="nil"/>
              <w:right w:val="single" w:sz="4" w:space="0" w:color="auto"/>
            </w:tcBorders>
          </w:tcPr>
          <w:p w14:paraId="31C145A5"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Hi-tech</w:t>
            </w:r>
          </w:p>
        </w:tc>
        <w:tc>
          <w:tcPr>
            <w:tcW w:w="797" w:type="dxa"/>
            <w:tcBorders>
              <w:top w:val="nil"/>
              <w:left w:val="nil"/>
              <w:bottom w:val="nil"/>
              <w:right w:val="nil"/>
            </w:tcBorders>
          </w:tcPr>
          <w:p w14:paraId="5E99A03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0.052</w:t>
            </w:r>
          </w:p>
        </w:tc>
        <w:tc>
          <w:tcPr>
            <w:tcW w:w="797" w:type="dxa"/>
            <w:tcBorders>
              <w:top w:val="nil"/>
              <w:left w:val="nil"/>
              <w:bottom w:val="nil"/>
              <w:right w:val="nil"/>
            </w:tcBorders>
          </w:tcPr>
          <w:p w14:paraId="46A4063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0.063</w:t>
            </w:r>
          </w:p>
        </w:tc>
        <w:tc>
          <w:tcPr>
            <w:tcW w:w="797" w:type="dxa"/>
            <w:tcBorders>
              <w:top w:val="nil"/>
              <w:left w:val="nil"/>
              <w:bottom w:val="nil"/>
              <w:right w:val="nil"/>
            </w:tcBorders>
          </w:tcPr>
          <w:p w14:paraId="1D8F5A9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0.072</w:t>
            </w:r>
          </w:p>
        </w:tc>
        <w:tc>
          <w:tcPr>
            <w:tcW w:w="854" w:type="dxa"/>
            <w:tcBorders>
              <w:top w:val="nil"/>
              <w:left w:val="nil"/>
              <w:bottom w:val="nil"/>
              <w:right w:val="single" w:sz="4" w:space="0" w:color="auto"/>
            </w:tcBorders>
          </w:tcPr>
          <w:p w14:paraId="1F92972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0.054</w:t>
            </w:r>
          </w:p>
        </w:tc>
        <w:tc>
          <w:tcPr>
            <w:tcW w:w="854" w:type="dxa"/>
            <w:tcBorders>
              <w:top w:val="nil"/>
              <w:left w:val="single" w:sz="4" w:space="0" w:color="auto"/>
              <w:bottom w:val="nil"/>
            </w:tcBorders>
          </w:tcPr>
          <w:p w14:paraId="55BCFC78" w14:textId="36018938"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E2E70DE" w14:textId="73F9FB3D"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6ACD65A" w14:textId="58284174"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0FA83582" w14:textId="1B63E75E"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4319648A" w14:textId="62AFCE06"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032D155" w14:textId="0D7FA3F5"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895837D" w14:textId="74C1B76E"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1AE25BE8" w14:textId="46A6F776"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6768AD6B" w14:textId="77777777" w:rsidTr="0081234C">
        <w:trPr>
          <w:jc w:val="center"/>
        </w:trPr>
        <w:tc>
          <w:tcPr>
            <w:tcW w:w="1285" w:type="dxa"/>
            <w:tcBorders>
              <w:top w:val="nil"/>
              <w:left w:val="nil"/>
              <w:bottom w:val="nil"/>
              <w:right w:val="single" w:sz="4" w:space="0" w:color="auto"/>
            </w:tcBorders>
          </w:tcPr>
          <w:p w14:paraId="26C67D75"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27C7C3D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(0.066)</w:t>
            </w:r>
          </w:p>
        </w:tc>
        <w:tc>
          <w:tcPr>
            <w:tcW w:w="797" w:type="dxa"/>
            <w:tcBorders>
              <w:top w:val="nil"/>
              <w:left w:val="nil"/>
              <w:bottom w:val="nil"/>
              <w:right w:val="nil"/>
            </w:tcBorders>
          </w:tcPr>
          <w:p w14:paraId="35B14D9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(0.065)</w:t>
            </w:r>
          </w:p>
        </w:tc>
        <w:tc>
          <w:tcPr>
            <w:tcW w:w="797" w:type="dxa"/>
            <w:tcBorders>
              <w:top w:val="nil"/>
              <w:left w:val="nil"/>
              <w:bottom w:val="nil"/>
              <w:right w:val="nil"/>
            </w:tcBorders>
          </w:tcPr>
          <w:p w14:paraId="6DF9CFE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(0.065)</w:t>
            </w:r>
          </w:p>
        </w:tc>
        <w:tc>
          <w:tcPr>
            <w:tcW w:w="854" w:type="dxa"/>
            <w:tcBorders>
              <w:top w:val="nil"/>
              <w:left w:val="nil"/>
              <w:bottom w:val="nil"/>
              <w:right w:val="single" w:sz="4" w:space="0" w:color="auto"/>
            </w:tcBorders>
          </w:tcPr>
          <w:p w14:paraId="23A9A00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(0.065)</w:t>
            </w:r>
          </w:p>
        </w:tc>
        <w:tc>
          <w:tcPr>
            <w:tcW w:w="854" w:type="dxa"/>
            <w:tcBorders>
              <w:top w:val="nil"/>
              <w:left w:val="single" w:sz="4" w:space="0" w:color="auto"/>
              <w:bottom w:val="nil"/>
            </w:tcBorders>
          </w:tcPr>
          <w:p w14:paraId="3D6D98A4" w14:textId="0E70577E"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3085B2D5" w14:textId="06D9264A"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42A5466" w14:textId="539E8A1F"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6F47751" w14:textId="0425ABAB" w:rsidR="002232FA" w:rsidRPr="006304BE" w:rsidRDefault="002232FA" w:rsidP="00253149">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5B9222FC" w14:textId="343781E2"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054FF1B" w14:textId="507E8EDF"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27CB7551" w14:textId="223BDDB3"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43607B58" w14:textId="6DB4E9F3"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43E06238" w14:textId="77777777" w:rsidTr="0081234C">
        <w:trPr>
          <w:jc w:val="center"/>
        </w:trPr>
        <w:tc>
          <w:tcPr>
            <w:tcW w:w="1285" w:type="dxa"/>
            <w:tcBorders>
              <w:top w:val="nil"/>
              <w:left w:val="nil"/>
              <w:bottom w:val="nil"/>
              <w:right w:val="single" w:sz="4" w:space="0" w:color="auto"/>
            </w:tcBorders>
            <w:vAlign w:val="bottom"/>
          </w:tcPr>
          <w:p w14:paraId="35D1C288"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Depd_OFDI</w:t>
            </w:r>
          </w:p>
        </w:tc>
        <w:tc>
          <w:tcPr>
            <w:tcW w:w="797" w:type="dxa"/>
            <w:tcBorders>
              <w:top w:val="nil"/>
              <w:left w:val="nil"/>
              <w:bottom w:val="nil"/>
              <w:right w:val="nil"/>
            </w:tcBorders>
          </w:tcPr>
          <w:p w14:paraId="4B209B0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0.470***</w:t>
            </w:r>
          </w:p>
        </w:tc>
        <w:tc>
          <w:tcPr>
            <w:tcW w:w="797" w:type="dxa"/>
            <w:tcBorders>
              <w:top w:val="nil"/>
              <w:left w:val="nil"/>
              <w:bottom w:val="nil"/>
              <w:right w:val="nil"/>
            </w:tcBorders>
          </w:tcPr>
          <w:p w14:paraId="3CE7F0D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0.047</w:t>
            </w:r>
          </w:p>
        </w:tc>
        <w:tc>
          <w:tcPr>
            <w:tcW w:w="797" w:type="dxa"/>
            <w:tcBorders>
              <w:top w:val="nil"/>
              <w:left w:val="nil"/>
              <w:bottom w:val="nil"/>
              <w:right w:val="nil"/>
            </w:tcBorders>
          </w:tcPr>
          <w:p w14:paraId="290E989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-0.033</w:t>
            </w:r>
          </w:p>
        </w:tc>
        <w:tc>
          <w:tcPr>
            <w:tcW w:w="854" w:type="dxa"/>
            <w:tcBorders>
              <w:top w:val="nil"/>
              <w:left w:val="nil"/>
              <w:bottom w:val="nil"/>
              <w:right w:val="single" w:sz="4" w:space="0" w:color="auto"/>
            </w:tcBorders>
          </w:tcPr>
          <w:p w14:paraId="300156D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0.291*</w:t>
            </w:r>
          </w:p>
        </w:tc>
        <w:tc>
          <w:tcPr>
            <w:tcW w:w="854" w:type="dxa"/>
            <w:tcBorders>
              <w:top w:val="nil"/>
              <w:left w:val="single" w:sz="4" w:space="0" w:color="auto"/>
              <w:bottom w:val="nil"/>
            </w:tcBorders>
          </w:tcPr>
          <w:p w14:paraId="3E6E2CF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0.334*</w:t>
            </w:r>
          </w:p>
        </w:tc>
        <w:tc>
          <w:tcPr>
            <w:tcW w:w="854" w:type="dxa"/>
            <w:tcBorders>
              <w:top w:val="nil"/>
              <w:left w:val="nil"/>
              <w:bottom w:val="nil"/>
            </w:tcBorders>
          </w:tcPr>
          <w:p w14:paraId="23C08B1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-0.042</w:t>
            </w:r>
          </w:p>
        </w:tc>
        <w:tc>
          <w:tcPr>
            <w:tcW w:w="854" w:type="dxa"/>
            <w:tcBorders>
              <w:top w:val="nil"/>
              <w:left w:val="nil"/>
              <w:bottom w:val="nil"/>
            </w:tcBorders>
          </w:tcPr>
          <w:p w14:paraId="2CA4355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-0.146</w:t>
            </w:r>
          </w:p>
        </w:tc>
        <w:tc>
          <w:tcPr>
            <w:tcW w:w="854" w:type="dxa"/>
            <w:tcBorders>
              <w:top w:val="nil"/>
              <w:left w:val="nil"/>
              <w:bottom w:val="nil"/>
              <w:right w:val="single" w:sz="4" w:space="0" w:color="auto"/>
            </w:tcBorders>
          </w:tcPr>
          <w:p w14:paraId="329F117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0.185</w:t>
            </w:r>
          </w:p>
        </w:tc>
        <w:tc>
          <w:tcPr>
            <w:tcW w:w="854" w:type="dxa"/>
            <w:tcBorders>
              <w:top w:val="nil"/>
              <w:left w:val="single" w:sz="4" w:space="0" w:color="auto"/>
              <w:bottom w:val="nil"/>
            </w:tcBorders>
          </w:tcPr>
          <w:p w14:paraId="1B6EBBC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0.601***</w:t>
            </w:r>
          </w:p>
        </w:tc>
        <w:tc>
          <w:tcPr>
            <w:tcW w:w="854" w:type="dxa"/>
            <w:tcBorders>
              <w:top w:val="nil"/>
              <w:left w:val="nil"/>
              <w:bottom w:val="nil"/>
            </w:tcBorders>
          </w:tcPr>
          <w:p w14:paraId="0227AE0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0.176</w:t>
            </w:r>
          </w:p>
        </w:tc>
        <w:tc>
          <w:tcPr>
            <w:tcW w:w="854" w:type="dxa"/>
            <w:tcBorders>
              <w:top w:val="nil"/>
              <w:left w:val="nil"/>
              <w:bottom w:val="nil"/>
            </w:tcBorders>
          </w:tcPr>
          <w:p w14:paraId="474CBE8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0.105</w:t>
            </w:r>
          </w:p>
        </w:tc>
        <w:tc>
          <w:tcPr>
            <w:tcW w:w="928" w:type="dxa"/>
            <w:tcBorders>
              <w:top w:val="nil"/>
              <w:left w:val="nil"/>
              <w:bottom w:val="nil"/>
            </w:tcBorders>
          </w:tcPr>
          <w:p w14:paraId="6636156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0.531**</w:t>
            </w:r>
          </w:p>
        </w:tc>
      </w:tr>
      <w:tr w:rsidR="002232FA" w:rsidRPr="00D64220" w14:paraId="210EA69A" w14:textId="77777777" w:rsidTr="0081234C">
        <w:trPr>
          <w:jc w:val="center"/>
        </w:trPr>
        <w:tc>
          <w:tcPr>
            <w:tcW w:w="1285" w:type="dxa"/>
            <w:tcBorders>
              <w:top w:val="nil"/>
              <w:left w:val="nil"/>
              <w:bottom w:val="nil"/>
              <w:right w:val="single" w:sz="4" w:space="0" w:color="auto"/>
            </w:tcBorders>
            <w:vAlign w:val="bottom"/>
          </w:tcPr>
          <w:p w14:paraId="1224C89A"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28306FA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(0.123)</w:t>
            </w:r>
          </w:p>
        </w:tc>
        <w:tc>
          <w:tcPr>
            <w:tcW w:w="797" w:type="dxa"/>
            <w:tcBorders>
              <w:top w:val="nil"/>
              <w:left w:val="nil"/>
              <w:bottom w:val="nil"/>
              <w:right w:val="nil"/>
            </w:tcBorders>
          </w:tcPr>
          <w:p w14:paraId="6537F38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(0.075)</w:t>
            </w:r>
          </w:p>
        </w:tc>
        <w:tc>
          <w:tcPr>
            <w:tcW w:w="797" w:type="dxa"/>
            <w:tcBorders>
              <w:top w:val="nil"/>
              <w:left w:val="nil"/>
              <w:bottom w:val="nil"/>
              <w:right w:val="nil"/>
            </w:tcBorders>
          </w:tcPr>
          <w:p w14:paraId="2E86025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(0.093)</w:t>
            </w:r>
          </w:p>
        </w:tc>
        <w:tc>
          <w:tcPr>
            <w:tcW w:w="854" w:type="dxa"/>
            <w:tcBorders>
              <w:top w:val="nil"/>
              <w:left w:val="nil"/>
              <w:bottom w:val="nil"/>
              <w:right w:val="single" w:sz="4" w:space="0" w:color="auto"/>
            </w:tcBorders>
          </w:tcPr>
          <w:p w14:paraId="6614B95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(0.167)</w:t>
            </w:r>
          </w:p>
        </w:tc>
        <w:tc>
          <w:tcPr>
            <w:tcW w:w="854" w:type="dxa"/>
            <w:tcBorders>
              <w:top w:val="nil"/>
              <w:left w:val="single" w:sz="4" w:space="0" w:color="auto"/>
              <w:bottom w:val="nil"/>
            </w:tcBorders>
          </w:tcPr>
          <w:p w14:paraId="44163FF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(0.184)</w:t>
            </w:r>
          </w:p>
        </w:tc>
        <w:tc>
          <w:tcPr>
            <w:tcW w:w="854" w:type="dxa"/>
            <w:tcBorders>
              <w:top w:val="nil"/>
              <w:left w:val="nil"/>
              <w:bottom w:val="nil"/>
            </w:tcBorders>
          </w:tcPr>
          <w:p w14:paraId="24A134B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(0.088)</w:t>
            </w:r>
          </w:p>
        </w:tc>
        <w:tc>
          <w:tcPr>
            <w:tcW w:w="854" w:type="dxa"/>
            <w:tcBorders>
              <w:top w:val="nil"/>
              <w:left w:val="nil"/>
              <w:bottom w:val="nil"/>
            </w:tcBorders>
          </w:tcPr>
          <w:p w14:paraId="576FEA4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(0.123)</w:t>
            </w:r>
          </w:p>
        </w:tc>
        <w:tc>
          <w:tcPr>
            <w:tcW w:w="854" w:type="dxa"/>
            <w:tcBorders>
              <w:top w:val="nil"/>
              <w:left w:val="nil"/>
              <w:bottom w:val="nil"/>
              <w:right w:val="single" w:sz="4" w:space="0" w:color="auto"/>
            </w:tcBorders>
          </w:tcPr>
          <w:p w14:paraId="7B7AAC0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(0.245)</w:t>
            </w:r>
          </w:p>
        </w:tc>
        <w:tc>
          <w:tcPr>
            <w:tcW w:w="854" w:type="dxa"/>
            <w:tcBorders>
              <w:top w:val="nil"/>
              <w:left w:val="single" w:sz="4" w:space="0" w:color="auto"/>
              <w:bottom w:val="nil"/>
            </w:tcBorders>
          </w:tcPr>
          <w:p w14:paraId="2C26A8B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(0.173)</w:t>
            </w:r>
          </w:p>
        </w:tc>
        <w:tc>
          <w:tcPr>
            <w:tcW w:w="854" w:type="dxa"/>
            <w:tcBorders>
              <w:top w:val="nil"/>
              <w:left w:val="nil"/>
              <w:bottom w:val="nil"/>
            </w:tcBorders>
          </w:tcPr>
          <w:p w14:paraId="622441F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(0.131)</w:t>
            </w:r>
          </w:p>
        </w:tc>
        <w:tc>
          <w:tcPr>
            <w:tcW w:w="854" w:type="dxa"/>
            <w:tcBorders>
              <w:top w:val="nil"/>
              <w:left w:val="nil"/>
              <w:bottom w:val="nil"/>
            </w:tcBorders>
          </w:tcPr>
          <w:p w14:paraId="24044CE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(0.143)</w:t>
            </w:r>
          </w:p>
        </w:tc>
        <w:tc>
          <w:tcPr>
            <w:tcW w:w="928" w:type="dxa"/>
            <w:tcBorders>
              <w:top w:val="nil"/>
              <w:left w:val="nil"/>
              <w:bottom w:val="nil"/>
            </w:tcBorders>
          </w:tcPr>
          <w:p w14:paraId="5406B9B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(0.247)</w:t>
            </w:r>
          </w:p>
        </w:tc>
      </w:tr>
      <w:tr w:rsidR="002232FA" w:rsidRPr="00D64220" w14:paraId="27957B2E" w14:textId="77777777" w:rsidTr="0081234C">
        <w:trPr>
          <w:jc w:val="center"/>
        </w:trPr>
        <w:tc>
          <w:tcPr>
            <w:tcW w:w="1285" w:type="dxa"/>
            <w:tcBorders>
              <w:top w:val="nil"/>
              <w:left w:val="nil"/>
              <w:bottom w:val="nil"/>
              <w:right w:val="single" w:sz="4" w:space="0" w:color="auto"/>
            </w:tcBorders>
            <w:vAlign w:val="bottom"/>
          </w:tcPr>
          <w:p w14:paraId="4A1A199E"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Depi_OFDI</w:t>
            </w:r>
          </w:p>
        </w:tc>
        <w:tc>
          <w:tcPr>
            <w:tcW w:w="797" w:type="dxa"/>
            <w:tcBorders>
              <w:top w:val="nil"/>
              <w:left w:val="nil"/>
              <w:bottom w:val="nil"/>
              <w:right w:val="nil"/>
            </w:tcBorders>
          </w:tcPr>
          <w:p w14:paraId="66559AA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0.227*</w:t>
            </w:r>
          </w:p>
        </w:tc>
        <w:tc>
          <w:tcPr>
            <w:tcW w:w="797" w:type="dxa"/>
            <w:tcBorders>
              <w:top w:val="nil"/>
              <w:left w:val="nil"/>
              <w:bottom w:val="nil"/>
              <w:right w:val="nil"/>
            </w:tcBorders>
          </w:tcPr>
          <w:p w14:paraId="7D1B448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-0.010</w:t>
            </w:r>
          </w:p>
        </w:tc>
        <w:tc>
          <w:tcPr>
            <w:tcW w:w="797" w:type="dxa"/>
            <w:tcBorders>
              <w:top w:val="nil"/>
              <w:left w:val="nil"/>
              <w:bottom w:val="nil"/>
              <w:right w:val="nil"/>
            </w:tcBorders>
          </w:tcPr>
          <w:p w14:paraId="1A21921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0.051</w:t>
            </w:r>
          </w:p>
        </w:tc>
        <w:tc>
          <w:tcPr>
            <w:tcW w:w="854" w:type="dxa"/>
            <w:tcBorders>
              <w:top w:val="nil"/>
              <w:left w:val="nil"/>
              <w:bottom w:val="nil"/>
              <w:right w:val="single" w:sz="4" w:space="0" w:color="auto"/>
            </w:tcBorders>
          </w:tcPr>
          <w:p w14:paraId="14ED5C8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0.022</w:t>
            </w:r>
          </w:p>
        </w:tc>
        <w:tc>
          <w:tcPr>
            <w:tcW w:w="854" w:type="dxa"/>
            <w:tcBorders>
              <w:top w:val="nil"/>
              <w:left w:val="single" w:sz="4" w:space="0" w:color="auto"/>
              <w:bottom w:val="nil"/>
            </w:tcBorders>
          </w:tcPr>
          <w:p w14:paraId="7103BCB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0.260</w:t>
            </w:r>
          </w:p>
        </w:tc>
        <w:tc>
          <w:tcPr>
            <w:tcW w:w="854" w:type="dxa"/>
            <w:tcBorders>
              <w:top w:val="nil"/>
              <w:left w:val="nil"/>
              <w:bottom w:val="nil"/>
            </w:tcBorders>
          </w:tcPr>
          <w:p w14:paraId="376CE87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-0.023</w:t>
            </w:r>
          </w:p>
        </w:tc>
        <w:tc>
          <w:tcPr>
            <w:tcW w:w="854" w:type="dxa"/>
            <w:tcBorders>
              <w:top w:val="nil"/>
              <w:left w:val="nil"/>
              <w:bottom w:val="nil"/>
            </w:tcBorders>
          </w:tcPr>
          <w:p w14:paraId="681E170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0.107</w:t>
            </w:r>
          </w:p>
        </w:tc>
        <w:tc>
          <w:tcPr>
            <w:tcW w:w="854" w:type="dxa"/>
            <w:tcBorders>
              <w:top w:val="nil"/>
              <w:left w:val="nil"/>
              <w:bottom w:val="nil"/>
              <w:right w:val="single" w:sz="4" w:space="0" w:color="auto"/>
            </w:tcBorders>
          </w:tcPr>
          <w:p w14:paraId="656681E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-0.060</w:t>
            </w:r>
          </w:p>
        </w:tc>
        <w:tc>
          <w:tcPr>
            <w:tcW w:w="854" w:type="dxa"/>
            <w:tcBorders>
              <w:top w:val="nil"/>
              <w:left w:val="single" w:sz="4" w:space="0" w:color="auto"/>
              <w:bottom w:val="nil"/>
            </w:tcBorders>
          </w:tcPr>
          <w:p w14:paraId="28920EE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-0.015</w:t>
            </w:r>
          </w:p>
        </w:tc>
        <w:tc>
          <w:tcPr>
            <w:tcW w:w="854" w:type="dxa"/>
            <w:tcBorders>
              <w:top w:val="nil"/>
              <w:left w:val="nil"/>
              <w:bottom w:val="nil"/>
            </w:tcBorders>
          </w:tcPr>
          <w:p w14:paraId="065360A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c>
          <w:tcPr>
            <w:tcW w:w="854" w:type="dxa"/>
            <w:tcBorders>
              <w:top w:val="nil"/>
              <w:left w:val="nil"/>
              <w:bottom w:val="nil"/>
            </w:tcBorders>
          </w:tcPr>
          <w:p w14:paraId="47B0D11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-0.001</w:t>
            </w:r>
          </w:p>
        </w:tc>
        <w:tc>
          <w:tcPr>
            <w:tcW w:w="928" w:type="dxa"/>
            <w:tcBorders>
              <w:top w:val="nil"/>
              <w:left w:val="nil"/>
              <w:bottom w:val="nil"/>
            </w:tcBorders>
          </w:tcPr>
          <w:p w14:paraId="6552766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0.151</w:t>
            </w:r>
          </w:p>
        </w:tc>
      </w:tr>
      <w:tr w:rsidR="002232FA" w:rsidRPr="00D64220" w14:paraId="073A5206" w14:textId="77777777" w:rsidTr="0081234C">
        <w:trPr>
          <w:jc w:val="center"/>
        </w:trPr>
        <w:tc>
          <w:tcPr>
            <w:tcW w:w="1285" w:type="dxa"/>
            <w:tcBorders>
              <w:top w:val="nil"/>
              <w:left w:val="nil"/>
              <w:bottom w:val="nil"/>
              <w:right w:val="single" w:sz="4" w:space="0" w:color="auto"/>
            </w:tcBorders>
          </w:tcPr>
          <w:p w14:paraId="2CA34FCE"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10395F3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(0.128)</w:t>
            </w:r>
          </w:p>
        </w:tc>
        <w:tc>
          <w:tcPr>
            <w:tcW w:w="797" w:type="dxa"/>
            <w:tcBorders>
              <w:top w:val="nil"/>
              <w:left w:val="nil"/>
              <w:bottom w:val="nil"/>
              <w:right w:val="nil"/>
            </w:tcBorders>
          </w:tcPr>
          <w:p w14:paraId="040772F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(0.091)</w:t>
            </w:r>
          </w:p>
        </w:tc>
        <w:tc>
          <w:tcPr>
            <w:tcW w:w="797" w:type="dxa"/>
            <w:tcBorders>
              <w:top w:val="nil"/>
              <w:left w:val="nil"/>
              <w:bottom w:val="nil"/>
              <w:right w:val="nil"/>
            </w:tcBorders>
          </w:tcPr>
          <w:p w14:paraId="2CD326D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(0.107)</w:t>
            </w:r>
          </w:p>
        </w:tc>
        <w:tc>
          <w:tcPr>
            <w:tcW w:w="854" w:type="dxa"/>
            <w:tcBorders>
              <w:top w:val="nil"/>
              <w:left w:val="nil"/>
              <w:bottom w:val="nil"/>
              <w:right w:val="single" w:sz="4" w:space="0" w:color="auto"/>
            </w:tcBorders>
          </w:tcPr>
          <w:p w14:paraId="3B867C5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(0.224)</w:t>
            </w:r>
          </w:p>
        </w:tc>
        <w:tc>
          <w:tcPr>
            <w:tcW w:w="854" w:type="dxa"/>
            <w:tcBorders>
              <w:top w:val="nil"/>
              <w:left w:val="single" w:sz="4" w:space="0" w:color="auto"/>
              <w:bottom w:val="nil"/>
            </w:tcBorders>
          </w:tcPr>
          <w:p w14:paraId="315C2AA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(0.168)</w:t>
            </w:r>
          </w:p>
        </w:tc>
        <w:tc>
          <w:tcPr>
            <w:tcW w:w="854" w:type="dxa"/>
            <w:tcBorders>
              <w:top w:val="nil"/>
              <w:left w:val="nil"/>
              <w:bottom w:val="nil"/>
            </w:tcBorders>
          </w:tcPr>
          <w:p w14:paraId="37DE4DB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(0.114)</w:t>
            </w:r>
          </w:p>
        </w:tc>
        <w:tc>
          <w:tcPr>
            <w:tcW w:w="854" w:type="dxa"/>
            <w:tcBorders>
              <w:top w:val="nil"/>
              <w:left w:val="nil"/>
              <w:bottom w:val="nil"/>
            </w:tcBorders>
          </w:tcPr>
          <w:p w14:paraId="6657828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(0.161)</w:t>
            </w:r>
          </w:p>
        </w:tc>
        <w:tc>
          <w:tcPr>
            <w:tcW w:w="854" w:type="dxa"/>
            <w:tcBorders>
              <w:top w:val="nil"/>
              <w:left w:val="nil"/>
              <w:bottom w:val="nil"/>
              <w:right w:val="single" w:sz="4" w:space="0" w:color="auto"/>
            </w:tcBorders>
          </w:tcPr>
          <w:p w14:paraId="4636445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(0.289)</w:t>
            </w:r>
          </w:p>
        </w:tc>
        <w:tc>
          <w:tcPr>
            <w:tcW w:w="854" w:type="dxa"/>
            <w:tcBorders>
              <w:top w:val="nil"/>
              <w:left w:val="single" w:sz="4" w:space="0" w:color="auto"/>
              <w:bottom w:val="nil"/>
            </w:tcBorders>
          </w:tcPr>
          <w:p w14:paraId="2AE971C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(0.256)</w:t>
            </w:r>
          </w:p>
        </w:tc>
        <w:tc>
          <w:tcPr>
            <w:tcW w:w="854" w:type="dxa"/>
            <w:tcBorders>
              <w:top w:val="nil"/>
              <w:left w:val="nil"/>
              <w:bottom w:val="nil"/>
            </w:tcBorders>
          </w:tcPr>
          <w:p w14:paraId="58BF093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(0.250)</w:t>
            </w:r>
          </w:p>
        </w:tc>
        <w:tc>
          <w:tcPr>
            <w:tcW w:w="854" w:type="dxa"/>
            <w:tcBorders>
              <w:top w:val="nil"/>
              <w:left w:val="nil"/>
              <w:bottom w:val="nil"/>
            </w:tcBorders>
          </w:tcPr>
          <w:p w14:paraId="33D1F4C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(0.150)</w:t>
            </w:r>
          </w:p>
        </w:tc>
        <w:tc>
          <w:tcPr>
            <w:tcW w:w="928" w:type="dxa"/>
            <w:tcBorders>
              <w:top w:val="nil"/>
              <w:left w:val="nil"/>
              <w:bottom w:val="nil"/>
            </w:tcBorders>
          </w:tcPr>
          <w:p w14:paraId="18A82FB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(0.313)</w:t>
            </w:r>
          </w:p>
        </w:tc>
      </w:tr>
      <w:tr w:rsidR="002232FA" w:rsidRPr="00D64220" w14:paraId="0BCB7BD3" w14:textId="77777777" w:rsidTr="0081234C">
        <w:trPr>
          <w:jc w:val="center"/>
        </w:trPr>
        <w:tc>
          <w:tcPr>
            <w:tcW w:w="1285" w:type="dxa"/>
            <w:tcBorders>
              <w:top w:val="nil"/>
              <w:left w:val="nil"/>
              <w:bottom w:val="nil"/>
              <w:right w:val="single" w:sz="4" w:space="0" w:color="auto"/>
            </w:tcBorders>
            <w:vAlign w:val="bottom"/>
          </w:tcPr>
          <w:p w14:paraId="636976E9"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Depd_OFDI*R&amp;D</w:t>
            </w:r>
          </w:p>
        </w:tc>
        <w:tc>
          <w:tcPr>
            <w:tcW w:w="797" w:type="dxa"/>
            <w:tcBorders>
              <w:top w:val="nil"/>
              <w:left w:val="nil"/>
              <w:bottom w:val="nil"/>
              <w:right w:val="nil"/>
            </w:tcBorders>
          </w:tcPr>
          <w:p w14:paraId="6003B47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-0.052***</w:t>
            </w:r>
          </w:p>
        </w:tc>
        <w:tc>
          <w:tcPr>
            <w:tcW w:w="797" w:type="dxa"/>
            <w:tcBorders>
              <w:top w:val="nil"/>
              <w:left w:val="nil"/>
              <w:bottom w:val="nil"/>
              <w:right w:val="nil"/>
            </w:tcBorders>
          </w:tcPr>
          <w:p w14:paraId="092F21A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702BF1F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60EF78A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-0.049***</w:t>
            </w:r>
          </w:p>
        </w:tc>
        <w:tc>
          <w:tcPr>
            <w:tcW w:w="854" w:type="dxa"/>
            <w:tcBorders>
              <w:top w:val="nil"/>
              <w:left w:val="single" w:sz="4" w:space="0" w:color="auto"/>
              <w:bottom w:val="nil"/>
            </w:tcBorders>
          </w:tcPr>
          <w:p w14:paraId="5DF5C27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-0.044**</w:t>
            </w:r>
          </w:p>
        </w:tc>
        <w:tc>
          <w:tcPr>
            <w:tcW w:w="854" w:type="dxa"/>
            <w:tcBorders>
              <w:top w:val="nil"/>
              <w:left w:val="nil"/>
              <w:bottom w:val="nil"/>
            </w:tcBorders>
          </w:tcPr>
          <w:p w14:paraId="38332B5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E12CB6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5212E31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-0.045*</w:t>
            </w:r>
          </w:p>
        </w:tc>
        <w:tc>
          <w:tcPr>
            <w:tcW w:w="854" w:type="dxa"/>
            <w:tcBorders>
              <w:top w:val="nil"/>
              <w:left w:val="single" w:sz="4" w:space="0" w:color="auto"/>
              <w:bottom w:val="nil"/>
            </w:tcBorders>
          </w:tcPr>
          <w:p w14:paraId="39A003E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-0.065**</w:t>
            </w:r>
          </w:p>
        </w:tc>
        <w:tc>
          <w:tcPr>
            <w:tcW w:w="854" w:type="dxa"/>
            <w:tcBorders>
              <w:top w:val="nil"/>
              <w:left w:val="nil"/>
              <w:bottom w:val="nil"/>
            </w:tcBorders>
          </w:tcPr>
          <w:p w14:paraId="4AC1FD5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F20152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5CD8FF6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-0.062**</w:t>
            </w:r>
          </w:p>
        </w:tc>
      </w:tr>
      <w:tr w:rsidR="002232FA" w:rsidRPr="00D64220" w14:paraId="6AFC7FEB" w14:textId="77777777" w:rsidTr="0081234C">
        <w:trPr>
          <w:jc w:val="center"/>
        </w:trPr>
        <w:tc>
          <w:tcPr>
            <w:tcW w:w="1285" w:type="dxa"/>
            <w:tcBorders>
              <w:top w:val="nil"/>
              <w:left w:val="nil"/>
              <w:bottom w:val="nil"/>
              <w:right w:val="single" w:sz="4" w:space="0" w:color="auto"/>
            </w:tcBorders>
            <w:vAlign w:val="bottom"/>
          </w:tcPr>
          <w:p w14:paraId="1859F9DD"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4ED34D3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(0.016)</w:t>
            </w:r>
          </w:p>
        </w:tc>
        <w:tc>
          <w:tcPr>
            <w:tcW w:w="797" w:type="dxa"/>
            <w:tcBorders>
              <w:top w:val="nil"/>
              <w:left w:val="nil"/>
              <w:bottom w:val="nil"/>
              <w:right w:val="nil"/>
            </w:tcBorders>
          </w:tcPr>
          <w:p w14:paraId="1B45AD6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5B19A59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01F1E6D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(0.018)</w:t>
            </w:r>
          </w:p>
        </w:tc>
        <w:tc>
          <w:tcPr>
            <w:tcW w:w="854" w:type="dxa"/>
            <w:tcBorders>
              <w:top w:val="nil"/>
              <w:left w:val="single" w:sz="4" w:space="0" w:color="auto"/>
              <w:bottom w:val="nil"/>
            </w:tcBorders>
          </w:tcPr>
          <w:p w14:paraId="3831E2A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(0.023)</w:t>
            </w:r>
          </w:p>
        </w:tc>
        <w:tc>
          <w:tcPr>
            <w:tcW w:w="854" w:type="dxa"/>
            <w:tcBorders>
              <w:top w:val="nil"/>
              <w:left w:val="nil"/>
              <w:bottom w:val="nil"/>
            </w:tcBorders>
          </w:tcPr>
          <w:p w14:paraId="6CD0257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83B059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5B51B83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(0.027)</w:t>
            </w:r>
          </w:p>
        </w:tc>
        <w:tc>
          <w:tcPr>
            <w:tcW w:w="854" w:type="dxa"/>
            <w:tcBorders>
              <w:top w:val="nil"/>
              <w:left w:val="single" w:sz="4" w:space="0" w:color="auto"/>
              <w:bottom w:val="nil"/>
            </w:tcBorders>
          </w:tcPr>
          <w:p w14:paraId="6915BBD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(0.025)</w:t>
            </w:r>
          </w:p>
        </w:tc>
        <w:tc>
          <w:tcPr>
            <w:tcW w:w="854" w:type="dxa"/>
            <w:tcBorders>
              <w:top w:val="nil"/>
              <w:left w:val="nil"/>
              <w:bottom w:val="nil"/>
            </w:tcBorders>
          </w:tcPr>
          <w:p w14:paraId="01D45CD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AF9370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55C112D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r>
      <w:tr w:rsidR="002232FA" w:rsidRPr="00D64220" w14:paraId="61A48B97" w14:textId="77777777" w:rsidTr="0081234C">
        <w:trPr>
          <w:jc w:val="center"/>
        </w:trPr>
        <w:tc>
          <w:tcPr>
            <w:tcW w:w="1285" w:type="dxa"/>
            <w:tcBorders>
              <w:top w:val="nil"/>
              <w:left w:val="nil"/>
              <w:bottom w:val="nil"/>
              <w:right w:val="single" w:sz="4" w:space="0" w:color="auto"/>
            </w:tcBorders>
            <w:vAlign w:val="bottom"/>
          </w:tcPr>
          <w:p w14:paraId="73C454F3"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Depi_OFDI*R&amp;D</w:t>
            </w:r>
          </w:p>
        </w:tc>
        <w:tc>
          <w:tcPr>
            <w:tcW w:w="797" w:type="dxa"/>
            <w:tcBorders>
              <w:top w:val="nil"/>
              <w:left w:val="nil"/>
              <w:bottom w:val="nil"/>
              <w:right w:val="nil"/>
            </w:tcBorders>
          </w:tcPr>
          <w:p w14:paraId="4DFBF4C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c>
          <w:tcPr>
            <w:tcW w:w="797" w:type="dxa"/>
            <w:tcBorders>
              <w:top w:val="nil"/>
              <w:left w:val="nil"/>
              <w:bottom w:val="nil"/>
              <w:right w:val="nil"/>
            </w:tcBorders>
          </w:tcPr>
          <w:p w14:paraId="55EA2B9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1396392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051AB6E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0.000</w:t>
            </w:r>
          </w:p>
        </w:tc>
        <w:tc>
          <w:tcPr>
            <w:tcW w:w="854" w:type="dxa"/>
            <w:tcBorders>
              <w:top w:val="nil"/>
              <w:left w:val="single" w:sz="4" w:space="0" w:color="auto"/>
              <w:bottom w:val="nil"/>
            </w:tcBorders>
          </w:tcPr>
          <w:p w14:paraId="6CE8795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-0.012</w:t>
            </w:r>
          </w:p>
        </w:tc>
        <w:tc>
          <w:tcPr>
            <w:tcW w:w="854" w:type="dxa"/>
            <w:tcBorders>
              <w:top w:val="nil"/>
              <w:left w:val="nil"/>
              <w:bottom w:val="nil"/>
            </w:tcBorders>
          </w:tcPr>
          <w:p w14:paraId="2D82DC6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04D923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0AEF101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0.018</w:t>
            </w:r>
          </w:p>
        </w:tc>
        <w:tc>
          <w:tcPr>
            <w:tcW w:w="854" w:type="dxa"/>
            <w:tcBorders>
              <w:top w:val="nil"/>
              <w:left w:val="single" w:sz="4" w:space="0" w:color="auto"/>
              <w:bottom w:val="nil"/>
            </w:tcBorders>
          </w:tcPr>
          <w:p w14:paraId="1048059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-0.002</w:t>
            </w:r>
          </w:p>
        </w:tc>
        <w:tc>
          <w:tcPr>
            <w:tcW w:w="854" w:type="dxa"/>
            <w:tcBorders>
              <w:top w:val="nil"/>
              <w:left w:val="nil"/>
              <w:bottom w:val="nil"/>
            </w:tcBorders>
          </w:tcPr>
          <w:p w14:paraId="360C1CA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9B4B4A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748306B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r>
      <w:tr w:rsidR="002232FA" w:rsidRPr="00D64220" w14:paraId="03A5778F" w14:textId="77777777" w:rsidTr="0081234C">
        <w:trPr>
          <w:jc w:val="center"/>
        </w:trPr>
        <w:tc>
          <w:tcPr>
            <w:tcW w:w="1285" w:type="dxa"/>
            <w:tcBorders>
              <w:top w:val="nil"/>
              <w:left w:val="nil"/>
              <w:bottom w:val="nil"/>
              <w:right w:val="single" w:sz="4" w:space="0" w:color="auto"/>
            </w:tcBorders>
          </w:tcPr>
          <w:p w14:paraId="008C113A"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187D8AB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(0.027)</w:t>
            </w:r>
          </w:p>
        </w:tc>
        <w:tc>
          <w:tcPr>
            <w:tcW w:w="797" w:type="dxa"/>
            <w:tcBorders>
              <w:top w:val="nil"/>
              <w:left w:val="nil"/>
              <w:bottom w:val="nil"/>
              <w:right w:val="nil"/>
            </w:tcBorders>
          </w:tcPr>
          <w:p w14:paraId="233FE54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654C973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46532D0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(0.037)</w:t>
            </w:r>
          </w:p>
        </w:tc>
        <w:tc>
          <w:tcPr>
            <w:tcW w:w="854" w:type="dxa"/>
            <w:tcBorders>
              <w:top w:val="nil"/>
              <w:left w:val="single" w:sz="4" w:space="0" w:color="auto"/>
              <w:bottom w:val="nil"/>
            </w:tcBorders>
          </w:tcPr>
          <w:p w14:paraId="7FF365A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(0.044)</w:t>
            </w:r>
          </w:p>
        </w:tc>
        <w:tc>
          <w:tcPr>
            <w:tcW w:w="854" w:type="dxa"/>
            <w:tcBorders>
              <w:top w:val="nil"/>
              <w:left w:val="nil"/>
              <w:bottom w:val="nil"/>
            </w:tcBorders>
          </w:tcPr>
          <w:p w14:paraId="3790423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3448090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4A8F000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(0.053)</w:t>
            </w:r>
          </w:p>
        </w:tc>
        <w:tc>
          <w:tcPr>
            <w:tcW w:w="854" w:type="dxa"/>
            <w:tcBorders>
              <w:top w:val="nil"/>
              <w:left w:val="single" w:sz="4" w:space="0" w:color="auto"/>
              <w:bottom w:val="nil"/>
            </w:tcBorders>
          </w:tcPr>
          <w:p w14:paraId="6AFFCB2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(0.045)</w:t>
            </w:r>
          </w:p>
        </w:tc>
        <w:tc>
          <w:tcPr>
            <w:tcW w:w="854" w:type="dxa"/>
            <w:tcBorders>
              <w:top w:val="nil"/>
              <w:left w:val="nil"/>
              <w:bottom w:val="nil"/>
            </w:tcBorders>
          </w:tcPr>
          <w:p w14:paraId="7221781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90A3F4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6929CCD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(1.200)</w:t>
            </w:r>
          </w:p>
        </w:tc>
      </w:tr>
      <w:tr w:rsidR="002232FA" w:rsidRPr="00D64220" w14:paraId="1D15F983" w14:textId="77777777" w:rsidTr="0081234C">
        <w:trPr>
          <w:jc w:val="center"/>
        </w:trPr>
        <w:tc>
          <w:tcPr>
            <w:tcW w:w="1285" w:type="dxa"/>
            <w:tcBorders>
              <w:top w:val="nil"/>
              <w:left w:val="nil"/>
              <w:bottom w:val="nil"/>
              <w:right w:val="single" w:sz="4" w:space="0" w:color="auto"/>
            </w:tcBorders>
            <w:vAlign w:val="bottom"/>
          </w:tcPr>
          <w:p w14:paraId="7DE855AE"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Depd_OFDI*EXP</w:t>
            </w:r>
          </w:p>
        </w:tc>
        <w:tc>
          <w:tcPr>
            <w:tcW w:w="797" w:type="dxa"/>
            <w:tcBorders>
              <w:top w:val="nil"/>
              <w:left w:val="nil"/>
              <w:bottom w:val="nil"/>
              <w:right w:val="nil"/>
            </w:tcBorders>
          </w:tcPr>
          <w:p w14:paraId="552BDEE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0F135D4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1.975*</w:t>
            </w:r>
          </w:p>
        </w:tc>
        <w:tc>
          <w:tcPr>
            <w:tcW w:w="797" w:type="dxa"/>
            <w:tcBorders>
              <w:top w:val="nil"/>
              <w:left w:val="nil"/>
              <w:bottom w:val="nil"/>
              <w:right w:val="nil"/>
            </w:tcBorders>
          </w:tcPr>
          <w:p w14:paraId="74EEFF7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0FCBE77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0.867</w:t>
            </w:r>
          </w:p>
        </w:tc>
        <w:tc>
          <w:tcPr>
            <w:tcW w:w="854" w:type="dxa"/>
            <w:tcBorders>
              <w:top w:val="nil"/>
              <w:left w:val="single" w:sz="4" w:space="0" w:color="auto"/>
              <w:bottom w:val="nil"/>
            </w:tcBorders>
          </w:tcPr>
          <w:p w14:paraId="1C7C0C6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DF4F0D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2.761*</w:t>
            </w:r>
          </w:p>
        </w:tc>
        <w:tc>
          <w:tcPr>
            <w:tcW w:w="854" w:type="dxa"/>
            <w:tcBorders>
              <w:top w:val="nil"/>
              <w:left w:val="nil"/>
              <w:bottom w:val="nil"/>
            </w:tcBorders>
          </w:tcPr>
          <w:p w14:paraId="18C9042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72B1635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1.524</w:t>
            </w:r>
          </w:p>
        </w:tc>
        <w:tc>
          <w:tcPr>
            <w:tcW w:w="854" w:type="dxa"/>
            <w:tcBorders>
              <w:top w:val="nil"/>
              <w:left w:val="single" w:sz="4" w:space="0" w:color="auto"/>
              <w:bottom w:val="nil"/>
            </w:tcBorders>
          </w:tcPr>
          <w:p w14:paraId="1A3E227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CBDA2F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0.685</w:t>
            </w:r>
          </w:p>
        </w:tc>
        <w:tc>
          <w:tcPr>
            <w:tcW w:w="854" w:type="dxa"/>
            <w:tcBorders>
              <w:top w:val="nil"/>
              <w:left w:val="nil"/>
              <w:bottom w:val="nil"/>
            </w:tcBorders>
          </w:tcPr>
          <w:p w14:paraId="7221FF9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1D56916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-0.162</w:t>
            </w:r>
          </w:p>
        </w:tc>
      </w:tr>
      <w:tr w:rsidR="002232FA" w:rsidRPr="00D64220" w14:paraId="20BDE560" w14:textId="77777777" w:rsidTr="0081234C">
        <w:trPr>
          <w:jc w:val="center"/>
        </w:trPr>
        <w:tc>
          <w:tcPr>
            <w:tcW w:w="1285" w:type="dxa"/>
            <w:tcBorders>
              <w:top w:val="nil"/>
              <w:left w:val="nil"/>
              <w:bottom w:val="nil"/>
              <w:right w:val="single" w:sz="4" w:space="0" w:color="auto"/>
            </w:tcBorders>
            <w:vAlign w:val="bottom"/>
          </w:tcPr>
          <w:p w14:paraId="6F11D42E"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1A05CE6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6BCB988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(1.081)</w:t>
            </w:r>
          </w:p>
        </w:tc>
        <w:tc>
          <w:tcPr>
            <w:tcW w:w="797" w:type="dxa"/>
            <w:tcBorders>
              <w:top w:val="nil"/>
              <w:left w:val="nil"/>
              <w:bottom w:val="nil"/>
              <w:right w:val="nil"/>
            </w:tcBorders>
          </w:tcPr>
          <w:p w14:paraId="7CA7A12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45DF1A4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(1.124)</w:t>
            </w:r>
          </w:p>
        </w:tc>
        <w:tc>
          <w:tcPr>
            <w:tcW w:w="854" w:type="dxa"/>
            <w:tcBorders>
              <w:top w:val="nil"/>
              <w:left w:val="single" w:sz="4" w:space="0" w:color="auto"/>
              <w:bottom w:val="nil"/>
            </w:tcBorders>
          </w:tcPr>
          <w:p w14:paraId="1B001B6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E279FF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(1.657)</w:t>
            </w:r>
          </w:p>
        </w:tc>
        <w:tc>
          <w:tcPr>
            <w:tcW w:w="854" w:type="dxa"/>
            <w:tcBorders>
              <w:top w:val="nil"/>
              <w:left w:val="nil"/>
              <w:bottom w:val="nil"/>
            </w:tcBorders>
          </w:tcPr>
          <w:p w14:paraId="0131DD3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7100704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(1.784)</w:t>
            </w:r>
          </w:p>
        </w:tc>
        <w:tc>
          <w:tcPr>
            <w:tcW w:w="854" w:type="dxa"/>
            <w:tcBorders>
              <w:top w:val="nil"/>
              <w:left w:val="single" w:sz="4" w:space="0" w:color="auto"/>
              <w:bottom w:val="nil"/>
            </w:tcBorders>
          </w:tcPr>
          <w:p w14:paraId="38DF4F5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9F2DCC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(1.672)</w:t>
            </w:r>
          </w:p>
        </w:tc>
        <w:tc>
          <w:tcPr>
            <w:tcW w:w="854" w:type="dxa"/>
            <w:tcBorders>
              <w:top w:val="nil"/>
              <w:left w:val="nil"/>
              <w:bottom w:val="nil"/>
            </w:tcBorders>
          </w:tcPr>
          <w:p w14:paraId="250C658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67A0D95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(1.686)</w:t>
            </w:r>
          </w:p>
        </w:tc>
      </w:tr>
      <w:tr w:rsidR="002232FA" w:rsidRPr="00D64220" w14:paraId="5A631E08" w14:textId="77777777" w:rsidTr="0081234C">
        <w:trPr>
          <w:jc w:val="center"/>
        </w:trPr>
        <w:tc>
          <w:tcPr>
            <w:tcW w:w="1285" w:type="dxa"/>
            <w:tcBorders>
              <w:top w:val="nil"/>
              <w:left w:val="nil"/>
              <w:bottom w:val="nil"/>
              <w:right w:val="single" w:sz="4" w:space="0" w:color="auto"/>
            </w:tcBorders>
            <w:vAlign w:val="bottom"/>
          </w:tcPr>
          <w:p w14:paraId="30154B66"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Depi_OFDI*EXP</w:t>
            </w:r>
          </w:p>
        </w:tc>
        <w:tc>
          <w:tcPr>
            <w:tcW w:w="797" w:type="dxa"/>
            <w:tcBorders>
              <w:top w:val="nil"/>
              <w:left w:val="nil"/>
              <w:bottom w:val="nil"/>
              <w:right w:val="nil"/>
            </w:tcBorders>
          </w:tcPr>
          <w:p w14:paraId="3BFA526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0D375AA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1.594</w:t>
            </w:r>
          </w:p>
        </w:tc>
        <w:tc>
          <w:tcPr>
            <w:tcW w:w="797" w:type="dxa"/>
            <w:tcBorders>
              <w:top w:val="nil"/>
              <w:left w:val="nil"/>
              <w:bottom w:val="nil"/>
              <w:right w:val="nil"/>
            </w:tcBorders>
          </w:tcPr>
          <w:p w14:paraId="1F9CDB4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5F96331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1.083</w:t>
            </w:r>
          </w:p>
        </w:tc>
        <w:tc>
          <w:tcPr>
            <w:tcW w:w="854" w:type="dxa"/>
            <w:tcBorders>
              <w:top w:val="nil"/>
              <w:left w:val="single" w:sz="4" w:space="0" w:color="auto"/>
              <w:bottom w:val="nil"/>
            </w:tcBorders>
          </w:tcPr>
          <w:p w14:paraId="2033384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802A86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1.848</w:t>
            </w:r>
          </w:p>
        </w:tc>
        <w:tc>
          <w:tcPr>
            <w:tcW w:w="854" w:type="dxa"/>
            <w:tcBorders>
              <w:top w:val="nil"/>
              <w:left w:val="nil"/>
              <w:bottom w:val="nil"/>
            </w:tcBorders>
          </w:tcPr>
          <w:p w14:paraId="490247A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77830D1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1.321</w:t>
            </w:r>
          </w:p>
        </w:tc>
        <w:tc>
          <w:tcPr>
            <w:tcW w:w="854" w:type="dxa"/>
            <w:tcBorders>
              <w:top w:val="nil"/>
              <w:left w:val="single" w:sz="4" w:space="0" w:color="auto"/>
              <w:bottom w:val="nil"/>
            </w:tcBorders>
          </w:tcPr>
          <w:p w14:paraId="799ABD4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05CC31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-69.019</w:t>
            </w:r>
          </w:p>
        </w:tc>
        <w:tc>
          <w:tcPr>
            <w:tcW w:w="854" w:type="dxa"/>
            <w:tcBorders>
              <w:top w:val="nil"/>
              <w:left w:val="nil"/>
              <w:bottom w:val="nil"/>
            </w:tcBorders>
          </w:tcPr>
          <w:p w14:paraId="41B4D89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51E507A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-3.259</w:t>
            </w:r>
          </w:p>
        </w:tc>
      </w:tr>
      <w:tr w:rsidR="002232FA" w:rsidRPr="00D64220" w14:paraId="20726363" w14:textId="77777777" w:rsidTr="0081234C">
        <w:trPr>
          <w:jc w:val="center"/>
        </w:trPr>
        <w:tc>
          <w:tcPr>
            <w:tcW w:w="1285" w:type="dxa"/>
            <w:tcBorders>
              <w:top w:val="nil"/>
              <w:left w:val="nil"/>
              <w:bottom w:val="nil"/>
              <w:right w:val="single" w:sz="4" w:space="0" w:color="auto"/>
            </w:tcBorders>
          </w:tcPr>
          <w:p w14:paraId="2783F1A0"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0BD93D0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2805F37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(2.382)</w:t>
            </w:r>
          </w:p>
        </w:tc>
        <w:tc>
          <w:tcPr>
            <w:tcW w:w="797" w:type="dxa"/>
            <w:tcBorders>
              <w:top w:val="nil"/>
              <w:left w:val="nil"/>
              <w:bottom w:val="nil"/>
              <w:right w:val="nil"/>
            </w:tcBorders>
          </w:tcPr>
          <w:p w14:paraId="075A7E4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5ABB71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(2.466)</w:t>
            </w:r>
          </w:p>
        </w:tc>
        <w:tc>
          <w:tcPr>
            <w:tcW w:w="854" w:type="dxa"/>
            <w:tcBorders>
              <w:top w:val="nil"/>
              <w:left w:val="single" w:sz="4" w:space="0" w:color="auto"/>
              <w:bottom w:val="nil"/>
            </w:tcBorders>
          </w:tcPr>
          <w:p w14:paraId="179C083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7F4AA9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(2.344)</w:t>
            </w:r>
          </w:p>
        </w:tc>
        <w:tc>
          <w:tcPr>
            <w:tcW w:w="854" w:type="dxa"/>
            <w:tcBorders>
              <w:top w:val="nil"/>
              <w:left w:val="nil"/>
              <w:bottom w:val="nil"/>
            </w:tcBorders>
          </w:tcPr>
          <w:p w14:paraId="6040E63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4CD1F9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(2.928)</w:t>
            </w:r>
          </w:p>
        </w:tc>
        <w:tc>
          <w:tcPr>
            <w:tcW w:w="854" w:type="dxa"/>
            <w:tcBorders>
              <w:top w:val="nil"/>
              <w:left w:val="single" w:sz="4" w:space="0" w:color="auto"/>
              <w:bottom w:val="nil"/>
            </w:tcBorders>
          </w:tcPr>
          <w:p w14:paraId="3C4148C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2F92F11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(363.523)</w:t>
            </w:r>
          </w:p>
        </w:tc>
        <w:tc>
          <w:tcPr>
            <w:tcW w:w="854" w:type="dxa"/>
            <w:tcBorders>
              <w:top w:val="nil"/>
              <w:left w:val="nil"/>
              <w:bottom w:val="nil"/>
            </w:tcBorders>
          </w:tcPr>
          <w:p w14:paraId="3337A23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785643C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(10,504.462)</w:t>
            </w:r>
          </w:p>
        </w:tc>
      </w:tr>
      <w:tr w:rsidR="002232FA" w:rsidRPr="00D64220" w14:paraId="33925327" w14:textId="77777777" w:rsidTr="0081234C">
        <w:trPr>
          <w:jc w:val="center"/>
        </w:trPr>
        <w:tc>
          <w:tcPr>
            <w:tcW w:w="1285" w:type="dxa"/>
            <w:tcBorders>
              <w:top w:val="nil"/>
              <w:left w:val="nil"/>
              <w:bottom w:val="nil"/>
              <w:right w:val="single" w:sz="4" w:space="0" w:color="auto"/>
            </w:tcBorders>
            <w:vAlign w:val="bottom"/>
          </w:tcPr>
          <w:p w14:paraId="5F5B94D2"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Depd_OFDI*TEC</w:t>
            </w:r>
          </w:p>
        </w:tc>
        <w:tc>
          <w:tcPr>
            <w:tcW w:w="797" w:type="dxa"/>
            <w:tcBorders>
              <w:top w:val="nil"/>
              <w:left w:val="nil"/>
              <w:bottom w:val="nil"/>
              <w:right w:val="nil"/>
            </w:tcBorders>
          </w:tcPr>
          <w:p w14:paraId="57691D8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769F54D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59873CF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0.275**</w:t>
            </w:r>
          </w:p>
        </w:tc>
        <w:tc>
          <w:tcPr>
            <w:tcW w:w="854" w:type="dxa"/>
            <w:tcBorders>
              <w:top w:val="nil"/>
              <w:left w:val="nil"/>
              <w:bottom w:val="nil"/>
              <w:right w:val="single" w:sz="4" w:space="0" w:color="auto"/>
            </w:tcBorders>
          </w:tcPr>
          <w:p w14:paraId="343A765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0.209*</w:t>
            </w:r>
          </w:p>
        </w:tc>
        <w:tc>
          <w:tcPr>
            <w:tcW w:w="854" w:type="dxa"/>
            <w:tcBorders>
              <w:top w:val="nil"/>
              <w:left w:val="single" w:sz="4" w:space="0" w:color="auto"/>
              <w:bottom w:val="nil"/>
            </w:tcBorders>
          </w:tcPr>
          <w:p w14:paraId="41D9F02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0DF8D4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B3C50C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0.288*</w:t>
            </w:r>
          </w:p>
        </w:tc>
        <w:tc>
          <w:tcPr>
            <w:tcW w:w="854" w:type="dxa"/>
            <w:tcBorders>
              <w:top w:val="nil"/>
              <w:left w:val="nil"/>
              <w:bottom w:val="nil"/>
              <w:right w:val="single" w:sz="4" w:space="0" w:color="auto"/>
            </w:tcBorders>
          </w:tcPr>
          <w:p w14:paraId="53F30C8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0.248</w:t>
            </w:r>
          </w:p>
        </w:tc>
        <w:tc>
          <w:tcPr>
            <w:tcW w:w="854" w:type="dxa"/>
            <w:tcBorders>
              <w:top w:val="nil"/>
              <w:left w:val="single" w:sz="4" w:space="0" w:color="auto"/>
              <w:bottom w:val="nil"/>
            </w:tcBorders>
          </w:tcPr>
          <w:p w14:paraId="2E33653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4BFADB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87886D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0.177</w:t>
            </w:r>
          </w:p>
        </w:tc>
        <w:tc>
          <w:tcPr>
            <w:tcW w:w="928" w:type="dxa"/>
            <w:tcBorders>
              <w:top w:val="nil"/>
              <w:left w:val="nil"/>
              <w:bottom w:val="nil"/>
            </w:tcBorders>
          </w:tcPr>
          <w:p w14:paraId="52DAEBB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0.101</w:t>
            </w:r>
          </w:p>
        </w:tc>
      </w:tr>
      <w:tr w:rsidR="002232FA" w:rsidRPr="00D64220" w14:paraId="3ECCDAAF" w14:textId="77777777" w:rsidTr="0081234C">
        <w:trPr>
          <w:jc w:val="center"/>
        </w:trPr>
        <w:tc>
          <w:tcPr>
            <w:tcW w:w="1285" w:type="dxa"/>
            <w:tcBorders>
              <w:top w:val="nil"/>
              <w:left w:val="nil"/>
              <w:bottom w:val="nil"/>
              <w:right w:val="single" w:sz="4" w:space="0" w:color="auto"/>
            </w:tcBorders>
            <w:vAlign w:val="bottom"/>
          </w:tcPr>
          <w:p w14:paraId="0F8CE06E"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2A8A869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1F5A5C9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68A00CB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(0.123)</w:t>
            </w:r>
          </w:p>
        </w:tc>
        <w:tc>
          <w:tcPr>
            <w:tcW w:w="854" w:type="dxa"/>
            <w:tcBorders>
              <w:top w:val="nil"/>
              <w:left w:val="nil"/>
              <w:bottom w:val="nil"/>
              <w:right w:val="single" w:sz="4" w:space="0" w:color="auto"/>
            </w:tcBorders>
          </w:tcPr>
          <w:p w14:paraId="5F1490D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(0.124)</w:t>
            </w:r>
          </w:p>
        </w:tc>
        <w:tc>
          <w:tcPr>
            <w:tcW w:w="854" w:type="dxa"/>
            <w:tcBorders>
              <w:top w:val="nil"/>
              <w:left w:val="single" w:sz="4" w:space="0" w:color="auto"/>
              <w:bottom w:val="nil"/>
            </w:tcBorders>
          </w:tcPr>
          <w:p w14:paraId="3306339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FF628B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18577F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(0.170)</w:t>
            </w:r>
          </w:p>
        </w:tc>
        <w:tc>
          <w:tcPr>
            <w:tcW w:w="854" w:type="dxa"/>
            <w:tcBorders>
              <w:top w:val="nil"/>
              <w:left w:val="nil"/>
              <w:bottom w:val="nil"/>
              <w:right w:val="single" w:sz="4" w:space="0" w:color="auto"/>
            </w:tcBorders>
          </w:tcPr>
          <w:p w14:paraId="2857CCA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(0.167)</w:t>
            </w:r>
          </w:p>
        </w:tc>
        <w:tc>
          <w:tcPr>
            <w:tcW w:w="854" w:type="dxa"/>
            <w:tcBorders>
              <w:top w:val="nil"/>
              <w:left w:val="single" w:sz="4" w:space="0" w:color="auto"/>
              <w:bottom w:val="nil"/>
            </w:tcBorders>
          </w:tcPr>
          <w:p w14:paraId="4B538DD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F765E0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B013CD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(0.182)</w:t>
            </w:r>
          </w:p>
        </w:tc>
        <w:tc>
          <w:tcPr>
            <w:tcW w:w="928" w:type="dxa"/>
            <w:tcBorders>
              <w:top w:val="nil"/>
              <w:left w:val="nil"/>
              <w:bottom w:val="nil"/>
            </w:tcBorders>
          </w:tcPr>
          <w:p w14:paraId="5987838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(0.185)</w:t>
            </w:r>
          </w:p>
        </w:tc>
      </w:tr>
      <w:tr w:rsidR="002232FA" w:rsidRPr="00D64220" w14:paraId="313CC090" w14:textId="77777777" w:rsidTr="0081234C">
        <w:trPr>
          <w:jc w:val="center"/>
        </w:trPr>
        <w:tc>
          <w:tcPr>
            <w:tcW w:w="1285" w:type="dxa"/>
            <w:tcBorders>
              <w:top w:val="nil"/>
              <w:left w:val="nil"/>
              <w:bottom w:val="nil"/>
              <w:right w:val="single" w:sz="4" w:space="0" w:color="auto"/>
            </w:tcBorders>
            <w:vAlign w:val="bottom"/>
          </w:tcPr>
          <w:p w14:paraId="53EE37DA"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Depi_OFDI*TEC</w:t>
            </w:r>
          </w:p>
        </w:tc>
        <w:tc>
          <w:tcPr>
            <w:tcW w:w="797" w:type="dxa"/>
            <w:tcBorders>
              <w:top w:val="nil"/>
              <w:left w:val="nil"/>
              <w:bottom w:val="nil"/>
              <w:right w:val="nil"/>
            </w:tcBorders>
          </w:tcPr>
          <w:p w14:paraId="74E17C9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097570E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7978B1F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-0.048</w:t>
            </w:r>
          </w:p>
        </w:tc>
        <w:tc>
          <w:tcPr>
            <w:tcW w:w="854" w:type="dxa"/>
            <w:tcBorders>
              <w:top w:val="nil"/>
              <w:left w:val="nil"/>
              <w:bottom w:val="nil"/>
              <w:right w:val="single" w:sz="4" w:space="0" w:color="auto"/>
            </w:tcBorders>
          </w:tcPr>
          <w:p w14:paraId="26505A7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0.233</w:t>
            </w:r>
          </w:p>
        </w:tc>
        <w:tc>
          <w:tcPr>
            <w:tcW w:w="854" w:type="dxa"/>
            <w:tcBorders>
              <w:top w:val="nil"/>
              <w:left w:val="single" w:sz="4" w:space="0" w:color="auto"/>
              <w:bottom w:val="nil"/>
            </w:tcBorders>
          </w:tcPr>
          <w:p w14:paraId="73AAC23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8E9D36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3D5F25F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-0.085</w:t>
            </w:r>
          </w:p>
        </w:tc>
        <w:tc>
          <w:tcPr>
            <w:tcW w:w="854" w:type="dxa"/>
            <w:tcBorders>
              <w:top w:val="nil"/>
              <w:left w:val="nil"/>
              <w:bottom w:val="nil"/>
              <w:right w:val="single" w:sz="4" w:space="0" w:color="auto"/>
            </w:tcBorders>
          </w:tcPr>
          <w:p w14:paraId="063FC2E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0.341</w:t>
            </w:r>
          </w:p>
        </w:tc>
        <w:tc>
          <w:tcPr>
            <w:tcW w:w="854" w:type="dxa"/>
            <w:tcBorders>
              <w:top w:val="nil"/>
              <w:left w:val="single" w:sz="4" w:space="0" w:color="auto"/>
              <w:bottom w:val="nil"/>
            </w:tcBorders>
          </w:tcPr>
          <w:p w14:paraId="5724F9C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08F035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97EDA7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-2.108</w:t>
            </w:r>
          </w:p>
        </w:tc>
        <w:tc>
          <w:tcPr>
            <w:tcW w:w="928" w:type="dxa"/>
            <w:tcBorders>
              <w:top w:val="nil"/>
              <w:left w:val="nil"/>
              <w:bottom w:val="nil"/>
            </w:tcBorders>
          </w:tcPr>
          <w:p w14:paraId="22910A1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-1.715</w:t>
            </w:r>
          </w:p>
        </w:tc>
      </w:tr>
      <w:tr w:rsidR="002232FA" w:rsidRPr="00D64220" w14:paraId="4C7F0DDD" w14:textId="77777777" w:rsidTr="0081234C">
        <w:trPr>
          <w:jc w:val="center"/>
        </w:trPr>
        <w:tc>
          <w:tcPr>
            <w:tcW w:w="1285" w:type="dxa"/>
            <w:tcBorders>
              <w:top w:val="nil"/>
              <w:left w:val="nil"/>
              <w:bottom w:val="nil"/>
              <w:right w:val="single" w:sz="4" w:space="0" w:color="auto"/>
            </w:tcBorders>
          </w:tcPr>
          <w:p w14:paraId="02B43499"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565294B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3920271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2188A2C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(0.166)</w:t>
            </w:r>
          </w:p>
        </w:tc>
        <w:tc>
          <w:tcPr>
            <w:tcW w:w="854" w:type="dxa"/>
            <w:tcBorders>
              <w:top w:val="nil"/>
              <w:left w:val="nil"/>
              <w:bottom w:val="nil"/>
              <w:right w:val="single" w:sz="4" w:space="0" w:color="auto"/>
            </w:tcBorders>
          </w:tcPr>
          <w:p w14:paraId="11DA7F9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(0.267)</w:t>
            </w:r>
          </w:p>
        </w:tc>
        <w:tc>
          <w:tcPr>
            <w:tcW w:w="854" w:type="dxa"/>
            <w:tcBorders>
              <w:top w:val="nil"/>
              <w:left w:val="single" w:sz="4" w:space="0" w:color="auto"/>
              <w:bottom w:val="nil"/>
            </w:tcBorders>
          </w:tcPr>
          <w:p w14:paraId="065CC98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30AAF59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299C5D4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(0.203)</w:t>
            </w:r>
          </w:p>
        </w:tc>
        <w:tc>
          <w:tcPr>
            <w:tcW w:w="854" w:type="dxa"/>
            <w:tcBorders>
              <w:top w:val="nil"/>
              <w:left w:val="nil"/>
              <w:bottom w:val="nil"/>
              <w:right w:val="single" w:sz="4" w:space="0" w:color="auto"/>
            </w:tcBorders>
          </w:tcPr>
          <w:p w14:paraId="6EB321D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(0.341)</w:t>
            </w:r>
          </w:p>
        </w:tc>
        <w:tc>
          <w:tcPr>
            <w:tcW w:w="854" w:type="dxa"/>
            <w:tcBorders>
              <w:top w:val="nil"/>
              <w:left w:val="single" w:sz="4" w:space="0" w:color="auto"/>
              <w:bottom w:val="nil"/>
            </w:tcBorders>
          </w:tcPr>
          <w:p w14:paraId="6926260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78D83D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0B07391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(1,281.874)</w:t>
            </w:r>
          </w:p>
        </w:tc>
        <w:tc>
          <w:tcPr>
            <w:tcW w:w="928" w:type="dxa"/>
            <w:tcBorders>
              <w:top w:val="nil"/>
              <w:left w:val="nil"/>
              <w:bottom w:val="nil"/>
            </w:tcBorders>
          </w:tcPr>
          <w:p w14:paraId="2F257ED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(222.883)</w:t>
            </w:r>
          </w:p>
        </w:tc>
      </w:tr>
      <w:tr w:rsidR="002232FA" w:rsidRPr="00D64220" w14:paraId="5D6832F3" w14:textId="77777777" w:rsidTr="0081234C">
        <w:trPr>
          <w:jc w:val="center"/>
        </w:trPr>
        <w:tc>
          <w:tcPr>
            <w:tcW w:w="1285" w:type="dxa"/>
            <w:tcBorders>
              <w:top w:val="nil"/>
              <w:left w:val="nil"/>
              <w:bottom w:val="nil"/>
              <w:right w:val="single" w:sz="4" w:space="0" w:color="auto"/>
            </w:tcBorders>
          </w:tcPr>
          <w:p w14:paraId="4143AD61"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Constant</w:t>
            </w:r>
          </w:p>
        </w:tc>
        <w:tc>
          <w:tcPr>
            <w:tcW w:w="797" w:type="dxa"/>
            <w:tcBorders>
              <w:top w:val="nil"/>
              <w:left w:val="nil"/>
              <w:bottom w:val="nil"/>
              <w:right w:val="nil"/>
            </w:tcBorders>
          </w:tcPr>
          <w:p w14:paraId="5C5F30C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-0.744**</w:t>
            </w:r>
          </w:p>
        </w:tc>
        <w:tc>
          <w:tcPr>
            <w:tcW w:w="797" w:type="dxa"/>
            <w:tcBorders>
              <w:top w:val="nil"/>
              <w:left w:val="nil"/>
              <w:bottom w:val="nil"/>
              <w:right w:val="nil"/>
            </w:tcBorders>
          </w:tcPr>
          <w:p w14:paraId="4ADE907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-0.711***</w:t>
            </w:r>
          </w:p>
        </w:tc>
        <w:tc>
          <w:tcPr>
            <w:tcW w:w="797" w:type="dxa"/>
            <w:tcBorders>
              <w:top w:val="nil"/>
              <w:left w:val="nil"/>
              <w:bottom w:val="nil"/>
              <w:right w:val="nil"/>
            </w:tcBorders>
          </w:tcPr>
          <w:p w14:paraId="5759071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-0.690***</w:t>
            </w:r>
          </w:p>
        </w:tc>
        <w:tc>
          <w:tcPr>
            <w:tcW w:w="854" w:type="dxa"/>
            <w:tcBorders>
              <w:top w:val="nil"/>
              <w:left w:val="nil"/>
              <w:bottom w:val="nil"/>
              <w:right w:val="single" w:sz="4" w:space="0" w:color="auto"/>
            </w:tcBorders>
          </w:tcPr>
          <w:p w14:paraId="0D71B96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-0.748**</w:t>
            </w:r>
          </w:p>
        </w:tc>
        <w:tc>
          <w:tcPr>
            <w:tcW w:w="854" w:type="dxa"/>
            <w:tcBorders>
              <w:top w:val="nil"/>
              <w:left w:val="single" w:sz="4" w:space="0" w:color="auto"/>
              <w:bottom w:val="nil"/>
            </w:tcBorders>
          </w:tcPr>
          <w:p w14:paraId="5EE15E4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-0.427***</w:t>
            </w:r>
          </w:p>
        </w:tc>
        <w:tc>
          <w:tcPr>
            <w:tcW w:w="854" w:type="dxa"/>
            <w:tcBorders>
              <w:top w:val="nil"/>
              <w:left w:val="nil"/>
              <w:bottom w:val="nil"/>
            </w:tcBorders>
          </w:tcPr>
          <w:p w14:paraId="06EBCCA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-0.409***</w:t>
            </w:r>
          </w:p>
        </w:tc>
        <w:tc>
          <w:tcPr>
            <w:tcW w:w="854" w:type="dxa"/>
            <w:tcBorders>
              <w:top w:val="nil"/>
              <w:left w:val="nil"/>
              <w:bottom w:val="nil"/>
            </w:tcBorders>
          </w:tcPr>
          <w:p w14:paraId="1F16CEE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-0.381***</w:t>
            </w:r>
          </w:p>
        </w:tc>
        <w:tc>
          <w:tcPr>
            <w:tcW w:w="854" w:type="dxa"/>
            <w:tcBorders>
              <w:top w:val="nil"/>
              <w:left w:val="nil"/>
              <w:bottom w:val="nil"/>
              <w:right w:val="single" w:sz="4" w:space="0" w:color="auto"/>
            </w:tcBorders>
          </w:tcPr>
          <w:p w14:paraId="490B47A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-0.395***</w:t>
            </w:r>
          </w:p>
        </w:tc>
        <w:tc>
          <w:tcPr>
            <w:tcW w:w="854" w:type="dxa"/>
            <w:tcBorders>
              <w:top w:val="nil"/>
              <w:left w:val="single" w:sz="4" w:space="0" w:color="auto"/>
              <w:bottom w:val="nil"/>
            </w:tcBorders>
          </w:tcPr>
          <w:p w14:paraId="50C8E18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-0.701***</w:t>
            </w:r>
          </w:p>
        </w:tc>
        <w:tc>
          <w:tcPr>
            <w:tcW w:w="854" w:type="dxa"/>
            <w:tcBorders>
              <w:top w:val="nil"/>
              <w:left w:val="nil"/>
              <w:bottom w:val="nil"/>
            </w:tcBorders>
          </w:tcPr>
          <w:p w14:paraId="4580EEA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-0.710***</w:t>
            </w:r>
          </w:p>
        </w:tc>
        <w:tc>
          <w:tcPr>
            <w:tcW w:w="854" w:type="dxa"/>
            <w:tcBorders>
              <w:top w:val="nil"/>
              <w:left w:val="nil"/>
              <w:bottom w:val="nil"/>
            </w:tcBorders>
          </w:tcPr>
          <w:p w14:paraId="7E506B1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-0.675***</w:t>
            </w:r>
          </w:p>
        </w:tc>
        <w:tc>
          <w:tcPr>
            <w:tcW w:w="928" w:type="dxa"/>
            <w:tcBorders>
              <w:top w:val="nil"/>
              <w:left w:val="nil"/>
              <w:bottom w:val="nil"/>
            </w:tcBorders>
          </w:tcPr>
          <w:p w14:paraId="6E2A075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-0.680***</w:t>
            </w:r>
          </w:p>
        </w:tc>
      </w:tr>
      <w:tr w:rsidR="002232FA" w:rsidRPr="00D64220" w14:paraId="0A6C5218" w14:textId="77777777" w:rsidTr="0081234C">
        <w:trPr>
          <w:jc w:val="center"/>
        </w:trPr>
        <w:tc>
          <w:tcPr>
            <w:tcW w:w="1285" w:type="dxa"/>
            <w:tcBorders>
              <w:top w:val="nil"/>
              <w:left w:val="nil"/>
              <w:right w:val="single" w:sz="4" w:space="0" w:color="auto"/>
            </w:tcBorders>
          </w:tcPr>
          <w:p w14:paraId="017783DA"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right w:val="nil"/>
            </w:tcBorders>
          </w:tcPr>
          <w:p w14:paraId="6109E11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(0.299)</w:t>
            </w:r>
          </w:p>
        </w:tc>
        <w:tc>
          <w:tcPr>
            <w:tcW w:w="797" w:type="dxa"/>
            <w:tcBorders>
              <w:top w:val="nil"/>
              <w:left w:val="nil"/>
              <w:right w:val="nil"/>
            </w:tcBorders>
          </w:tcPr>
          <w:p w14:paraId="530C1CB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(0.273)</w:t>
            </w:r>
          </w:p>
        </w:tc>
        <w:tc>
          <w:tcPr>
            <w:tcW w:w="797" w:type="dxa"/>
            <w:tcBorders>
              <w:top w:val="nil"/>
              <w:left w:val="nil"/>
              <w:right w:val="nil"/>
            </w:tcBorders>
          </w:tcPr>
          <w:p w14:paraId="12B6B87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(0.251)</w:t>
            </w:r>
          </w:p>
        </w:tc>
        <w:tc>
          <w:tcPr>
            <w:tcW w:w="854" w:type="dxa"/>
            <w:tcBorders>
              <w:top w:val="nil"/>
              <w:left w:val="nil"/>
              <w:right w:val="single" w:sz="4" w:space="0" w:color="auto"/>
            </w:tcBorders>
          </w:tcPr>
          <w:p w14:paraId="06CF0C6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(0.306)</w:t>
            </w:r>
          </w:p>
        </w:tc>
        <w:tc>
          <w:tcPr>
            <w:tcW w:w="854" w:type="dxa"/>
            <w:tcBorders>
              <w:top w:val="nil"/>
              <w:left w:val="single" w:sz="4" w:space="0" w:color="auto"/>
            </w:tcBorders>
          </w:tcPr>
          <w:p w14:paraId="501C02E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(0.115)</w:t>
            </w:r>
          </w:p>
        </w:tc>
        <w:tc>
          <w:tcPr>
            <w:tcW w:w="854" w:type="dxa"/>
            <w:tcBorders>
              <w:top w:val="nil"/>
              <w:left w:val="nil"/>
            </w:tcBorders>
          </w:tcPr>
          <w:p w14:paraId="5DA8C4F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(0.110)</w:t>
            </w:r>
          </w:p>
        </w:tc>
        <w:tc>
          <w:tcPr>
            <w:tcW w:w="854" w:type="dxa"/>
            <w:tcBorders>
              <w:top w:val="nil"/>
              <w:left w:val="nil"/>
            </w:tcBorders>
          </w:tcPr>
          <w:p w14:paraId="2E9A130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(0.111)</w:t>
            </w:r>
          </w:p>
        </w:tc>
        <w:tc>
          <w:tcPr>
            <w:tcW w:w="854" w:type="dxa"/>
            <w:tcBorders>
              <w:top w:val="nil"/>
              <w:left w:val="nil"/>
              <w:right w:val="single" w:sz="4" w:space="0" w:color="auto"/>
            </w:tcBorders>
          </w:tcPr>
          <w:p w14:paraId="67D8A35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(0.114)</w:t>
            </w:r>
          </w:p>
        </w:tc>
        <w:tc>
          <w:tcPr>
            <w:tcW w:w="854" w:type="dxa"/>
            <w:tcBorders>
              <w:top w:val="nil"/>
              <w:left w:val="single" w:sz="4" w:space="0" w:color="auto"/>
            </w:tcBorders>
          </w:tcPr>
          <w:p w14:paraId="7CFF62D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(0.256)</w:t>
            </w:r>
          </w:p>
        </w:tc>
        <w:tc>
          <w:tcPr>
            <w:tcW w:w="854" w:type="dxa"/>
            <w:tcBorders>
              <w:top w:val="nil"/>
              <w:left w:val="nil"/>
            </w:tcBorders>
          </w:tcPr>
          <w:p w14:paraId="6C7F1C2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(0.255)</w:t>
            </w:r>
          </w:p>
        </w:tc>
        <w:tc>
          <w:tcPr>
            <w:tcW w:w="854" w:type="dxa"/>
            <w:tcBorders>
              <w:top w:val="nil"/>
              <w:left w:val="nil"/>
            </w:tcBorders>
          </w:tcPr>
          <w:p w14:paraId="63680CC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(0.235)</w:t>
            </w:r>
          </w:p>
        </w:tc>
        <w:tc>
          <w:tcPr>
            <w:tcW w:w="928" w:type="dxa"/>
            <w:tcBorders>
              <w:top w:val="nil"/>
              <w:left w:val="nil"/>
            </w:tcBorders>
          </w:tcPr>
          <w:p w14:paraId="29BE73C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(0.246)</w:t>
            </w:r>
          </w:p>
        </w:tc>
      </w:tr>
      <w:tr w:rsidR="002232FA" w:rsidRPr="00D64220" w14:paraId="0B214E67" w14:textId="77777777" w:rsidTr="0081234C">
        <w:trPr>
          <w:jc w:val="center"/>
        </w:trPr>
        <w:tc>
          <w:tcPr>
            <w:tcW w:w="1285" w:type="dxa"/>
            <w:tcBorders>
              <w:top w:val="nil"/>
              <w:left w:val="nil"/>
              <w:right w:val="single" w:sz="4" w:space="0" w:color="auto"/>
            </w:tcBorders>
          </w:tcPr>
          <w:p w14:paraId="78960A0E"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right w:val="nil"/>
            </w:tcBorders>
          </w:tcPr>
          <w:p w14:paraId="2F0CA2C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right w:val="nil"/>
            </w:tcBorders>
          </w:tcPr>
          <w:p w14:paraId="12CDE1D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right w:val="nil"/>
            </w:tcBorders>
          </w:tcPr>
          <w:p w14:paraId="7F5DF9B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right w:val="single" w:sz="4" w:space="0" w:color="auto"/>
            </w:tcBorders>
          </w:tcPr>
          <w:p w14:paraId="534241B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tcBorders>
          </w:tcPr>
          <w:p w14:paraId="2FE0E28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tcBorders>
          </w:tcPr>
          <w:p w14:paraId="615F19F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tcBorders>
          </w:tcPr>
          <w:p w14:paraId="187469D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right w:val="single" w:sz="4" w:space="0" w:color="auto"/>
            </w:tcBorders>
          </w:tcPr>
          <w:p w14:paraId="450DCED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tcBorders>
          </w:tcPr>
          <w:p w14:paraId="3DC44D7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tcBorders>
          </w:tcPr>
          <w:p w14:paraId="2EDBCB4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tcBorders>
          </w:tcPr>
          <w:p w14:paraId="4111695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tcBorders>
          </w:tcPr>
          <w:p w14:paraId="5402D13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085EEABF" w14:textId="77777777" w:rsidTr="0081234C">
        <w:trPr>
          <w:jc w:val="center"/>
        </w:trPr>
        <w:tc>
          <w:tcPr>
            <w:tcW w:w="1285" w:type="dxa"/>
            <w:tcBorders>
              <w:left w:val="nil"/>
              <w:bottom w:val="nil"/>
              <w:right w:val="single" w:sz="4" w:space="0" w:color="auto"/>
            </w:tcBorders>
          </w:tcPr>
          <w:p w14:paraId="17C97EF7"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Rho</w:t>
            </w:r>
          </w:p>
        </w:tc>
        <w:tc>
          <w:tcPr>
            <w:tcW w:w="797" w:type="dxa"/>
            <w:tcBorders>
              <w:left w:val="nil"/>
              <w:bottom w:val="nil"/>
              <w:right w:val="nil"/>
            </w:tcBorders>
          </w:tcPr>
          <w:p w14:paraId="2818906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0.895***</w:t>
            </w:r>
          </w:p>
        </w:tc>
        <w:tc>
          <w:tcPr>
            <w:tcW w:w="797" w:type="dxa"/>
            <w:tcBorders>
              <w:left w:val="nil"/>
              <w:bottom w:val="nil"/>
              <w:right w:val="nil"/>
            </w:tcBorders>
          </w:tcPr>
          <w:p w14:paraId="51680AD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0.896***</w:t>
            </w:r>
          </w:p>
        </w:tc>
        <w:tc>
          <w:tcPr>
            <w:tcW w:w="797" w:type="dxa"/>
            <w:tcBorders>
              <w:left w:val="nil"/>
              <w:bottom w:val="nil"/>
              <w:right w:val="nil"/>
            </w:tcBorders>
          </w:tcPr>
          <w:p w14:paraId="1F73E08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0.892***</w:t>
            </w:r>
          </w:p>
        </w:tc>
        <w:tc>
          <w:tcPr>
            <w:tcW w:w="854" w:type="dxa"/>
            <w:tcBorders>
              <w:left w:val="nil"/>
              <w:bottom w:val="nil"/>
              <w:right w:val="single" w:sz="4" w:space="0" w:color="auto"/>
            </w:tcBorders>
          </w:tcPr>
          <w:p w14:paraId="3B78498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0.893***</w:t>
            </w:r>
          </w:p>
        </w:tc>
        <w:tc>
          <w:tcPr>
            <w:tcW w:w="854" w:type="dxa"/>
            <w:tcBorders>
              <w:left w:val="single" w:sz="4" w:space="0" w:color="auto"/>
              <w:bottom w:val="nil"/>
            </w:tcBorders>
          </w:tcPr>
          <w:p w14:paraId="10AA386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0.922***</w:t>
            </w:r>
          </w:p>
        </w:tc>
        <w:tc>
          <w:tcPr>
            <w:tcW w:w="854" w:type="dxa"/>
            <w:tcBorders>
              <w:left w:val="nil"/>
              <w:bottom w:val="nil"/>
            </w:tcBorders>
          </w:tcPr>
          <w:p w14:paraId="6D43B31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0.923***</w:t>
            </w:r>
          </w:p>
        </w:tc>
        <w:tc>
          <w:tcPr>
            <w:tcW w:w="854" w:type="dxa"/>
            <w:tcBorders>
              <w:left w:val="nil"/>
              <w:bottom w:val="nil"/>
            </w:tcBorders>
          </w:tcPr>
          <w:p w14:paraId="593B79F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0.918***</w:t>
            </w:r>
          </w:p>
        </w:tc>
        <w:tc>
          <w:tcPr>
            <w:tcW w:w="854" w:type="dxa"/>
            <w:tcBorders>
              <w:left w:val="nil"/>
              <w:bottom w:val="nil"/>
              <w:right w:val="single" w:sz="4" w:space="0" w:color="auto"/>
            </w:tcBorders>
          </w:tcPr>
          <w:p w14:paraId="59C2BA2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0.921***</w:t>
            </w:r>
          </w:p>
        </w:tc>
        <w:tc>
          <w:tcPr>
            <w:tcW w:w="854" w:type="dxa"/>
            <w:tcBorders>
              <w:left w:val="single" w:sz="4" w:space="0" w:color="auto"/>
              <w:bottom w:val="nil"/>
            </w:tcBorders>
          </w:tcPr>
          <w:p w14:paraId="1E6BE6E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0.879***</w:t>
            </w:r>
          </w:p>
        </w:tc>
        <w:tc>
          <w:tcPr>
            <w:tcW w:w="854" w:type="dxa"/>
            <w:tcBorders>
              <w:left w:val="nil"/>
              <w:bottom w:val="nil"/>
            </w:tcBorders>
          </w:tcPr>
          <w:p w14:paraId="2C84D32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0.880***</w:t>
            </w:r>
          </w:p>
        </w:tc>
        <w:tc>
          <w:tcPr>
            <w:tcW w:w="854" w:type="dxa"/>
            <w:tcBorders>
              <w:left w:val="nil"/>
              <w:bottom w:val="nil"/>
            </w:tcBorders>
          </w:tcPr>
          <w:p w14:paraId="7EA5465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0.877***</w:t>
            </w:r>
          </w:p>
        </w:tc>
        <w:tc>
          <w:tcPr>
            <w:tcW w:w="928" w:type="dxa"/>
            <w:tcBorders>
              <w:left w:val="nil"/>
              <w:bottom w:val="nil"/>
            </w:tcBorders>
          </w:tcPr>
          <w:p w14:paraId="2588B39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0.880***</w:t>
            </w:r>
          </w:p>
        </w:tc>
      </w:tr>
      <w:tr w:rsidR="002232FA" w:rsidRPr="00D64220" w14:paraId="0C9A8DD4" w14:textId="77777777" w:rsidTr="0081234C">
        <w:trPr>
          <w:jc w:val="center"/>
        </w:trPr>
        <w:tc>
          <w:tcPr>
            <w:tcW w:w="1285" w:type="dxa"/>
            <w:tcBorders>
              <w:top w:val="nil"/>
              <w:left w:val="nil"/>
              <w:bottom w:val="single" w:sz="4" w:space="0" w:color="auto"/>
              <w:right w:val="single" w:sz="4" w:space="0" w:color="auto"/>
            </w:tcBorders>
          </w:tcPr>
          <w:p w14:paraId="3C606606"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single" w:sz="4" w:space="0" w:color="auto"/>
              <w:right w:val="nil"/>
            </w:tcBorders>
          </w:tcPr>
          <w:p w14:paraId="5936B65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(0.017)</w:t>
            </w:r>
          </w:p>
        </w:tc>
        <w:tc>
          <w:tcPr>
            <w:tcW w:w="797" w:type="dxa"/>
            <w:tcBorders>
              <w:top w:val="nil"/>
              <w:left w:val="nil"/>
              <w:bottom w:val="single" w:sz="4" w:space="0" w:color="auto"/>
              <w:right w:val="nil"/>
            </w:tcBorders>
          </w:tcPr>
          <w:p w14:paraId="22FE105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(0.017)</w:t>
            </w:r>
          </w:p>
        </w:tc>
        <w:tc>
          <w:tcPr>
            <w:tcW w:w="797" w:type="dxa"/>
            <w:tcBorders>
              <w:top w:val="nil"/>
              <w:left w:val="nil"/>
              <w:bottom w:val="single" w:sz="4" w:space="0" w:color="auto"/>
              <w:right w:val="nil"/>
            </w:tcBorders>
          </w:tcPr>
          <w:p w14:paraId="07C64A5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0.018</w:t>
            </w:r>
          </w:p>
        </w:tc>
        <w:tc>
          <w:tcPr>
            <w:tcW w:w="854" w:type="dxa"/>
            <w:tcBorders>
              <w:top w:val="nil"/>
              <w:left w:val="nil"/>
              <w:bottom w:val="single" w:sz="4" w:space="0" w:color="auto"/>
              <w:right w:val="single" w:sz="4" w:space="0" w:color="auto"/>
            </w:tcBorders>
          </w:tcPr>
          <w:p w14:paraId="5D1F299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0.018</w:t>
            </w:r>
          </w:p>
        </w:tc>
        <w:tc>
          <w:tcPr>
            <w:tcW w:w="854" w:type="dxa"/>
            <w:tcBorders>
              <w:top w:val="nil"/>
              <w:left w:val="single" w:sz="4" w:space="0" w:color="auto"/>
              <w:bottom w:val="single" w:sz="4" w:space="0" w:color="auto"/>
            </w:tcBorders>
          </w:tcPr>
          <w:p w14:paraId="0F8CAB2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(0.021)</w:t>
            </w:r>
          </w:p>
        </w:tc>
        <w:tc>
          <w:tcPr>
            <w:tcW w:w="854" w:type="dxa"/>
            <w:tcBorders>
              <w:top w:val="nil"/>
              <w:left w:val="nil"/>
              <w:bottom w:val="single" w:sz="4" w:space="0" w:color="auto"/>
            </w:tcBorders>
          </w:tcPr>
          <w:p w14:paraId="228FC53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(0.021)</w:t>
            </w:r>
          </w:p>
        </w:tc>
        <w:tc>
          <w:tcPr>
            <w:tcW w:w="854" w:type="dxa"/>
            <w:tcBorders>
              <w:top w:val="nil"/>
              <w:left w:val="nil"/>
              <w:bottom w:val="single" w:sz="4" w:space="0" w:color="auto"/>
            </w:tcBorders>
          </w:tcPr>
          <w:p w14:paraId="008D05E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(0.022)</w:t>
            </w:r>
          </w:p>
        </w:tc>
        <w:tc>
          <w:tcPr>
            <w:tcW w:w="854" w:type="dxa"/>
            <w:tcBorders>
              <w:top w:val="nil"/>
              <w:left w:val="nil"/>
              <w:bottom w:val="single" w:sz="4" w:space="0" w:color="auto"/>
              <w:right w:val="single" w:sz="4" w:space="0" w:color="auto"/>
            </w:tcBorders>
          </w:tcPr>
          <w:p w14:paraId="3D292B1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(0.022)</w:t>
            </w:r>
          </w:p>
        </w:tc>
        <w:tc>
          <w:tcPr>
            <w:tcW w:w="854" w:type="dxa"/>
            <w:tcBorders>
              <w:top w:val="nil"/>
              <w:left w:val="single" w:sz="4" w:space="0" w:color="auto"/>
              <w:bottom w:val="single" w:sz="4" w:space="0" w:color="auto"/>
            </w:tcBorders>
          </w:tcPr>
          <w:p w14:paraId="6F67E57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c>
          <w:tcPr>
            <w:tcW w:w="854" w:type="dxa"/>
            <w:tcBorders>
              <w:top w:val="nil"/>
              <w:left w:val="nil"/>
              <w:bottom w:val="single" w:sz="4" w:space="0" w:color="auto"/>
            </w:tcBorders>
          </w:tcPr>
          <w:p w14:paraId="7FDA8A5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c>
          <w:tcPr>
            <w:tcW w:w="854" w:type="dxa"/>
            <w:tcBorders>
              <w:top w:val="nil"/>
              <w:left w:val="nil"/>
              <w:bottom w:val="single" w:sz="4" w:space="0" w:color="auto"/>
            </w:tcBorders>
          </w:tcPr>
          <w:p w14:paraId="7DFA783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(0.027)</w:t>
            </w:r>
          </w:p>
        </w:tc>
        <w:tc>
          <w:tcPr>
            <w:tcW w:w="928" w:type="dxa"/>
            <w:tcBorders>
              <w:top w:val="nil"/>
              <w:left w:val="nil"/>
              <w:bottom w:val="single" w:sz="4" w:space="0" w:color="auto"/>
            </w:tcBorders>
          </w:tcPr>
          <w:p w14:paraId="0CE3720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(0.026)</w:t>
            </w:r>
          </w:p>
        </w:tc>
      </w:tr>
      <w:tr w:rsidR="001057E6" w:rsidRPr="00D64220" w14:paraId="33A8D60F" w14:textId="77777777" w:rsidTr="00B16E82">
        <w:trPr>
          <w:jc w:val="center"/>
        </w:trPr>
        <w:tc>
          <w:tcPr>
            <w:tcW w:w="1285" w:type="dxa"/>
            <w:tcBorders>
              <w:top w:val="single" w:sz="4" w:space="0" w:color="auto"/>
              <w:left w:val="nil"/>
              <w:bottom w:val="nil"/>
              <w:right w:val="single" w:sz="4" w:space="0" w:color="auto"/>
            </w:tcBorders>
            <w:shd w:val="clear" w:color="auto" w:fill="FFFFFF" w:themeFill="background1"/>
          </w:tcPr>
          <w:p w14:paraId="203FA73A"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b/>
                <w:sz w:val="16"/>
                <w:szCs w:val="16"/>
              </w:rPr>
            </w:pPr>
            <w:r w:rsidRPr="006304BE">
              <w:rPr>
                <w:rFonts w:asciiTheme="majorBidi" w:hAnsiTheme="majorBidi" w:cstheme="majorBidi"/>
                <w:b/>
                <w:sz w:val="16"/>
                <w:szCs w:val="16"/>
              </w:rPr>
              <w:t>Marginal effects</w:t>
            </w:r>
          </w:p>
        </w:tc>
        <w:tc>
          <w:tcPr>
            <w:tcW w:w="797" w:type="dxa"/>
            <w:tcBorders>
              <w:top w:val="single" w:sz="4" w:space="0" w:color="auto"/>
              <w:left w:val="nil"/>
              <w:bottom w:val="nil"/>
              <w:right w:val="nil"/>
            </w:tcBorders>
            <w:shd w:val="clear" w:color="auto" w:fill="FFFFFF" w:themeFill="background1"/>
          </w:tcPr>
          <w:p w14:paraId="44FF322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single" w:sz="4" w:space="0" w:color="auto"/>
              <w:left w:val="nil"/>
              <w:bottom w:val="nil"/>
              <w:right w:val="nil"/>
            </w:tcBorders>
            <w:shd w:val="clear" w:color="auto" w:fill="FFFFFF" w:themeFill="background1"/>
          </w:tcPr>
          <w:p w14:paraId="0D3443C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single" w:sz="4" w:space="0" w:color="auto"/>
              <w:left w:val="nil"/>
              <w:bottom w:val="nil"/>
              <w:right w:val="nil"/>
            </w:tcBorders>
            <w:shd w:val="clear" w:color="auto" w:fill="FFFFFF" w:themeFill="background1"/>
          </w:tcPr>
          <w:p w14:paraId="2919374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nil"/>
              <w:bottom w:val="nil"/>
              <w:right w:val="single" w:sz="4" w:space="0" w:color="auto"/>
            </w:tcBorders>
            <w:shd w:val="clear" w:color="auto" w:fill="FFFFFF" w:themeFill="background1"/>
          </w:tcPr>
          <w:p w14:paraId="476AA70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single" w:sz="4" w:space="0" w:color="auto"/>
              <w:bottom w:val="nil"/>
            </w:tcBorders>
            <w:shd w:val="clear" w:color="auto" w:fill="FFFFFF" w:themeFill="background1"/>
          </w:tcPr>
          <w:p w14:paraId="6196007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nil"/>
              <w:bottom w:val="nil"/>
            </w:tcBorders>
            <w:shd w:val="clear" w:color="auto" w:fill="FFFFFF" w:themeFill="background1"/>
          </w:tcPr>
          <w:p w14:paraId="529CE86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nil"/>
              <w:bottom w:val="nil"/>
            </w:tcBorders>
            <w:shd w:val="clear" w:color="auto" w:fill="FFFFFF" w:themeFill="background1"/>
          </w:tcPr>
          <w:p w14:paraId="688C144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nil"/>
              <w:bottom w:val="nil"/>
              <w:right w:val="single" w:sz="4" w:space="0" w:color="auto"/>
            </w:tcBorders>
            <w:shd w:val="clear" w:color="auto" w:fill="FFFFFF" w:themeFill="background1"/>
          </w:tcPr>
          <w:p w14:paraId="60F2BA5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single" w:sz="4" w:space="0" w:color="auto"/>
              <w:bottom w:val="nil"/>
            </w:tcBorders>
            <w:shd w:val="clear" w:color="auto" w:fill="FFFFFF" w:themeFill="background1"/>
          </w:tcPr>
          <w:p w14:paraId="5AE4621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nil"/>
              <w:bottom w:val="nil"/>
            </w:tcBorders>
            <w:shd w:val="clear" w:color="auto" w:fill="FFFFFF" w:themeFill="background1"/>
          </w:tcPr>
          <w:p w14:paraId="06930FA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single" w:sz="4" w:space="0" w:color="auto"/>
              <w:left w:val="nil"/>
              <w:bottom w:val="nil"/>
            </w:tcBorders>
            <w:shd w:val="clear" w:color="auto" w:fill="FFFFFF" w:themeFill="background1"/>
          </w:tcPr>
          <w:p w14:paraId="52CD301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single" w:sz="4" w:space="0" w:color="auto"/>
              <w:left w:val="nil"/>
              <w:bottom w:val="nil"/>
            </w:tcBorders>
            <w:shd w:val="clear" w:color="auto" w:fill="FFFFFF" w:themeFill="background1"/>
          </w:tcPr>
          <w:p w14:paraId="24BAF72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45CFBC0B" w14:textId="77777777" w:rsidTr="0081234C">
        <w:trPr>
          <w:jc w:val="center"/>
        </w:trPr>
        <w:tc>
          <w:tcPr>
            <w:tcW w:w="1285" w:type="dxa"/>
            <w:tcBorders>
              <w:top w:val="nil"/>
              <w:left w:val="nil"/>
              <w:bottom w:val="nil"/>
              <w:right w:val="single" w:sz="4" w:space="0" w:color="auto"/>
            </w:tcBorders>
          </w:tcPr>
          <w:p w14:paraId="6F28C215"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09AA882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6E3628F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2ECF768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68032CB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5CD7B5E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5A6B6DE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664668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4BF001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1E728C0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2B71D78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967509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1B8B307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3CF6D2C5" w14:textId="77777777" w:rsidTr="0081234C">
        <w:trPr>
          <w:jc w:val="center"/>
        </w:trPr>
        <w:tc>
          <w:tcPr>
            <w:tcW w:w="1285" w:type="dxa"/>
            <w:tcBorders>
              <w:top w:val="nil"/>
              <w:left w:val="nil"/>
              <w:bottom w:val="nil"/>
              <w:right w:val="single" w:sz="4" w:space="0" w:color="auto"/>
            </w:tcBorders>
          </w:tcPr>
          <w:p w14:paraId="4D6DD846"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R&amp;D</w:t>
            </w:r>
            <w:r w:rsidRPr="006304BE">
              <w:rPr>
                <w:rStyle w:val="FootnoteReference"/>
                <w:rFonts w:asciiTheme="majorBidi" w:hAnsiTheme="majorBidi" w:cstheme="majorBidi"/>
                <w:sz w:val="16"/>
                <w:szCs w:val="16"/>
              </w:rPr>
              <w:footnoteReference w:id="11"/>
            </w:r>
          </w:p>
        </w:tc>
        <w:tc>
          <w:tcPr>
            <w:tcW w:w="797" w:type="dxa"/>
            <w:tcBorders>
              <w:top w:val="nil"/>
              <w:left w:val="nil"/>
              <w:bottom w:val="nil"/>
              <w:right w:val="nil"/>
            </w:tcBorders>
          </w:tcPr>
          <w:p w14:paraId="0A0ECCF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0.035***</w:t>
            </w:r>
          </w:p>
        </w:tc>
        <w:tc>
          <w:tcPr>
            <w:tcW w:w="797" w:type="dxa"/>
            <w:tcBorders>
              <w:top w:val="nil"/>
              <w:left w:val="nil"/>
              <w:bottom w:val="nil"/>
              <w:right w:val="nil"/>
            </w:tcBorders>
          </w:tcPr>
          <w:p w14:paraId="74D93FB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0.038***</w:t>
            </w:r>
          </w:p>
        </w:tc>
        <w:tc>
          <w:tcPr>
            <w:tcW w:w="797" w:type="dxa"/>
            <w:tcBorders>
              <w:top w:val="nil"/>
              <w:left w:val="nil"/>
              <w:bottom w:val="nil"/>
              <w:right w:val="nil"/>
            </w:tcBorders>
          </w:tcPr>
          <w:p w14:paraId="4D6F687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0.035***</w:t>
            </w:r>
          </w:p>
        </w:tc>
        <w:tc>
          <w:tcPr>
            <w:tcW w:w="854" w:type="dxa"/>
            <w:tcBorders>
              <w:top w:val="nil"/>
              <w:left w:val="nil"/>
              <w:bottom w:val="nil"/>
              <w:right w:val="single" w:sz="4" w:space="0" w:color="auto"/>
            </w:tcBorders>
          </w:tcPr>
          <w:p w14:paraId="460679D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0.038***</w:t>
            </w:r>
          </w:p>
        </w:tc>
        <w:tc>
          <w:tcPr>
            <w:tcW w:w="854" w:type="dxa"/>
            <w:tcBorders>
              <w:top w:val="nil"/>
              <w:left w:val="single" w:sz="4" w:space="0" w:color="auto"/>
              <w:bottom w:val="nil"/>
            </w:tcBorders>
          </w:tcPr>
          <w:p w14:paraId="017BF45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0.047***</w:t>
            </w:r>
          </w:p>
        </w:tc>
        <w:tc>
          <w:tcPr>
            <w:tcW w:w="854" w:type="dxa"/>
            <w:tcBorders>
              <w:top w:val="nil"/>
              <w:left w:val="nil"/>
              <w:bottom w:val="nil"/>
            </w:tcBorders>
          </w:tcPr>
          <w:p w14:paraId="0B593D9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0.050***</w:t>
            </w:r>
          </w:p>
        </w:tc>
        <w:tc>
          <w:tcPr>
            <w:tcW w:w="854" w:type="dxa"/>
            <w:tcBorders>
              <w:top w:val="nil"/>
              <w:left w:val="nil"/>
              <w:bottom w:val="nil"/>
            </w:tcBorders>
          </w:tcPr>
          <w:p w14:paraId="799BB19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0.048***</w:t>
            </w:r>
          </w:p>
        </w:tc>
        <w:tc>
          <w:tcPr>
            <w:tcW w:w="854" w:type="dxa"/>
            <w:tcBorders>
              <w:top w:val="nil"/>
              <w:left w:val="nil"/>
              <w:bottom w:val="nil"/>
              <w:right w:val="single" w:sz="4" w:space="0" w:color="auto"/>
            </w:tcBorders>
          </w:tcPr>
          <w:p w14:paraId="64F942B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0.050***</w:t>
            </w:r>
          </w:p>
        </w:tc>
        <w:tc>
          <w:tcPr>
            <w:tcW w:w="854" w:type="dxa"/>
            <w:tcBorders>
              <w:top w:val="nil"/>
              <w:left w:val="single" w:sz="4" w:space="0" w:color="auto"/>
              <w:bottom w:val="nil"/>
            </w:tcBorders>
          </w:tcPr>
          <w:p w14:paraId="4980452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0.030***</w:t>
            </w:r>
          </w:p>
        </w:tc>
        <w:tc>
          <w:tcPr>
            <w:tcW w:w="854" w:type="dxa"/>
            <w:tcBorders>
              <w:top w:val="nil"/>
              <w:left w:val="nil"/>
              <w:bottom w:val="nil"/>
            </w:tcBorders>
          </w:tcPr>
          <w:p w14:paraId="58EA0CF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0.032***</w:t>
            </w:r>
          </w:p>
        </w:tc>
        <w:tc>
          <w:tcPr>
            <w:tcW w:w="854" w:type="dxa"/>
            <w:tcBorders>
              <w:top w:val="nil"/>
              <w:left w:val="nil"/>
              <w:bottom w:val="nil"/>
            </w:tcBorders>
          </w:tcPr>
          <w:p w14:paraId="260015C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0.029***</w:t>
            </w:r>
          </w:p>
        </w:tc>
        <w:tc>
          <w:tcPr>
            <w:tcW w:w="928" w:type="dxa"/>
            <w:tcBorders>
              <w:top w:val="nil"/>
              <w:left w:val="nil"/>
              <w:bottom w:val="nil"/>
            </w:tcBorders>
          </w:tcPr>
          <w:p w14:paraId="6C4F658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0.031***</w:t>
            </w:r>
          </w:p>
        </w:tc>
      </w:tr>
      <w:tr w:rsidR="002232FA" w:rsidRPr="00D64220" w14:paraId="4B30244B" w14:textId="77777777" w:rsidTr="0081234C">
        <w:trPr>
          <w:jc w:val="center"/>
        </w:trPr>
        <w:tc>
          <w:tcPr>
            <w:tcW w:w="1285" w:type="dxa"/>
            <w:tcBorders>
              <w:top w:val="nil"/>
              <w:left w:val="nil"/>
              <w:bottom w:val="nil"/>
              <w:right w:val="single" w:sz="4" w:space="0" w:color="auto"/>
            </w:tcBorders>
          </w:tcPr>
          <w:p w14:paraId="6400AA9A"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089DCA6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(0.003)</w:t>
            </w:r>
          </w:p>
        </w:tc>
        <w:tc>
          <w:tcPr>
            <w:tcW w:w="797" w:type="dxa"/>
            <w:tcBorders>
              <w:top w:val="nil"/>
              <w:left w:val="nil"/>
              <w:bottom w:val="nil"/>
              <w:right w:val="nil"/>
            </w:tcBorders>
          </w:tcPr>
          <w:p w14:paraId="2869F5C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(0.003)</w:t>
            </w:r>
          </w:p>
        </w:tc>
        <w:tc>
          <w:tcPr>
            <w:tcW w:w="797" w:type="dxa"/>
            <w:tcBorders>
              <w:top w:val="nil"/>
              <w:left w:val="nil"/>
              <w:bottom w:val="nil"/>
              <w:right w:val="nil"/>
            </w:tcBorders>
          </w:tcPr>
          <w:p w14:paraId="0406CDE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(0.003)</w:t>
            </w:r>
          </w:p>
        </w:tc>
        <w:tc>
          <w:tcPr>
            <w:tcW w:w="854" w:type="dxa"/>
            <w:tcBorders>
              <w:top w:val="nil"/>
              <w:left w:val="nil"/>
              <w:bottom w:val="nil"/>
              <w:right w:val="single" w:sz="4" w:space="0" w:color="auto"/>
            </w:tcBorders>
          </w:tcPr>
          <w:p w14:paraId="1414EA8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(0.003)</w:t>
            </w:r>
          </w:p>
        </w:tc>
        <w:tc>
          <w:tcPr>
            <w:tcW w:w="854" w:type="dxa"/>
            <w:tcBorders>
              <w:top w:val="nil"/>
              <w:left w:val="single" w:sz="4" w:space="0" w:color="auto"/>
              <w:bottom w:val="nil"/>
            </w:tcBorders>
          </w:tcPr>
          <w:p w14:paraId="017558C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(0.007)</w:t>
            </w:r>
          </w:p>
        </w:tc>
        <w:tc>
          <w:tcPr>
            <w:tcW w:w="854" w:type="dxa"/>
            <w:tcBorders>
              <w:top w:val="nil"/>
              <w:left w:val="nil"/>
              <w:bottom w:val="nil"/>
            </w:tcBorders>
          </w:tcPr>
          <w:p w14:paraId="0DDC15E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nil"/>
              <w:bottom w:val="nil"/>
            </w:tcBorders>
          </w:tcPr>
          <w:p w14:paraId="4F3FF9B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(0.007)</w:t>
            </w:r>
          </w:p>
        </w:tc>
        <w:tc>
          <w:tcPr>
            <w:tcW w:w="854" w:type="dxa"/>
            <w:tcBorders>
              <w:top w:val="nil"/>
              <w:left w:val="nil"/>
              <w:bottom w:val="nil"/>
              <w:right w:val="single" w:sz="4" w:space="0" w:color="auto"/>
            </w:tcBorders>
          </w:tcPr>
          <w:p w14:paraId="645B771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(0.008)</w:t>
            </w:r>
          </w:p>
        </w:tc>
        <w:tc>
          <w:tcPr>
            <w:tcW w:w="854" w:type="dxa"/>
            <w:tcBorders>
              <w:top w:val="nil"/>
              <w:left w:val="single" w:sz="4" w:space="0" w:color="auto"/>
              <w:bottom w:val="nil"/>
            </w:tcBorders>
          </w:tcPr>
          <w:p w14:paraId="23F4D04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854" w:type="dxa"/>
            <w:tcBorders>
              <w:top w:val="nil"/>
              <w:left w:val="nil"/>
              <w:bottom w:val="nil"/>
            </w:tcBorders>
          </w:tcPr>
          <w:p w14:paraId="01E5FCB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c>
          <w:tcPr>
            <w:tcW w:w="854" w:type="dxa"/>
            <w:tcBorders>
              <w:top w:val="nil"/>
              <w:left w:val="nil"/>
              <w:bottom w:val="nil"/>
            </w:tcBorders>
          </w:tcPr>
          <w:p w14:paraId="6F1DE88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(0.005)</w:t>
            </w:r>
          </w:p>
        </w:tc>
        <w:tc>
          <w:tcPr>
            <w:tcW w:w="928" w:type="dxa"/>
            <w:tcBorders>
              <w:top w:val="nil"/>
              <w:left w:val="nil"/>
              <w:bottom w:val="nil"/>
            </w:tcBorders>
          </w:tcPr>
          <w:p w14:paraId="696E654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(0.004)</w:t>
            </w:r>
          </w:p>
        </w:tc>
      </w:tr>
      <w:tr w:rsidR="002232FA" w:rsidRPr="00D64220" w14:paraId="69BBA2C1" w14:textId="77777777" w:rsidTr="0081234C">
        <w:trPr>
          <w:jc w:val="center"/>
        </w:trPr>
        <w:tc>
          <w:tcPr>
            <w:tcW w:w="1285" w:type="dxa"/>
            <w:tcBorders>
              <w:top w:val="nil"/>
              <w:left w:val="nil"/>
              <w:bottom w:val="nil"/>
              <w:right w:val="single" w:sz="4" w:space="0" w:color="auto"/>
            </w:tcBorders>
          </w:tcPr>
          <w:p w14:paraId="10ED2060"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SOE</w:t>
            </w:r>
          </w:p>
        </w:tc>
        <w:tc>
          <w:tcPr>
            <w:tcW w:w="797" w:type="dxa"/>
            <w:tcBorders>
              <w:top w:val="nil"/>
              <w:left w:val="nil"/>
              <w:bottom w:val="nil"/>
              <w:right w:val="nil"/>
            </w:tcBorders>
          </w:tcPr>
          <w:p w14:paraId="73FFAF28"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-0.144***</w:t>
            </w:r>
          </w:p>
        </w:tc>
        <w:tc>
          <w:tcPr>
            <w:tcW w:w="797" w:type="dxa"/>
            <w:tcBorders>
              <w:top w:val="nil"/>
              <w:left w:val="nil"/>
              <w:bottom w:val="nil"/>
              <w:right w:val="nil"/>
            </w:tcBorders>
          </w:tcPr>
          <w:p w14:paraId="32EF78C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-0.121**</w:t>
            </w:r>
          </w:p>
        </w:tc>
        <w:tc>
          <w:tcPr>
            <w:tcW w:w="797" w:type="dxa"/>
            <w:tcBorders>
              <w:top w:val="nil"/>
              <w:left w:val="nil"/>
              <w:bottom w:val="nil"/>
              <w:right w:val="nil"/>
            </w:tcBorders>
          </w:tcPr>
          <w:p w14:paraId="27F9763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-0.138***</w:t>
            </w:r>
          </w:p>
        </w:tc>
        <w:tc>
          <w:tcPr>
            <w:tcW w:w="854" w:type="dxa"/>
            <w:tcBorders>
              <w:top w:val="nil"/>
              <w:left w:val="nil"/>
              <w:bottom w:val="nil"/>
              <w:right w:val="single" w:sz="4" w:space="0" w:color="auto"/>
            </w:tcBorders>
          </w:tcPr>
          <w:p w14:paraId="2837C7A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-0.119**</w:t>
            </w:r>
          </w:p>
        </w:tc>
        <w:tc>
          <w:tcPr>
            <w:tcW w:w="854" w:type="dxa"/>
            <w:tcBorders>
              <w:top w:val="nil"/>
              <w:left w:val="single" w:sz="4" w:space="0" w:color="auto"/>
              <w:bottom w:val="nil"/>
            </w:tcBorders>
          </w:tcPr>
          <w:p w14:paraId="7EF2748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-0.142*</w:t>
            </w:r>
          </w:p>
        </w:tc>
        <w:tc>
          <w:tcPr>
            <w:tcW w:w="854" w:type="dxa"/>
            <w:tcBorders>
              <w:top w:val="nil"/>
              <w:left w:val="nil"/>
              <w:bottom w:val="nil"/>
            </w:tcBorders>
          </w:tcPr>
          <w:p w14:paraId="366D67B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-0.117</w:t>
            </w:r>
          </w:p>
        </w:tc>
        <w:tc>
          <w:tcPr>
            <w:tcW w:w="854" w:type="dxa"/>
            <w:tcBorders>
              <w:top w:val="nil"/>
              <w:left w:val="nil"/>
              <w:bottom w:val="nil"/>
            </w:tcBorders>
          </w:tcPr>
          <w:p w14:paraId="1E3096F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-0.136*</w:t>
            </w:r>
          </w:p>
        </w:tc>
        <w:tc>
          <w:tcPr>
            <w:tcW w:w="854" w:type="dxa"/>
            <w:tcBorders>
              <w:top w:val="nil"/>
              <w:left w:val="nil"/>
              <w:bottom w:val="nil"/>
              <w:right w:val="single" w:sz="4" w:space="0" w:color="auto"/>
            </w:tcBorders>
          </w:tcPr>
          <w:p w14:paraId="491B95F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-0.124</w:t>
            </w:r>
          </w:p>
        </w:tc>
        <w:tc>
          <w:tcPr>
            <w:tcW w:w="854" w:type="dxa"/>
            <w:tcBorders>
              <w:top w:val="nil"/>
              <w:left w:val="single" w:sz="4" w:space="0" w:color="auto"/>
              <w:bottom w:val="nil"/>
            </w:tcBorders>
          </w:tcPr>
          <w:p w14:paraId="4255B6B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-0.171*</w:t>
            </w:r>
          </w:p>
        </w:tc>
        <w:tc>
          <w:tcPr>
            <w:tcW w:w="854" w:type="dxa"/>
            <w:tcBorders>
              <w:top w:val="nil"/>
              <w:left w:val="nil"/>
              <w:bottom w:val="nil"/>
            </w:tcBorders>
          </w:tcPr>
          <w:p w14:paraId="6D507AD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-0.180**</w:t>
            </w:r>
          </w:p>
        </w:tc>
        <w:tc>
          <w:tcPr>
            <w:tcW w:w="854" w:type="dxa"/>
            <w:tcBorders>
              <w:top w:val="nil"/>
              <w:left w:val="nil"/>
              <w:bottom w:val="nil"/>
            </w:tcBorders>
          </w:tcPr>
          <w:p w14:paraId="4384EEC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-0.166*</w:t>
            </w:r>
          </w:p>
        </w:tc>
        <w:tc>
          <w:tcPr>
            <w:tcW w:w="928" w:type="dxa"/>
            <w:tcBorders>
              <w:top w:val="nil"/>
              <w:left w:val="nil"/>
              <w:bottom w:val="nil"/>
            </w:tcBorders>
          </w:tcPr>
          <w:p w14:paraId="5DC856E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-0.174*</w:t>
            </w:r>
          </w:p>
        </w:tc>
      </w:tr>
      <w:tr w:rsidR="002232FA" w:rsidRPr="00D64220" w14:paraId="4B8BA952" w14:textId="77777777" w:rsidTr="0081234C">
        <w:trPr>
          <w:jc w:val="center"/>
        </w:trPr>
        <w:tc>
          <w:tcPr>
            <w:tcW w:w="1285" w:type="dxa"/>
            <w:tcBorders>
              <w:top w:val="nil"/>
              <w:left w:val="nil"/>
              <w:bottom w:val="nil"/>
              <w:right w:val="single" w:sz="4" w:space="0" w:color="auto"/>
            </w:tcBorders>
          </w:tcPr>
          <w:p w14:paraId="5E5FAC17"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1759D05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(0.054)</w:t>
            </w:r>
          </w:p>
        </w:tc>
        <w:tc>
          <w:tcPr>
            <w:tcW w:w="797" w:type="dxa"/>
            <w:tcBorders>
              <w:top w:val="nil"/>
              <w:left w:val="nil"/>
              <w:bottom w:val="nil"/>
              <w:right w:val="nil"/>
            </w:tcBorders>
          </w:tcPr>
          <w:p w14:paraId="6B9B49B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(0.054)</w:t>
            </w:r>
          </w:p>
        </w:tc>
        <w:tc>
          <w:tcPr>
            <w:tcW w:w="797" w:type="dxa"/>
            <w:tcBorders>
              <w:top w:val="nil"/>
              <w:left w:val="nil"/>
              <w:bottom w:val="nil"/>
              <w:right w:val="nil"/>
            </w:tcBorders>
          </w:tcPr>
          <w:p w14:paraId="3F68BC3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(0.053)</w:t>
            </w:r>
          </w:p>
        </w:tc>
        <w:tc>
          <w:tcPr>
            <w:tcW w:w="854" w:type="dxa"/>
            <w:tcBorders>
              <w:top w:val="nil"/>
              <w:left w:val="nil"/>
              <w:bottom w:val="nil"/>
              <w:right w:val="single" w:sz="4" w:space="0" w:color="auto"/>
            </w:tcBorders>
          </w:tcPr>
          <w:p w14:paraId="30095AD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(0.054)</w:t>
            </w:r>
          </w:p>
        </w:tc>
        <w:tc>
          <w:tcPr>
            <w:tcW w:w="854" w:type="dxa"/>
            <w:tcBorders>
              <w:top w:val="nil"/>
              <w:left w:val="single" w:sz="4" w:space="0" w:color="auto"/>
              <w:bottom w:val="nil"/>
            </w:tcBorders>
          </w:tcPr>
          <w:p w14:paraId="71EE507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(0.084)</w:t>
            </w:r>
          </w:p>
        </w:tc>
        <w:tc>
          <w:tcPr>
            <w:tcW w:w="854" w:type="dxa"/>
            <w:tcBorders>
              <w:top w:val="nil"/>
              <w:left w:val="nil"/>
              <w:bottom w:val="nil"/>
            </w:tcBorders>
          </w:tcPr>
          <w:p w14:paraId="5E9253E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(0.091)</w:t>
            </w:r>
          </w:p>
        </w:tc>
        <w:tc>
          <w:tcPr>
            <w:tcW w:w="854" w:type="dxa"/>
            <w:tcBorders>
              <w:top w:val="nil"/>
              <w:left w:val="nil"/>
              <w:bottom w:val="nil"/>
            </w:tcBorders>
          </w:tcPr>
          <w:p w14:paraId="2EA8A67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(0.082)</w:t>
            </w:r>
          </w:p>
        </w:tc>
        <w:tc>
          <w:tcPr>
            <w:tcW w:w="854" w:type="dxa"/>
            <w:tcBorders>
              <w:top w:val="nil"/>
              <w:left w:val="nil"/>
              <w:bottom w:val="nil"/>
              <w:right w:val="single" w:sz="4" w:space="0" w:color="auto"/>
            </w:tcBorders>
          </w:tcPr>
          <w:p w14:paraId="170636B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(0.091)</w:t>
            </w:r>
          </w:p>
        </w:tc>
        <w:tc>
          <w:tcPr>
            <w:tcW w:w="854" w:type="dxa"/>
            <w:tcBorders>
              <w:top w:val="nil"/>
              <w:left w:val="single" w:sz="4" w:space="0" w:color="auto"/>
              <w:bottom w:val="nil"/>
            </w:tcBorders>
          </w:tcPr>
          <w:p w14:paraId="646EA38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(0.092)</w:t>
            </w:r>
          </w:p>
        </w:tc>
        <w:tc>
          <w:tcPr>
            <w:tcW w:w="854" w:type="dxa"/>
            <w:tcBorders>
              <w:top w:val="nil"/>
              <w:left w:val="nil"/>
              <w:bottom w:val="nil"/>
            </w:tcBorders>
          </w:tcPr>
          <w:p w14:paraId="0384A56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(0.087)</w:t>
            </w:r>
          </w:p>
        </w:tc>
        <w:tc>
          <w:tcPr>
            <w:tcW w:w="854" w:type="dxa"/>
            <w:tcBorders>
              <w:top w:val="nil"/>
              <w:left w:val="nil"/>
              <w:bottom w:val="nil"/>
            </w:tcBorders>
          </w:tcPr>
          <w:p w14:paraId="12CAF43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(0.094)</w:t>
            </w:r>
          </w:p>
        </w:tc>
        <w:tc>
          <w:tcPr>
            <w:tcW w:w="928" w:type="dxa"/>
            <w:tcBorders>
              <w:top w:val="nil"/>
              <w:left w:val="nil"/>
              <w:bottom w:val="nil"/>
            </w:tcBorders>
          </w:tcPr>
          <w:p w14:paraId="0F0846A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(0.092)</w:t>
            </w:r>
          </w:p>
        </w:tc>
      </w:tr>
      <w:tr w:rsidR="002232FA" w:rsidRPr="00D64220" w14:paraId="13A2A2A8" w14:textId="77777777" w:rsidTr="0081234C">
        <w:trPr>
          <w:jc w:val="center"/>
        </w:trPr>
        <w:tc>
          <w:tcPr>
            <w:tcW w:w="1285" w:type="dxa"/>
            <w:tcBorders>
              <w:top w:val="nil"/>
              <w:left w:val="nil"/>
              <w:bottom w:val="nil"/>
              <w:right w:val="single" w:sz="4" w:space="0" w:color="auto"/>
            </w:tcBorders>
          </w:tcPr>
          <w:p w14:paraId="47EB8628"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OFDI</w:t>
            </w:r>
          </w:p>
        </w:tc>
        <w:tc>
          <w:tcPr>
            <w:tcW w:w="797" w:type="dxa"/>
            <w:tcBorders>
              <w:top w:val="nil"/>
              <w:left w:val="nil"/>
              <w:bottom w:val="nil"/>
              <w:right w:val="nil"/>
            </w:tcBorders>
          </w:tcPr>
          <w:p w14:paraId="31867E6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0FAD09E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7C61580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D7BDDF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53FF0E4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AD42A9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38739AE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460B8AD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43D9D63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6FB9E6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4DF78AA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2C8F61A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51AD7057" w14:textId="77777777" w:rsidTr="0081234C">
        <w:trPr>
          <w:jc w:val="center"/>
        </w:trPr>
        <w:tc>
          <w:tcPr>
            <w:tcW w:w="1285" w:type="dxa"/>
            <w:tcBorders>
              <w:top w:val="nil"/>
              <w:left w:val="nil"/>
              <w:bottom w:val="nil"/>
              <w:right w:val="single" w:sz="4" w:space="0" w:color="auto"/>
            </w:tcBorders>
          </w:tcPr>
          <w:p w14:paraId="6146D016"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74A9B9A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2E44177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0544AA9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6520AF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047BC64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B735BA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338EF94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0EFE88D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55D55F3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5B2FED9"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6EE7AF4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493D59D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48915CD4" w14:textId="77777777" w:rsidTr="0081234C">
        <w:trPr>
          <w:jc w:val="center"/>
        </w:trPr>
        <w:tc>
          <w:tcPr>
            <w:tcW w:w="1285" w:type="dxa"/>
            <w:tcBorders>
              <w:top w:val="nil"/>
              <w:left w:val="nil"/>
              <w:bottom w:val="nil"/>
              <w:right w:val="single" w:sz="4" w:space="0" w:color="auto"/>
            </w:tcBorders>
          </w:tcPr>
          <w:p w14:paraId="05BB9984"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p>
        </w:tc>
        <w:tc>
          <w:tcPr>
            <w:tcW w:w="797" w:type="dxa"/>
            <w:tcBorders>
              <w:top w:val="nil"/>
              <w:left w:val="nil"/>
              <w:bottom w:val="nil"/>
              <w:right w:val="nil"/>
            </w:tcBorders>
          </w:tcPr>
          <w:p w14:paraId="08FD239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724BFC8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797" w:type="dxa"/>
            <w:tcBorders>
              <w:top w:val="nil"/>
              <w:left w:val="nil"/>
              <w:bottom w:val="nil"/>
              <w:right w:val="nil"/>
            </w:tcBorders>
          </w:tcPr>
          <w:p w14:paraId="68238D4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36EEB1BC"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7E2538D5"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50244C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73157AC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right w:val="single" w:sz="4" w:space="0" w:color="auto"/>
            </w:tcBorders>
          </w:tcPr>
          <w:p w14:paraId="1A151C1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single" w:sz="4" w:space="0" w:color="auto"/>
              <w:bottom w:val="nil"/>
            </w:tcBorders>
          </w:tcPr>
          <w:p w14:paraId="36E2429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21217E3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854" w:type="dxa"/>
            <w:tcBorders>
              <w:top w:val="nil"/>
              <w:left w:val="nil"/>
              <w:bottom w:val="nil"/>
            </w:tcBorders>
          </w:tcPr>
          <w:p w14:paraId="1CF3B1E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c>
          <w:tcPr>
            <w:tcW w:w="928" w:type="dxa"/>
            <w:tcBorders>
              <w:top w:val="nil"/>
              <w:left w:val="nil"/>
              <w:bottom w:val="nil"/>
            </w:tcBorders>
          </w:tcPr>
          <w:p w14:paraId="4BFD1EB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p>
        </w:tc>
      </w:tr>
      <w:tr w:rsidR="002232FA" w:rsidRPr="00D64220" w14:paraId="5FF4B23D" w14:textId="77777777" w:rsidTr="0081234C">
        <w:trPr>
          <w:jc w:val="center"/>
        </w:trPr>
        <w:tc>
          <w:tcPr>
            <w:tcW w:w="1285" w:type="dxa"/>
            <w:tcBorders>
              <w:top w:val="nil"/>
              <w:left w:val="nil"/>
              <w:bottom w:val="nil"/>
              <w:right w:val="single" w:sz="4" w:space="0" w:color="auto"/>
            </w:tcBorders>
          </w:tcPr>
          <w:p w14:paraId="0BA309E2"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Observations</w:t>
            </w:r>
          </w:p>
        </w:tc>
        <w:tc>
          <w:tcPr>
            <w:tcW w:w="797" w:type="dxa"/>
            <w:tcBorders>
              <w:top w:val="nil"/>
              <w:left w:val="nil"/>
              <w:bottom w:val="nil"/>
              <w:right w:val="nil"/>
            </w:tcBorders>
          </w:tcPr>
          <w:p w14:paraId="08BEE6E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567</w:t>
            </w:r>
          </w:p>
        </w:tc>
        <w:tc>
          <w:tcPr>
            <w:tcW w:w="797" w:type="dxa"/>
            <w:tcBorders>
              <w:top w:val="nil"/>
              <w:left w:val="nil"/>
              <w:bottom w:val="nil"/>
              <w:right w:val="nil"/>
            </w:tcBorders>
          </w:tcPr>
          <w:p w14:paraId="1EAD613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567</w:t>
            </w:r>
          </w:p>
        </w:tc>
        <w:tc>
          <w:tcPr>
            <w:tcW w:w="797" w:type="dxa"/>
            <w:tcBorders>
              <w:top w:val="nil"/>
              <w:left w:val="nil"/>
              <w:bottom w:val="nil"/>
              <w:right w:val="nil"/>
            </w:tcBorders>
          </w:tcPr>
          <w:p w14:paraId="7C78773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567</w:t>
            </w:r>
          </w:p>
        </w:tc>
        <w:tc>
          <w:tcPr>
            <w:tcW w:w="854" w:type="dxa"/>
            <w:tcBorders>
              <w:top w:val="nil"/>
              <w:left w:val="nil"/>
              <w:bottom w:val="nil"/>
              <w:right w:val="single" w:sz="4" w:space="0" w:color="auto"/>
            </w:tcBorders>
          </w:tcPr>
          <w:p w14:paraId="348358B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567</w:t>
            </w:r>
          </w:p>
        </w:tc>
        <w:tc>
          <w:tcPr>
            <w:tcW w:w="854" w:type="dxa"/>
            <w:tcBorders>
              <w:top w:val="nil"/>
              <w:left w:val="single" w:sz="4" w:space="0" w:color="auto"/>
              <w:bottom w:val="nil"/>
            </w:tcBorders>
          </w:tcPr>
          <w:p w14:paraId="2DEE701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198</w:t>
            </w:r>
          </w:p>
        </w:tc>
        <w:tc>
          <w:tcPr>
            <w:tcW w:w="854" w:type="dxa"/>
            <w:tcBorders>
              <w:top w:val="nil"/>
              <w:left w:val="nil"/>
              <w:bottom w:val="nil"/>
            </w:tcBorders>
          </w:tcPr>
          <w:p w14:paraId="2F50055E"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198</w:t>
            </w:r>
          </w:p>
        </w:tc>
        <w:tc>
          <w:tcPr>
            <w:tcW w:w="854" w:type="dxa"/>
            <w:tcBorders>
              <w:top w:val="nil"/>
              <w:left w:val="nil"/>
              <w:bottom w:val="nil"/>
            </w:tcBorders>
          </w:tcPr>
          <w:p w14:paraId="2BEAB227"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198</w:t>
            </w:r>
          </w:p>
        </w:tc>
        <w:tc>
          <w:tcPr>
            <w:tcW w:w="854" w:type="dxa"/>
            <w:tcBorders>
              <w:top w:val="nil"/>
              <w:left w:val="nil"/>
              <w:bottom w:val="nil"/>
              <w:right w:val="single" w:sz="4" w:space="0" w:color="auto"/>
            </w:tcBorders>
          </w:tcPr>
          <w:p w14:paraId="65C15530"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198</w:t>
            </w:r>
          </w:p>
        </w:tc>
        <w:tc>
          <w:tcPr>
            <w:tcW w:w="854" w:type="dxa"/>
            <w:tcBorders>
              <w:top w:val="nil"/>
              <w:left w:val="single" w:sz="4" w:space="0" w:color="auto"/>
              <w:bottom w:val="nil"/>
            </w:tcBorders>
          </w:tcPr>
          <w:p w14:paraId="44EDF62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369</w:t>
            </w:r>
          </w:p>
        </w:tc>
        <w:tc>
          <w:tcPr>
            <w:tcW w:w="854" w:type="dxa"/>
            <w:tcBorders>
              <w:top w:val="nil"/>
              <w:left w:val="nil"/>
              <w:bottom w:val="nil"/>
            </w:tcBorders>
          </w:tcPr>
          <w:p w14:paraId="7809A06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369</w:t>
            </w:r>
          </w:p>
        </w:tc>
        <w:tc>
          <w:tcPr>
            <w:tcW w:w="854" w:type="dxa"/>
            <w:tcBorders>
              <w:top w:val="nil"/>
              <w:left w:val="nil"/>
              <w:bottom w:val="nil"/>
            </w:tcBorders>
          </w:tcPr>
          <w:p w14:paraId="245B153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369</w:t>
            </w:r>
          </w:p>
        </w:tc>
        <w:tc>
          <w:tcPr>
            <w:tcW w:w="928" w:type="dxa"/>
            <w:tcBorders>
              <w:top w:val="nil"/>
              <w:left w:val="nil"/>
              <w:bottom w:val="nil"/>
            </w:tcBorders>
          </w:tcPr>
          <w:p w14:paraId="5548ABD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369</w:t>
            </w:r>
          </w:p>
        </w:tc>
      </w:tr>
      <w:tr w:rsidR="002232FA" w:rsidRPr="00D64220" w14:paraId="008A909D" w14:textId="77777777" w:rsidTr="0081234C">
        <w:tblPrEx>
          <w:tblBorders>
            <w:bottom w:val="single" w:sz="6" w:space="0" w:color="auto"/>
          </w:tblBorders>
        </w:tblPrEx>
        <w:trPr>
          <w:jc w:val="center"/>
        </w:trPr>
        <w:tc>
          <w:tcPr>
            <w:tcW w:w="1285" w:type="dxa"/>
            <w:tcBorders>
              <w:top w:val="nil"/>
              <w:left w:val="nil"/>
              <w:bottom w:val="single" w:sz="6" w:space="0" w:color="auto"/>
              <w:right w:val="single" w:sz="4" w:space="0" w:color="auto"/>
            </w:tcBorders>
          </w:tcPr>
          <w:p w14:paraId="4966C047" w14:textId="77777777" w:rsidR="002232FA" w:rsidRPr="006304BE" w:rsidRDefault="002232FA" w:rsidP="00BF0F17">
            <w:pPr>
              <w:widowControl w:val="0"/>
              <w:autoSpaceDE w:val="0"/>
              <w:autoSpaceDN w:val="0"/>
              <w:adjustRightInd w:val="0"/>
              <w:spacing w:after="0" w:line="240" w:lineRule="auto"/>
              <w:rPr>
                <w:rFonts w:asciiTheme="majorBidi" w:hAnsiTheme="majorBidi" w:cstheme="majorBidi"/>
                <w:sz w:val="16"/>
                <w:szCs w:val="16"/>
              </w:rPr>
            </w:pPr>
            <w:r w:rsidRPr="006304BE">
              <w:rPr>
                <w:rFonts w:asciiTheme="majorBidi" w:hAnsiTheme="majorBidi" w:cstheme="majorBidi"/>
                <w:sz w:val="16"/>
                <w:szCs w:val="16"/>
              </w:rPr>
              <w:t>Number of id</w:t>
            </w:r>
          </w:p>
        </w:tc>
        <w:tc>
          <w:tcPr>
            <w:tcW w:w="797" w:type="dxa"/>
            <w:tcBorders>
              <w:top w:val="nil"/>
              <w:left w:val="nil"/>
              <w:bottom w:val="single" w:sz="6" w:space="0" w:color="auto"/>
              <w:right w:val="nil"/>
            </w:tcBorders>
          </w:tcPr>
          <w:p w14:paraId="05EB2FC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189</w:t>
            </w:r>
          </w:p>
        </w:tc>
        <w:tc>
          <w:tcPr>
            <w:tcW w:w="797" w:type="dxa"/>
            <w:tcBorders>
              <w:top w:val="nil"/>
              <w:left w:val="nil"/>
              <w:bottom w:val="single" w:sz="6" w:space="0" w:color="auto"/>
              <w:right w:val="nil"/>
            </w:tcBorders>
          </w:tcPr>
          <w:p w14:paraId="2A947973"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189</w:t>
            </w:r>
          </w:p>
        </w:tc>
        <w:tc>
          <w:tcPr>
            <w:tcW w:w="797" w:type="dxa"/>
            <w:tcBorders>
              <w:top w:val="nil"/>
              <w:left w:val="nil"/>
              <w:bottom w:val="single" w:sz="6" w:space="0" w:color="auto"/>
              <w:right w:val="nil"/>
            </w:tcBorders>
          </w:tcPr>
          <w:p w14:paraId="1D04054D"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189</w:t>
            </w:r>
          </w:p>
        </w:tc>
        <w:tc>
          <w:tcPr>
            <w:tcW w:w="854" w:type="dxa"/>
            <w:tcBorders>
              <w:top w:val="nil"/>
              <w:left w:val="nil"/>
              <w:bottom w:val="single" w:sz="6" w:space="0" w:color="auto"/>
              <w:right w:val="single" w:sz="4" w:space="0" w:color="auto"/>
            </w:tcBorders>
          </w:tcPr>
          <w:p w14:paraId="3E4C0A41"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189</w:t>
            </w:r>
          </w:p>
        </w:tc>
        <w:tc>
          <w:tcPr>
            <w:tcW w:w="854" w:type="dxa"/>
            <w:tcBorders>
              <w:top w:val="nil"/>
              <w:left w:val="single" w:sz="4" w:space="0" w:color="auto"/>
              <w:bottom w:val="single" w:sz="6" w:space="0" w:color="auto"/>
              <w:right w:val="nil"/>
            </w:tcBorders>
          </w:tcPr>
          <w:p w14:paraId="06322AB2"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66</w:t>
            </w:r>
          </w:p>
        </w:tc>
        <w:tc>
          <w:tcPr>
            <w:tcW w:w="854" w:type="dxa"/>
            <w:tcBorders>
              <w:top w:val="nil"/>
              <w:left w:val="nil"/>
              <w:bottom w:val="single" w:sz="6" w:space="0" w:color="auto"/>
              <w:right w:val="nil"/>
            </w:tcBorders>
          </w:tcPr>
          <w:p w14:paraId="4D9CA24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66</w:t>
            </w:r>
          </w:p>
        </w:tc>
        <w:tc>
          <w:tcPr>
            <w:tcW w:w="854" w:type="dxa"/>
            <w:tcBorders>
              <w:top w:val="nil"/>
              <w:left w:val="nil"/>
              <w:bottom w:val="single" w:sz="6" w:space="0" w:color="auto"/>
              <w:right w:val="nil"/>
            </w:tcBorders>
          </w:tcPr>
          <w:p w14:paraId="0D0AD07F"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66</w:t>
            </w:r>
          </w:p>
        </w:tc>
        <w:tc>
          <w:tcPr>
            <w:tcW w:w="854" w:type="dxa"/>
            <w:tcBorders>
              <w:top w:val="nil"/>
              <w:left w:val="nil"/>
              <w:bottom w:val="single" w:sz="6" w:space="0" w:color="auto"/>
              <w:right w:val="single" w:sz="4" w:space="0" w:color="auto"/>
            </w:tcBorders>
          </w:tcPr>
          <w:p w14:paraId="72ED42EB"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66</w:t>
            </w:r>
          </w:p>
        </w:tc>
        <w:tc>
          <w:tcPr>
            <w:tcW w:w="854" w:type="dxa"/>
            <w:tcBorders>
              <w:top w:val="nil"/>
              <w:left w:val="single" w:sz="4" w:space="0" w:color="auto"/>
              <w:bottom w:val="single" w:sz="6" w:space="0" w:color="auto"/>
              <w:right w:val="nil"/>
            </w:tcBorders>
          </w:tcPr>
          <w:p w14:paraId="132D26B6"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123</w:t>
            </w:r>
          </w:p>
        </w:tc>
        <w:tc>
          <w:tcPr>
            <w:tcW w:w="854" w:type="dxa"/>
            <w:tcBorders>
              <w:top w:val="nil"/>
              <w:left w:val="nil"/>
              <w:bottom w:val="single" w:sz="6" w:space="0" w:color="auto"/>
              <w:right w:val="nil"/>
            </w:tcBorders>
          </w:tcPr>
          <w:p w14:paraId="4632D8F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123</w:t>
            </w:r>
          </w:p>
        </w:tc>
        <w:tc>
          <w:tcPr>
            <w:tcW w:w="854" w:type="dxa"/>
            <w:tcBorders>
              <w:top w:val="nil"/>
              <w:left w:val="nil"/>
              <w:bottom w:val="single" w:sz="6" w:space="0" w:color="auto"/>
              <w:right w:val="nil"/>
            </w:tcBorders>
          </w:tcPr>
          <w:p w14:paraId="27BAC5E4"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123</w:t>
            </w:r>
          </w:p>
        </w:tc>
        <w:tc>
          <w:tcPr>
            <w:tcW w:w="928" w:type="dxa"/>
            <w:tcBorders>
              <w:top w:val="nil"/>
              <w:left w:val="nil"/>
              <w:bottom w:val="single" w:sz="6" w:space="0" w:color="auto"/>
              <w:right w:val="nil"/>
            </w:tcBorders>
          </w:tcPr>
          <w:p w14:paraId="434671DA" w14:textId="77777777" w:rsidR="002232FA" w:rsidRPr="006304BE" w:rsidRDefault="002232FA" w:rsidP="00BF0F17">
            <w:pPr>
              <w:widowControl w:val="0"/>
              <w:autoSpaceDE w:val="0"/>
              <w:autoSpaceDN w:val="0"/>
              <w:adjustRightInd w:val="0"/>
              <w:spacing w:after="0" w:line="240" w:lineRule="auto"/>
              <w:jc w:val="center"/>
              <w:rPr>
                <w:rFonts w:asciiTheme="majorBidi" w:hAnsiTheme="majorBidi" w:cstheme="majorBidi"/>
                <w:sz w:val="16"/>
                <w:szCs w:val="16"/>
              </w:rPr>
            </w:pPr>
            <w:r w:rsidRPr="006304BE">
              <w:rPr>
                <w:rFonts w:asciiTheme="majorBidi" w:hAnsiTheme="majorBidi" w:cstheme="majorBidi"/>
                <w:sz w:val="16"/>
                <w:szCs w:val="16"/>
              </w:rPr>
              <w:t>123</w:t>
            </w:r>
          </w:p>
        </w:tc>
      </w:tr>
    </w:tbl>
    <w:p w14:paraId="719EBC21"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18"/>
          <w:szCs w:val="18"/>
        </w:rPr>
      </w:pPr>
      <w:r w:rsidRPr="006304BE">
        <w:rPr>
          <w:rFonts w:asciiTheme="majorBidi" w:hAnsiTheme="majorBidi" w:cstheme="majorBidi"/>
          <w:sz w:val="18"/>
          <w:szCs w:val="18"/>
        </w:rPr>
        <w:t>Standard errors in parentheses</w:t>
      </w:r>
    </w:p>
    <w:p w14:paraId="71A43BCA"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18"/>
          <w:szCs w:val="18"/>
        </w:rPr>
      </w:pPr>
      <w:r w:rsidRPr="006304BE">
        <w:rPr>
          <w:rFonts w:asciiTheme="majorBidi" w:hAnsiTheme="majorBidi" w:cstheme="majorBidi"/>
          <w:sz w:val="18"/>
          <w:szCs w:val="18"/>
        </w:rPr>
        <w:t>*** p&lt;0.01, ** p&lt;0.05, * p&lt;0.1</w:t>
      </w:r>
    </w:p>
    <w:p w14:paraId="4496B3B0"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18"/>
          <w:szCs w:val="18"/>
        </w:rPr>
      </w:pPr>
      <w:r w:rsidRPr="006304BE">
        <w:rPr>
          <w:rFonts w:asciiTheme="majorBidi" w:hAnsiTheme="majorBidi" w:cstheme="majorBidi"/>
          <w:sz w:val="18"/>
          <w:szCs w:val="18"/>
        </w:rPr>
        <w:t>The standard errors for marginal effects computed by using Delta method</w:t>
      </w:r>
    </w:p>
    <w:p w14:paraId="7821C985" w14:textId="77777777" w:rsidR="007A2F2E" w:rsidRPr="000C6236" w:rsidRDefault="007A2F2E" w:rsidP="00946923">
      <w:pPr>
        <w:rPr>
          <w:rFonts w:asciiTheme="majorBidi" w:hAnsiTheme="majorBidi" w:cstheme="majorBidi"/>
          <w:sz w:val="24"/>
          <w:szCs w:val="24"/>
        </w:rPr>
      </w:pPr>
    </w:p>
    <w:p w14:paraId="33713421" w14:textId="77777777" w:rsidR="00D64220" w:rsidRDefault="00D64220">
      <w:pPr>
        <w:rPr>
          <w:rFonts w:asciiTheme="majorBidi" w:hAnsiTheme="majorBidi" w:cstheme="majorBidi"/>
          <w:sz w:val="24"/>
          <w:szCs w:val="24"/>
        </w:rPr>
      </w:pPr>
      <w:r>
        <w:rPr>
          <w:rFonts w:asciiTheme="majorBidi" w:hAnsiTheme="majorBidi" w:cstheme="majorBidi"/>
          <w:sz w:val="24"/>
          <w:szCs w:val="24"/>
        </w:rPr>
        <w:br w:type="page"/>
      </w:r>
    </w:p>
    <w:p w14:paraId="5A42FBD8" w14:textId="53064AD2" w:rsidR="00946923" w:rsidRPr="000C6236" w:rsidRDefault="00946923" w:rsidP="00946923">
      <w:pPr>
        <w:rPr>
          <w:rFonts w:asciiTheme="majorBidi" w:hAnsiTheme="majorBidi" w:cstheme="majorBidi"/>
          <w:sz w:val="24"/>
          <w:szCs w:val="24"/>
        </w:rPr>
      </w:pPr>
      <w:r w:rsidRPr="000C6236">
        <w:rPr>
          <w:rFonts w:asciiTheme="majorBidi" w:hAnsiTheme="majorBidi" w:cstheme="majorBidi"/>
          <w:sz w:val="24"/>
          <w:szCs w:val="24"/>
        </w:rPr>
        <w:lastRenderedPageBreak/>
        <w:t xml:space="preserve">Table </w:t>
      </w:r>
      <w:r w:rsidR="00CB58EA" w:rsidRPr="000C6236">
        <w:rPr>
          <w:rFonts w:asciiTheme="majorBidi" w:hAnsiTheme="majorBidi" w:cstheme="majorBidi"/>
          <w:sz w:val="24"/>
          <w:szCs w:val="24"/>
        </w:rPr>
        <w:t xml:space="preserve">4 </w:t>
      </w:r>
      <w:r w:rsidRPr="000C6236">
        <w:rPr>
          <w:rFonts w:asciiTheme="majorBidi" w:hAnsiTheme="majorBidi" w:cstheme="majorBidi"/>
          <w:sz w:val="24"/>
          <w:szCs w:val="24"/>
        </w:rPr>
        <w:t xml:space="preserve">Conditional marginal effects </w:t>
      </w:r>
      <w:r w:rsidR="00A06EFD" w:rsidRPr="000C6236">
        <w:rPr>
          <w:rFonts w:asciiTheme="majorBidi" w:hAnsiTheme="majorBidi" w:cstheme="majorBidi"/>
          <w:sz w:val="24"/>
          <w:szCs w:val="24"/>
        </w:rPr>
        <w:t xml:space="preserve">with controlling for the interactive effects in Model 5, </w:t>
      </w:r>
      <w:r w:rsidRPr="000C6236">
        <w:rPr>
          <w:rFonts w:asciiTheme="majorBidi" w:hAnsiTheme="majorBidi" w:cstheme="majorBidi"/>
          <w:sz w:val="24"/>
          <w:szCs w:val="24"/>
        </w:rPr>
        <w:t>at the means</w:t>
      </w:r>
      <w:r w:rsidR="00A06EFD" w:rsidRPr="000C6236">
        <w:rPr>
          <w:rFonts w:asciiTheme="majorBidi" w:hAnsiTheme="majorBidi" w:cstheme="majorBidi"/>
          <w:sz w:val="24"/>
          <w:szCs w:val="24"/>
        </w:rPr>
        <w:t xml:space="preserve"> values</w:t>
      </w:r>
    </w:p>
    <w:tbl>
      <w:tblPr>
        <w:tblW w:w="8483" w:type="dxa"/>
        <w:tblBorders>
          <w:top w:val="single" w:sz="4" w:space="0" w:color="auto"/>
          <w:bottom w:val="single" w:sz="4" w:space="0" w:color="auto"/>
        </w:tblBorders>
        <w:tblLook w:val="04A0" w:firstRow="1" w:lastRow="0" w:firstColumn="1" w:lastColumn="0" w:noHBand="0" w:noVBand="1"/>
      </w:tblPr>
      <w:tblGrid>
        <w:gridCol w:w="1472"/>
        <w:gridCol w:w="1168"/>
        <w:gridCol w:w="1169"/>
        <w:gridCol w:w="1168"/>
        <w:gridCol w:w="1169"/>
        <w:gridCol w:w="1168"/>
        <w:gridCol w:w="1169"/>
      </w:tblGrid>
      <w:tr w:rsidR="00470566" w:rsidRPr="0089004C" w14:paraId="637639AD" w14:textId="77777777" w:rsidTr="006304BE">
        <w:trPr>
          <w:trHeight w:val="301"/>
        </w:trPr>
        <w:tc>
          <w:tcPr>
            <w:tcW w:w="1472" w:type="dxa"/>
            <w:tcBorders>
              <w:top w:val="single" w:sz="4" w:space="0" w:color="auto"/>
              <w:bottom w:val="nil"/>
              <w:right w:val="single" w:sz="4" w:space="0" w:color="auto"/>
            </w:tcBorders>
            <w:shd w:val="clear" w:color="auto" w:fill="FFFFFF" w:themeFill="background1"/>
            <w:noWrap/>
            <w:vAlign w:val="bottom"/>
            <w:hideMark/>
          </w:tcPr>
          <w:p w14:paraId="2F0A190A" w14:textId="77777777" w:rsidR="00470566" w:rsidRPr="006304BE" w:rsidRDefault="00470566" w:rsidP="006E4493">
            <w:pPr>
              <w:spacing w:after="0" w:line="240" w:lineRule="auto"/>
              <w:rPr>
                <w:rFonts w:asciiTheme="majorBidi" w:eastAsia="Times New Roman" w:hAnsiTheme="majorBidi" w:cstheme="majorBidi"/>
                <w:b/>
                <w:color w:val="000000"/>
                <w:sz w:val="20"/>
                <w:szCs w:val="20"/>
              </w:rPr>
            </w:pP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6F5BE4"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Full</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2509B4"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Hitech</w:t>
            </w:r>
          </w:p>
        </w:tc>
        <w:tc>
          <w:tcPr>
            <w:tcW w:w="2337" w:type="dxa"/>
            <w:gridSpan w:val="2"/>
            <w:tcBorders>
              <w:top w:val="single" w:sz="4" w:space="0" w:color="auto"/>
              <w:left w:val="single" w:sz="4" w:space="0" w:color="auto"/>
              <w:bottom w:val="single" w:sz="4" w:space="0" w:color="auto"/>
            </w:tcBorders>
            <w:shd w:val="clear" w:color="auto" w:fill="FFFFFF" w:themeFill="background1"/>
            <w:noWrap/>
            <w:vAlign w:val="bottom"/>
            <w:hideMark/>
          </w:tcPr>
          <w:p w14:paraId="5FF209FE"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Low-tech</w:t>
            </w:r>
          </w:p>
        </w:tc>
      </w:tr>
      <w:tr w:rsidR="00470566" w:rsidRPr="0089004C" w14:paraId="02642EE7" w14:textId="77777777" w:rsidTr="006304BE">
        <w:trPr>
          <w:trHeight w:val="301"/>
        </w:trPr>
        <w:tc>
          <w:tcPr>
            <w:tcW w:w="1472" w:type="dxa"/>
            <w:tcBorders>
              <w:top w:val="nil"/>
              <w:bottom w:val="single" w:sz="4" w:space="0" w:color="auto"/>
              <w:right w:val="single" w:sz="4" w:space="0" w:color="auto"/>
            </w:tcBorders>
            <w:shd w:val="clear" w:color="auto" w:fill="FFFFFF" w:themeFill="background1"/>
            <w:noWrap/>
            <w:vAlign w:val="bottom"/>
            <w:hideMark/>
          </w:tcPr>
          <w:p w14:paraId="498F8AF9" w14:textId="77777777" w:rsidR="00470566" w:rsidRPr="006304BE" w:rsidRDefault="00470566" w:rsidP="006E4493">
            <w:pPr>
              <w:spacing w:after="0" w:line="240" w:lineRule="auto"/>
              <w:rPr>
                <w:rFonts w:asciiTheme="majorBidi" w:eastAsia="Times New Roman" w:hAnsiTheme="majorBidi" w:cstheme="majorBidi"/>
                <w:b/>
                <w:color w:val="000000"/>
                <w:sz w:val="20"/>
                <w:szCs w:val="20"/>
              </w:rPr>
            </w:pPr>
          </w:p>
        </w:tc>
        <w:tc>
          <w:tcPr>
            <w:tcW w:w="1168" w:type="dxa"/>
            <w:tcBorders>
              <w:top w:val="single" w:sz="4" w:space="0" w:color="auto"/>
              <w:left w:val="single" w:sz="4" w:space="0" w:color="auto"/>
              <w:bottom w:val="single" w:sz="4" w:space="0" w:color="auto"/>
            </w:tcBorders>
            <w:shd w:val="clear" w:color="auto" w:fill="FFFFFF" w:themeFill="background1"/>
            <w:noWrap/>
            <w:vAlign w:val="bottom"/>
            <w:hideMark/>
          </w:tcPr>
          <w:p w14:paraId="22D3463B"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Coef.</w:t>
            </w:r>
          </w:p>
        </w:tc>
        <w:tc>
          <w:tcPr>
            <w:tcW w:w="1168" w:type="dxa"/>
            <w:tcBorders>
              <w:top w:val="single" w:sz="4" w:space="0" w:color="auto"/>
              <w:bottom w:val="single" w:sz="4" w:space="0" w:color="auto"/>
              <w:right w:val="single" w:sz="4" w:space="0" w:color="auto"/>
            </w:tcBorders>
            <w:shd w:val="clear" w:color="auto" w:fill="FFFFFF" w:themeFill="background1"/>
            <w:noWrap/>
            <w:vAlign w:val="bottom"/>
            <w:hideMark/>
          </w:tcPr>
          <w:p w14:paraId="1E39FBC2"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Err.</w:t>
            </w:r>
          </w:p>
        </w:tc>
        <w:tc>
          <w:tcPr>
            <w:tcW w:w="1168" w:type="dxa"/>
            <w:tcBorders>
              <w:top w:val="single" w:sz="4" w:space="0" w:color="auto"/>
              <w:left w:val="single" w:sz="4" w:space="0" w:color="auto"/>
              <w:bottom w:val="single" w:sz="4" w:space="0" w:color="auto"/>
            </w:tcBorders>
            <w:shd w:val="clear" w:color="auto" w:fill="FFFFFF" w:themeFill="background1"/>
            <w:noWrap/>
            <w:vAlign w:val="bottom"/>
            <w:hideMark/>
          </w:tcPr>
          <w:p w14:paraId="317C0F67"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Coef.</w:t>
            </w:r>
          </w:p>
        </w:tc>
        <w:tc>
          <w:tcPr>
            <w:tcW w:w="1168" w:type="dxa"/>
            <w:tcBorders>
              <w:top w:val="single" w:sz="4" w:space="0" w:color="auto"/>
              <w:bottom w:val="single" w:sz="4" w:space="0" w:color="auto"/>
              <w:right w:val="single" w:sz="4" w:space="0" w:color="auto"/>
            </w:tcBorders>
            <w:shd w:val="clear" w:color="auto" w:fill="FFFFFF" w:themeFill="background1"/>
            <w:noWrap/>
            <w:vAlign w:val="bottom"/>
            <w:hideMark/>
          </w:tcPr>
          <w:p w14:paraId="7F67B8A8"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Err.</w:t>
            </w:r>
          </w:p>
        </w:tc>
        <w:tc>
          <w:tcPr>
            <w:tcW w:w="1168" w:type="dxa"/>
            <w:tcBorders>
              <w:top w:val="single" w:sz="4" w:space="0" w:color="auto"/>
              <w:left w:val="single" w:sz="4" w:space="0" w:color="auto"/>
              <w:bottom w:val="single" w:sz="4" w:space="0" w:color="auto"/>
            </w:tcBorders>
            <w:shd w:val="clear" w:color="auto" w:fill="FFFFFF" w:themeFill="background1"/>
            <w:noWrap/>
            <w:vAlign w:val="bottom"/>
            <w:hideMark/>
          </w:tcPr>
          <w:p w14:paraId="492407DB"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Coef.</w:t>
            </w:r>
          </w:p>
        </w:tc>
        <w:tc>
          <w:tcPr>
            <w:tcW w:w="1168" w:type="dxa"/>
            <w:tcBorders>
              <w:top w:val="single" w:sz="4" w:space="0" w:color="auto"/>
              <w:bottom w:val="single" w:sz="4" w:space="0" w:color="auto"/>
            </w:tcBorders>
            <w:shd w:val="clear" w:color="auto" w:fill="FFFFFF" w:themeFill="background1"/>
            <w:noWrap/>
            <w:vAlign w:val="bottom"/>
            <w:hideMark/>
          </w:tcPr>
          <w:p w14:paraId="064E3C19"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Err.</w:t>
            </w:r>
          </w:p>
        </w:tc>
      </w:tr>
      <w:tr w:rsidR="00470566" w:rsidRPr="0089004C" w14:paraId="036064E5" w14:textId="77777777" w:rsidTr="006E4493">
        <w:trPr>
          <w:trHeight w:val="301"/>
        </w:trPr>
        <w:tc>
          <w:tcPr>
            <w:tcW w:w="1472" w:type="dxa"/>
            <w:tcBorders>
              <w:top w:val="single" w:sz="4" w:space="0" w:color="auto"/>
              <w:right w:val="single" w:sz="4" w:space="0" w:color="auto"/>
            </w:tcBorders>
            <w:shd w:val="clear" w:color="auto" w:fill="auto"/>
            <w:noWrap/>
            <w:hideMark/>
          </w:tcPr>
          <w:p w14:paraId="586800A6" w14:textId="36CF0919" w:rsidR="00470566" w:rsidRPr="006304BE" w:rsidRDefault="00470566" w:rsidP="006E4493">
            <w:pPr>
              <w:spacing w:after="0" w:line="240" w:lineRule="auto"/>
              <w:rPr>
                <w:rFonts w:asciiTheme="majorBidi" w:eastAsia="Times New Roman" w:hAnsiTheme="majorBidi" w:cstheme="majorBidi"/>
                <w:color w:val="000000"/>
                <w:sz w:val="20"/>
                <w:szCs w:val="20"/>
              </w:rPr>
            </w:pPr>
          </w:p>
        </w:tc>
        <w:tc>
          <w:tcPr>
            <w:tcW w:w="1168" w:type="dxa"/>
            <w:tcBorders>
              <w:top w:val="single" w:sz="4" w:space="0" w:color="auto"/>
              <w:left w:val="single" w:sz="4" w:space="0" w:color="auto"/>
            </w:tcBorders>
            <w:shd w:val="clear" w:color="auto" w:fill="auto"/>
            <w:noWrap/>
            <w:hideMark/>
          </w:tcPr>
          <w:p w14:paraId="28EDCB02"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68" w:type="dxa"/>
            <w:tcBorders>
              <w:top w:val="single" w:sz="4" w:space="0" w:color="auto"/>
              <w:right w:val="single" w:sz="4" w:space="0" w:color="auto"/>
            </w:tcBorders>
            <w:shd w:val="clear" w:color="auto" w:fill="auto"/>
            <w:noWrap/>
            <w:hideMark/>
          </w:tcPr>
          <w:p w14:paraId="4591C905"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68" w:type="dxa"/>
            <w:tcBorders>
              <w:top w:val="single" w:sz="4" w:space="0" w:color="auto"/>
              <w:left w:val="single" w:sz="4" w:space="0" w:color="auto"/>
            </w:tcBorders>
            <w:shd w:val="clear" w:color="auto" w:fill="auto"/>
            <w:noWrap/>
            <w:hideMark/>
          </w:tcPr>
          <w:p w14:paraId="04D98EA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68" w:type="dxa"/>
            <w:tcBorders>
              <w:top w:val="single" w:sz="4" w:space="0" w:color="auto"/>
              <w:right w:val="single" w:sz="4" w:space="0" w:color="auto"/>
            </w:tcBorders>
            <w:shd w:val="clear" w:color="auto" w:fill="auto"/>
            <w:noWrap/>
            <w:hideMark/>
          </w:tcPr>
          <w:p w14:paraId="2941406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68" w:type="dxa"/>
            <w:tcBorders>
              <w:top w:val="single" w:sz="4" w:space="0" w:color="auto"/>
              <w:left w:val="single" w:sz="4" w:space="0" w:color="auto"/>
            </w:tcBorders>
            <w:shd w:val="clear" w:color="auto" w:fill="auto"/>
            <w:noWrap/>
            <w:hideMark/>
          </w:tcPr>
          <w:p w14:paraId="474FA22E"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68" w:type="dxa"/>
            <w:tcBorders>
              <w:top w:val="single" w:sz="4" w:space="0" w:color="auto"/>
            </w:tcBorders>
            <w:shd w:val="clear" w:color="auto" w:fill="auto"/>
            <w:noWrap/>
            <w:hideMark/>
          </w:tcPr>
          <w:p w14:paraId="550D897D"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r>
      <w:tr w:rsidR="00470566" w:rsidRPr="0089004C" w14:paraId="7D910BC0" w14:textId="77777777" w:rsidTr="006E4493">
        <w:trPr>
          <w:trHeight w:val="301"/>
        </w:trPr>
        <w:tc>
          <w:tcPr>
            <w:tcW w:w="1472" w:type="dxa"/>
            <w:tcBorders>
              <w:right w:val="single" w:sz="4" w:space="0" w:color="auto"/>
            </w:tcBorders>
            <w:shd w:val="clear" w:color="auto" w:fill="auto"/>
            <w:noWrap/>
            <w:hideMark/>
          </w:tcPr>
          <w:p w14:paraId="240B488F"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R&amp;D</w:t>
            </w:r>
          </w:p>
        </w:tc>
        <w:tc>
          <w:tcPr>
            <w:tcW w:w="1168" w:type="dxa"/>
            <w:tcBorders>
              <w:left w:val="single" w:sz="4" w:space="0" w:color="auto"/>
            </w:tcBorders>
            <w:shd w:val="clear" w:color="auto" w:fill="auto"/>
            <w:noWrap/>
            <w:hideMark/>
          </w:tcPr>
          <w:p w14:paraId="5FEB6599"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0.037***</w:t>
            </w:r>
          </w:p>
        </w:tc>
        <w:tc>
          <w:tcPr>
            <w:tcW w:w="1168" w:type="dxa"/>
            <w:tcBorders>
              <w:right w:val="single" w:sz="4" w:space="0" w:color="auto"/>
            </w:tcBorders>
            <w:shd w:val="clear" w:color="auto" w:fill="auto"/>
            <w:noWrap/>
            <w:hideMark/>
          </w:tcPr>
          <w:p w14:paraId="64A57BA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0.003</w:t>
            </w:r>
          </w:p>
        </w:tc>
        <w:tc>
          <w:tcPr>
            <w:tcW w:w="1168" w:type="dxa"/>
            <w:tcBorders>
              <w:left w:val="single" w:sz="4" w:space="0" w:color="auto"/>
            </w:tcBorders>
            <w:shd w:val="clear" w:color="auto" w:fill="auto"/>
            <w:noWrap/>
            <w:hideMark/>
          </w:tcPr>
          <w:p w14:paraId="3B853359"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0.050***</w:t>
            </w:r>
          </w:p>
        </w:tc>
        <w:tc>
          <w:tcPr>
            <w:tcW w:w="1168" w:type="dxa"/>
            <w:tcBorders>
              <w:right w:val="single" w:sz="4" w:space="0" w:color="auto"/>
            </w:tcBorders>
            <w:shd w:val="clear" w:color="auto" w:fill="auto"/>
            <w:noWrap/>
            <w:hideMark/>
          </w:tcPr>
          <w:p w14:paraId="000F9EF9"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0.007</w:t>
            </w:r>
          </w:p>
        </w:tc>
        <w:tc>
          <w:tcPr>
            <w:tcW w:w="1168" w:type="dxa"/>
            <w:tcBorders>
              <w:left w:val="single" w:sz="4" w:space="0" w:color="auto"/>
            </w:tcBorders>
            <w:shd w:val="clear" w:color="auto" w:fill="auto"/>
            <w:noWrap/>
            <w:hideMark/>
          </w:tcPr>
          <w:p w14:paraId="72526E6D"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0.029***</w:t>
            </w:r>
          </w:p>
        </w:tc>
        <w:tc>
          <w:tcPr>
            <w:tcW w:w="1168" w:type="dxa"/>
            <w:shd w:val="clear" w:color="auto" w:fill="auto"/>
            <w:noWrap/>
            <w:hideMark/>
          </w:tcPr>
          <w:p w14:paraId="5F633FBC"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w:t>
            </w:r>
          </w:p>
        </w:tc>
      </w:tr>
      <w:tr w:rsidR="00470566" w:rsidRPr="0089004C" w14:paraId="6CB4A208" w14:textId="77777777" w:rsidTr="006E4493">
        <w:trPr>
          <w:trHeight w:val="301"/>
        </w:trPr>
        <w:tc>
          <w:tcPr>
            <w:tcW w:w="1472" w:type="dxa"/>
            <w:tcBorders>
              <w:right w:val="single" w:sz="4" w:space="0" w:color="auto"/>
            </w:tcBorders>
            <w:shd w:val="clear" w:color="auto" w:fill="auto"/>
            <w:noWrap/>
            <w:hideMark/>
          </w:tcPr>
          <w:p w14:paraId="407CB9A3"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Export</w:t>
            </w:r>
          </w:p>
        </w:tc>
        <w:tc>
          <w:tcPr>
            <w:tcW w:w="1168" w:type="dxa"/>
            <w:tcBorders>
              <w:left w:val="single" w:sz="4" w:space="0" w:color="auto"/>
            </w:tcBorders>
            <w:shd w:val="clear" w:color="auto" w:fill="auto"/>
            <w:noWrap/>
            <w:hideMark/>
          </w:tcPr>
          <w:p w14:paraId="0BEA89D8"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0.053</w:t>
            </w:r>
          </w:p>
        </w:tc>
        <w:tc>
          <w:tcPr>
            <w:tcW w:w="1168" w:type="dxa"/>
            <w:tcBorders>
              <w:right w:val="single" w:sz="4" w:space="0" w:color="auto"/>
            </w:tcBorders>
            <w:shd w:val="clear" w:color="auto" w:fill="auto"/>
            <w:noWrap/>
            <w:hideMark/>
          </w:tcPr>
          <w:p w14:paraId="3FB6DEF6"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0.066</w:t>
            </w:r>
          </w:p>
        </w:tc>
        <w:tc>
          <w:tcPr>
            <w:tcW w:w="1168" w:type="dxa"/>
            <w:tcBorders>
              <w:left w:val="single" w:sz="4" w:space="0" w:color="auto"/>
            </w:tcBorders>
            <w:shd w:val="clear" w:color="auto" w:fill="auto"/>
            <w:noWrap/>
            <w:hideMark/>
          </w:tcPr>
          <w:p w14:paraId="659465B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0.184</w:t>
            </w:r>
          </w:p>
        </w:tc>
        <w:tc>
          <w:tcPr>
            <w:tcW w:w="1168" w:type="dxa"/>
            <w:tcBorders>
              <w:right w:val="single" w:sz="4" w:space="0" w:color="auto"/>
            </w:tcBorders>
            <w:shd w:val="clear" w:color="auto" w:fill="auto"/>
            <w:noWrap/>
            <w:hideMark/>
          </w:tcPr>
          <w:p w14:paraId="09103D3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0.176</w:t>
            </w:r>
          </w:p>
        </w:tc>
        <w:tc>
          <w:tcPr>
            <w:tcW w:w="1168" w:type="dxa"/>
            <w:tcBorders>
              <w:left w:val="single" w:sz="4" w:space="0" w:color="auto"/>
            </w:tcBorders>
            <w:shd w:val="clear" w:color="auto" w:fill="auto"/>
            <w:noWrap/>
            <w:hideMark/>
          </w:tcPr>
          <w:p w14:paraId="4F080406"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-0.041</w:t>
            </w:r>
          </w:p>
        </w:tc>
        <w:tc>
          <w:tcPr>
            <w:tcW w:w="1168" w:type="dxa"/>
            <w:shd w:val="clear" w:color="auto" w:fill="auto"/>
            <w:noWrap/>
            <w:hideMark/>
          </w:tcPr>
          <w:p w14:paraId="018F2CC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123.365</w:t>
            </w:r>
          </w:p>
        </w:tc>
      </w:tr>
      <w:tr w:rsidR="00470566" w:rsidRPr="0089004C" w14:paraId="4E1D5D24" w14:textId="77777777" w:rsidTr="006E4493">
        <w:trPr>
          <w:trHeight w:val="301"/>
        </w:trPr>
        <w:tc>
          <w:tcPr>
            <w:tcW w:w="1472" w:type="dxa"/>
            <w:tcBorders>
              <w:right w:val="single" w:sz="4" w:space="0" w:color="auto"/>
            </w:tcBorders>
            <w:shd w:val="clear" w:color="auto" w:fill="auto"/>
            <w:noWrap/>
            <w:hideMark/>
          </w:tcPr>
          <w:p w14:paraId="68B8F668"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Tech</w:t>
            </w:r>
          </w:p>
        </w:tc>
        <w:tc>
          <w:tcPr>
            <w:tcW w:w="1168" w:type="dxa"/>
            <w:tcBorders>
              <w:left w:val="single" w:sz="4" w:space="0" w:color="auto"/>
            </w:tcBorders>
            <w:shd w:val="clear" w:color="auto" w:fill="auto"/>
            <w:noWrap/>
            <w:hideMark/>
          </w:tcPr>
          <w:p w14:paraId="1AD1CF92"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0.018</w:t>
            </w:r>
          </w:p>
        </w:tc>
        <w:tc>
          <w:tcPr>
            <w:tcW w:w="1168" w:type="dxa"/>
            <w:tcBorders>
              <w:right w:val="single" w:sz="4" w:space="0" w:color="auto"/>
            </w:tcBorders>
            <w:shd w:val="clear" w:color="auto" w:fill="auto"/>
            <w:noWrap/>
            <w:hideMark/>
          </w:tcPr>
          <w:p w14:paraId="7E14DB1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0.021</w:t>
            </w:r>
          </w:p>
        </w:tc>
        <w:tc>
          <w:tcPr>
            <w:tcW w:w="1168" w:type="dxa"/>
            <w:tcBorders>
              <w:left w:val="single" w:sz="4" w:space="0" w:color="auto"/>
            </w:tcBorders>
            <w:shd w:val="clear" w:color="auto" w:fill="auto"/>
            <w:noWrap/>
            <w:hideMark/>
          </w:tcPr>
          <w:p w14:paraId="012522E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0.085**</w:t>
            </w:r>
          </w:p>
        </w:tc>
        <w:tc>
          <w:tcPr>
            <w:tcW w:w="1168" w:type="dxa"/>
            <w:tcBorders>
              <w:right w:val="single" w:sz="4" w:space="0" w:color="auto"/>
            </w:tcBorders>
            <w:shd w:val="clear" w:color="auto" w:fill="auto"/>
            <w:noWrap/>
            <w:hideMark/>
          </w:tcPr>
          <w:p w14:paraId="08B79D0E"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0.042</w:t>
            </w:r>
          </w:p>
        </w:tc>
        <w:tc>
          <w:tcPr>
            <w:tcW w:w="1168" w:type="dxa"/>
            <w:tcBorders>
              <w:left w:val="single" w:sz="4" w:space="0" w:color="auto"/>
            </w:tcBorders>
            <w:shd w:val="clear" w:color="auto" w:fill="auto"/>
            <w:noWrap/>
            <w:hideMark/>
          </w:tcPr>
          <w:p w14:paraId="0710E5FA"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-0.025</w:t>
            </w:r>
          </w:p>
        </w:tc>
        <w:tc>
          <w:tcPr>
            <w:tcW w:w="1168" w:type="dxa"/>
            <w:shd w:val="clear" w:color="auto" w:fill="auto"/>
            <w:noWrap/>
            <w:hideMark/>
          </w:tcPr>
          <w:p w14:paraId="2E53562A"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2.511</w:t>
            </w:r>
          </w:p>
        </w:tc>
      </w:tr>
      <w:tr w:rsidR="00470566" w:rsidRPr="0089004C" w14:paraId="0185324D" w14:textId="77777777" w:rsidTr="006E4493">
        <w:trPr>
          <w:trHeight w:val="301"/>
        </w:trPr>
        <w:tc>
          <w:tcPr>
            <w:tcW w:w="1472" w:type="dxa"/>
            <w:tcBorders>
              <w:right w:val="single" w:sz="4" w:space="0" w:color="auto"/>
            </w:tcBorders>
            <w:shd w:val="clear" w:color="auto" w:fill="auto"/>
            <w:noWrap/>
            <w:hideMark/>
          </w:tcPr>
          <w:p w14:paraId="578B0209"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Developed</w:t>
            </w:r>
          </w:p>
        </w:tc>
        <w:tc>
          <w:tcPr>
            <w:tcW w:w="1168" w:type="dxa"/>
            <w:tcBorders>
              <w:left w:val="single" w:sz="4" w:space="0" w:color="auto"/>
            </w:tcBorders>
            <w:shd w:val="clear" w:color="auto" w:fill="auto"/>
            <w:noWrap/>
            <w:hideMark/>
          </w:tcPr>
          <w:p w14:paraId="0AD9EE3C"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0.100***</w:t>
            </w:r>
          </w:p>
        </w:tc>
        <w:tc>
          <w:tcPr>
            <w:tcW w:w="1168" w:type="dxa"/>
            <w:tcBorders>
              <w:right w:val="single" w:sz="4" w:space="0" w:color="auto"/>
            </w:tcBorders>
            <w:shd w:val="clear" w:color="auto" w:fill="auto"/>
            <w:hideMark/>
          </w:tcPr>
          <w:p w14:paraId="65953AE7"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0.032</w:t>
            </w:r>
          </w:p>
        </w:tc>
        <w:tc>
          <w:tcPr>
            <w:tcW w:w="1168" w:type="dxa"/>
            <w:tcBorders>
              <w:left w:val="single" w:sz="4" w:space="0" w:color="auto"/>
            </w:tcBorders>
            <w:shd w:val="clear" w:color="auto" w:fill="auto"/>
            <w:noWrap/>
            <w:hideMark/>
          </w:tcPr>
          <w:p w14:paraId="29019838"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0.093*</w:t>
            </w:r>
          </w:p>
        </w:tc>
        <w:tc>
          <w:tcPr>
            <w:tcW w:w="1168" w:type="dxa"/>
            <w:tcBorders>
              <w:right w:val="single" w:sz="4" w:space="0" w:color="auto"/>
            </w:tcBorders>
            <w:shd w:val="clear" w:color="auto" w:fill="auto"/>
            <w:noWrap/>
            <w:hideMark/>
          </w:tcPr>
          <w:p w14:paraId="3D39703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0.056</w:t>
            </w:r>
          </w:p>
        </w:tc>
        <w:tc>
          <w:tcPr>
            <w:tcW w:w="1168" w:type="dxa"/>
            <w:tcBorders>
              <w:left w:val="single" w:sz="4" w:space="0" w:color="auto"/>
            </w:tcBorders>
            <w:shd w:val="clear" w:color="auto" w:fill="auto"/>
            <w:noWrap/>
            <w:hideMark/>
          </w:tcPr>
          <w:p w14:paraId="5F91C517"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0.110**</w:t>
            </w:r>
          </w:p>
        </w:tc>
        <w:tc>
          <w:tcPr>
            <w:tcW w:w="1168" w:type="dxa"/>
            <w:shd w:val="clear" w:color="auto" w:fill="auto"/>
            <w:noWrap/>
            <w:hideMark/>
          </w:tcPr>
          <w:p w14:paraId="7642F385"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0.050</w:t>
            </w:r>
          </w:p>
        </w:tc>
      </w:tr>
      <w:tr w:rsidR="00470566" w:rsidRPr="0089004C" w14:paraId="74204B5A" w14:textId="77777777" w:rsidTr="006E4493">
        <w:trPr>
          <w:trHeight w:val="301"/>
        </w:trPr>
        <w:tc>
          <w:tcPr>
            <w:tcW w:w="1472" w:type="dxa"/>
            <w:tcBorders>
              <w:bottom w:val="single" w:sz="4" w:space="0" w:color="auto"/>
              <w:right w:val="single" w:sz="4" w:space="0" w:color="auto"/>
            </w:tcBorders>
            <w:shd w:val="clear" w:color="auto" w:fill="auto"/>
            <w:noWrap/>
            <w:hideMark/>
          </w:tcPr>
          <w:p w14:paraId="6DE7668C"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 xml:space="preserve">Developing </w:t>
            </w:r>
          </w:p>
        </w:tc>
        <w:tc>
          <w:tcPr>
            <w:tcW w:w="1168" w:type="dxa"/>
            <w:tcBorders>
              <w:left w:val="single" w:sz="4" w:space="0" w:color="auto"/>
            </w:tcBorders>
            <w:shd w:val="clear" w:color="auto" w:fill="auto"/>
            <w:noWrap/>
            <w:hideMark/>
          </w:tcPr>
          <w:p w14:paraId="6155FA0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0.072</w:t>
            </w:r>
          </w:p>
        </w:tc>
        <w:tc>
          <w:tcPr>
            <w:tcW w:w="1168" w:type="dxa"/>
            <w:tcBorders>
              <w:right w:val="single" w:sz="4" w:space="0" w:color="auto"/>
            </w:tcBorders>
            <w:shd w:val="clear" w:color="auto" w:fill="auto"/>
            <w:noWrap/>
            <w:hideMark/>
          </w:tcPr>
          <w:p w14:paraId="3A64C205"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0.064</w:t>
            </w:r>
          </w:p>
        </w:tc>
        <w:tc>
          <w:tcPr>
            <w:tcW w:w="1168" w:type="dxa"/>
            <w:tcBorders>
              <w:left w:val="single" w:sz="4" w:space="0" w:color="auto"/>
              <w:bottom w:val="single" w:sz="4" w:space="0" w:color="auto"/>
            </w:tcBorders>
            <w:shd w:val="clear" w:color="auto" w:fill="auto"/>
            <w:noWrap/>
            <w:hideMark/>
          </w:tcPr>
          <w:p w14:paraId="4674027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0.116</w:t>
            </w:r>
          </w:p>
        </w:tc>
        <w:tc>
          <w:tcPr>
            <w:tcW w:w="1168" w:type="dxa"/>
            <w:tcBorders>
              <w:bottom w:val="single" w:sz="4" w:space="0" w:color="auto"/>
              <w:right w:val="single" w:sz="4" w:space="0" w:color="auto"/>
            </w:tcBorders>
            <w:shd w:val="clear" w:color="auto" w:fill="auto"/>
            <w:noWrap/>
            <w:hideMark/>
          </w:tcPr>
          <w:p w14:paraId="6B90A35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0.083</w:t>
            </w:r>
          </w:p>
        </w:tc>
        <w:tc>
          <w:tcPr>
            <w:tcW w:w="1168" w:type="dxa"/>
            <w:tcBorders>
              <w:left w:val="single" w:sz="4" w:space="0" w:color="auto"/>
            </w:tcBorders>
            <w:shd w:val="clear" w:color="auto" w:fill="auto"/>
            <w:noWrap/>
            <w:hideMark/>
          </w:tcPr>
          <w:p w14:paraId="26D64AD2"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-0.261</w:t>
            </w:r>
          </w:p>
        </w:tc>
        <w:tc>
          <w:tcPr>
            <w:tcW w:w="1168" w:type="dxa"/>
            <w:shd w:val="clear" w:color="auto" w:fill="auto"/>
            <w:noWrap/>
            <w:hideMark/>
          </w:tcPr>
          <w:p w14:paraId="06011F7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242.252</w:t>
            </w:r>
          </w:p>
        </w:tc>
      </w:tr>
    </w:tbl>
    <w:p w14:paraId="7FAB32FB"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Standard errors in parentheses and computed with Delta method</w:t>
      </w:r>
    </w:p>
    <w:p w14:paraId="65CFB28E"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 p&lt;0.01, ** p&lt;0.05, * p&lt;0.1</w:t>
      </w:r>
    </w:p>
    <w:p w14:paraId="6C01D6A9" w14:textId="77777777" w:rsidR="00946923" w:rsidRPr="000C6236" w:rsidRDefault="00946923" w:rsidP="00946923">
      <w:pPr>
        <w:rPr>
          <w:rFonts w:asciiTheme="majorBidi" w:hAnsiTheme="majorBidi" w:cstheme="majorBidi"/>
          <w:sz w:val="24"/>
          <w:szCs w:val="24"/>
        </w:rPr>
      </w:pPr>
    </w:p>
    <w:p w14:paraId="1D9512DF" w14:textId="77777777" w:rsidR="00946923" w:rsidRPr="000C6236" w:rsidRDefault="00946923" w:rsidP="00946923">
      <w:pPr>
        <w:rPr>
          <w:rFonts w:asciiTheme="majorBidi" w:hAnsiTheme="majorBidi" w:cstheme="majorBidi"/>
          <w:sz w:val="24"/>
          <w:szCs w:val="24"/>
        </w:rPr>
      </w:pPr>
    </w:p>
    <w:p w14:paraId="7B01CA0D" w14:textId="77777777" w:rsidR="00946923" w:rsidRPr="000C6236" w:rsidRDefault="00946923" w:rsidP="00946923">
      <w:pPr>
        <w:rPr>
          <w:rFonts w:asciiTheme="majorBidi" w:hAnsiTheme="majorBidi" w:cstheme="majorBidi"/>
          <w:sz w:val="24"/>
          <w:szCs w:val="24"/>
        </w:rPr>
      </w:pPr>
    </w:p>
    <w:p w14:paraId="0EB15B26" w14:textId="5B54B9A3" w:rsidR="00946923" w:rsidRPr="000C6236" w:rsidRDefault="00946923" w:rsidP="00946923">
      <w:pPr>
        <w:rPr>
          <w:rFonts w:asciiTheme="majorBidi" w:hAnsiTheme="majorBidi" w:cstheme="majorBidi"/>
          <w:sz w:val="24"/>
          <w:szCs w:val="24"/>
        </w:rPr>
      </w:pPr>
      <w:r w:rsidRPr="000C6236">
        <w:rPr>
          <w:rFonts w:asciiTheme="majorBidi" w:hAnsiTheme="majorBidi" w:cstheme="majorBidi"/>
          <w:sz w:val="24"/>
          <w:szCs w:val="24"/>
        </w:rPr>
        <w:t xml:space="preserve">Table </w:t>
      </w:r>
      <w:r w:rsidR="00CB58EA" w:rsidRPr="000C6236">
        <w:rPr>
          <w:rFonts w:asciiTheme="majorBidi" w:hAnsiTheme="majorBidi" w:cstheme="majorBidi"/>
          <w:sz w:val="24"/>
          <w:szCs w:val="24"/>
        </w:rPr>
        <w:t xml:space="preserve">5 </w:t>
      </w:r>
      <w:r w:rsidRPr="000C6236">
        <w:rPr>
          <w:rFonts w:asciiTheme="majorBidi" w:hAnsiTheme="majorBidi" w:cstheme="majorBidi"/>
          <w:sz w:val="24"/>
          <w:szCs w:val="24"/>
        </w:rPr>
        <w:t xml:space="preserve">Robustness check: marginal effects with fixed effects </w:t>
      </w:r>
      <w:r w:rsidR="00087A87" w:rsidRPr="000C6236">
        <w:rPr>
          <w:rFonts w:asciiTheme="majorBidi" w:hAnsiTheme="majorBidi" w:cstheme="majorBidi"/>
          <w:sz w:val="24"/>
          <w:szCs w:val="24"/>
        </w:rPr>
        <w:t xml:space="preserve">estimation, </w:t>
      </w:r>
      <w:r w:rsidRPr="000C6236">
        <w:rPr>
          <w:rFonts w:asciiTheme="majorBidi" w:hAnsiTheme="majorBidi" w:cstheme="majorBidi"/>
          <w:sz w:val="24"/>
          <w:szCs w:val="24"/>
        </w:rPr>
        <w:t>at the mean</w:t>
      </w:r>
      <w:r w:rsidR="00B4432D">
        <w:rPr>
          <w:rFonts w:asciiTheme="majorBidi" w:hAnsiTheme="majorBidi" w:cstheme="majorBidi"/>
          <w:sz w:val="24"/>
          <w:szCs w:val="24"/>
        </w:rPr>
        <w:t xml:space="preserve"> (</w:t>
      </w:r>
      <w:r w:rsidR="00766EB6">
        <w:rPr>
          <w:rFonts w:asciiTheme="majorBidi" w:hAnsiTheme="majorBidi" w:cstheme="majorBidi"/>
          <w:sz w:val="24"/>
          <w:szCs w:val="24"/>
        </w:rPr>
        <w:t>same specification as</w:t>
      </w:r>
      <w:r w:rsidR="00087A87" w:rsidRPr="000C6236">
        <w:rPr>
          <w:rFonts w:asciiTheme="majorBidi" w:hAnsiTheme="majorBidi" w:cstheme="majorBidi"/>
          <w:sz w:val="24"/>
          <w:szCs w:val="24"/>
        </w:rPr>
        <w:t xml:space="preserve"> Model 5</w:t>
      </w:r>
      <w:r w:rsidR="006E13D0">
        <w:rPr>
          <w:rFonts w:asciiTheme="majorBidi" w:hAnsiTheme="majorBidi" w:cstheme="majorBidi"/>
          <w:sz w:val="24"/>
          <w:szCs w:val="24"/>
        </w:rPr>
        <w:t xml:space="preserve"> in Table 3</w:t>
      </w:r>
      <w:r w:rsidR="00B4432D">
        <w:rPr>
          <w:rFonts w:asciiTheme="majorBidi" w:hAnsiTheme="majorBidi" w:cstheme="majorBidi"/>
          <w:sz w:val="24"/>
          <w:szCs w:val="24"/>
        </w:rPr>
        <w:t>)</w:t>
      </w:r>
    </w:p>
    <w:tbl>
      <w:tblPr>
        <w:tblW w:w="8581" w:type="dxa"/>
        <w:tblBorders>
          <w:top w:val="single" w:sz="4" w:space="0" w:color="auto"/>
          <w:bottom w:val="single" w:sz="4" w:space="0" w:color="auto"/>
        </w:tblBorders>
        <w:tblLook w:val="04A0" w:firstRow="1" w:lastRow="0" w:firstColumn="1" w:lastColumn="0" w:noHBand="0" w:noVBand="1"/>
      </w:tblPr>
      <w:tblGrid>
        <w:gridCol w:w="2126"/>
        <w:gridCol w:w="1111"/>
        <w:gridCol w:w="1040"/>
        <w:gridCol w:w="1112"/>
        <w:gridCol w:w="1040"/>
        <w:gridCol w:w="1112"/>
        <w:gridCol w:w="1040"/>
      </w:tblGrid>
      <w:tr w:rsidR="00470566" w:rsidRPr="0089004C" w14:paraId="1473E4DA" w14:textId="77777777" w:rsidTr="006304BE">
        <w:trPr>
          <w:trHeight w:val="303"/>
        </w:trPr>
        <w:tc>
          <w:tcPr>
            <w:tcW w:w="2126" w:type="dxa"/>
            <w:tcBorders>
              <w:top w:val="single" w:sz="4" w:space="0" w:color="auto"/>
              <w:bottom w:val="nil"/>
              <w:right w:val="single" w:sz="4" w:space="0" w:color="auto"/>
            </w:tcBorders>
            <w:shd w:val="clear" w:color="auto" w:fill="FFFFFF" w:themeFill="background1"/>
            <w:noWrap/>
            <w:vAlign w:val="bottom"/>
            <w:hideMark/>
          </w:tcPr>
          <w:p w14:paraId="56F2BBC5" w14:textId="77777777" w:rsidR="00470566" w:rsidRPr="006304BE" w:rsidRDefault="00470566" w:rsidP="006E4493">
            <w:pPr>
              <w:spacing w:after="0" w:line="240" w:lineRule="auto"/>
              <w:rPr>
                <w:rFonts w:asciiTheme="majorBidi" w:eastAsia="Times New Roman" w:hAnsiTheme="majorBidi" w:cstheme="majorBidi"/>
                <w:b/>
                <w:color w:val="000000"/>
                <w:sz w:val="20"/>
                <w:szCs w:val="20"/>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1A4EDB"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Full</w:t>
            </w:r>
          </w:p>
        </w:tc>
        <w:tc>
          <w:tcPr>
            <w:tcW w:w="2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FFCAD"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Hitech</w:t>
            </w:r>
          </w:p>
        </w:tc>
        <w:tc>
          <w:tcPr>
            <w:tcW w:w="2152" w:type="dxa"/>
            <w:gridSpan w:val="2"/>
            <w:tcBorders>
              <w:top w:val="single" w:sz="4" w:space="0" w:color="auto"/>
              <w:left w:val="single" w:sz="4" w:space="0" w:color="auto"/>
              <w:bottom w:val="single" w:sz="4" w:space="0" w:color="auto"/>
            </w:tcBorders>
            <w:shd w:val="clear" w:color="auto" w:fill="FFFFFF" w:themeFill="background1"/>
            <w:noWrap/>
            <w:vAlign w:val="bottom"/>
            <w:hideMark/>
          </w:tcPr>
          <w:p w14:paraId="349D5FE0"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Low-tech</w:t>
            </w:r>
          </w:p>
        </w:tc>
      </w:tr>
      <w:tr w:rsidR="00470566" w:rsidRPr="0089004C" w14:paraId="37587F87" w14:textId="77777777" w:rsidTr="006304BE">
        <w:trPr>
          <w:trHeight w:val="303"/>
        </w:trPr>
        <w:tc>
          <w:tcPr>
            <w:tcW w:w="2126" w:type="dxa"/>
            <w:tcBorders>
              <w:top w:val="nil"/>
              <w:bottom w:val="single" w:sz="4" w:space="0" w:color="auto"/>
              <w:right w:val="single" w:sz="4" w:space="0" w:color="auto"/>
            </w:tcBorders>
            <w:shd w:val="clear" w:color="auto" w:fill="FFFFFF" w:themeFill="background1"/>
            <w:noWrap/>
            <w:vAlign w:val="bottom"/>
            <w:hideMark/>
          </w:tcPr>
          <w:p w14:paraId="3D1F35D2" w14:textId="77777777" w:rsidR="00470566" w:rsidRPr="006304BE" w:rsidRDefault="00470566" w:rsidP="006E4493">
            <w:pPr>
              <w:spacing w:after="0" w:line="240" w:lineRule="auto"/>
              <w:rPr>
                <w:rFonts w:asciiTheme="majorBidi" w:eastAsia="Times New Roman" w:hAnsiTheme="majorBidi" w:cstheme="majorBidi"/>
                <w:b/>
                <w:color w:val="000000"/>
                <w:sz w:val="20"/>
                <w:szCs w:val="20"/>
              </w:rPr>
            </w:pPr>
          </w:p>
        </w:tc>
        <w:tc>
          <w:tcPr>
            <w:tcW w:w="1111" w:type="dxa"/>
            <w:tcBorders>
              <w:top w:val="single" w:sz="4" w:space="0" w:color="auto"/>
              <w:left w:val="single" w:sz="4" w:space="0" w:color="auto"/>
              <w:bottom w:val="single" w:sz="4" w:space="0" w:color="auto"/>
            </w:tcBorders>
            <w:shd w:val="clear" w:color="auto" w:fill="FFFFFF" w:themeFill="background1"/>
            <w:noWrap/>
            <w:vAlign w:val="bottom"/>
            <w:hideMark/>
          </w:tcPr>
          <w:p w14:paraId="71607CB9"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Coef.</w:t>
            </w:r>
          </w:p>
        </w:tc>
        <w:tc>
          <w:tcPr>
            <w:tcW w:w="1040" w:type="dxa"/>
            <w:tcBorders>
              <w:top w:val="single" w:sz="4" w:space="0" w:color="auto"/>
              <w:bottom w:val="single" w:sz="4" w:space="0" w:color="auto"/>
              <w:right w:val="single" w:sz="4" w:space="0" w:color="auto"/>
            </w:tcBorders>
            <w:shd w:val="clear" w:color="auto" w:fill="FFFFFF" w:themeFill="background1"/>
            <w:noWrap/>
            <w:vAlign w:val="bottom"/>
            <w:hideMark/>
          </w:tcPr>
          <w:p w14:paraId="1D9DB155"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Err.</w:t>
            </w:r>
          </w:p>
        </w:tc>
        <w:tc>
          <w:tcPr>
            <w:tcW w:w="1112" w:type="dxa"/>
            <w:tcBorders>
              <w:top w:val="single" w:sz="4" w:space="0" w:color="auto"/>
              <w:left w:val="single" w:sz="4" w:space="0" w:color="auto"/>
              <w:bottom w:val="single" w:sz="4" w:space="0" w:color="auto"/>
            </w:tcBorders>
            <w:shd w:val="clear" w:color="auto" w:fill="FFFFFF" w:themeFill="background1"/>
            <w:noWrap/>
            <w:vAlign w:val="bottom"/>
            <w:hideMark/>
          </w:tcPr>
          <w:p w14:paraId="45A8C18D"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Coef.</w:t>
            </w:r>
          </w:p>
        </w:tc>
        <w:tc>
          <w:tcPr>
            <w:tcW w:w="1040" w:type="dxa"/>
            <w:tcBorders>
              <w:top w:val="single" w:sz="4" w:space="0" w:color="auto"/>
              <w:bottom w:val="single" w:sz="4" w:space="0" w:color="auto"/>
              <w:right w:val="single" w:sz="4" w:space="0" w:color="auto"/>
            </w:tcBorders>
            <w:shd w:val="clear" w:color="auto" w:fill="FFFFFF" w:themeFill="background1"/>
            <w:noWrap/>
            <w:vAlign w:val="bottom"/>
            <w:hideMark/>
          </w:tcPr>
          <w:p w14:paraId="7616167C"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Err.</w:t>
            </w:r>
          </w:p>
        </w:tc>
        <w:tc>
          <w:tcPr>
            <w:tcW w:w="1112" w:type="dxa"/>
            <w:tcBorders>
              <w:top w:val="single" w:sz="4" w:space="0" w:color="auto"/>
              <w:left w:val="single" w:sz="4" w:space="0" w:color="auto"/>
              <w:bottom w:val="single" w:sz="4" w:space="0" w:color="auto"/>
            </w:tcBorders>
            <w:shd w:val="clear" w:color="auto" w:fill="FFFFFF" w:themeFill="background1"/>
            <w:noWrap/>
            <w:vAlign w:val="bottom"/>
            <w:hideMark/>
          </w:tcPr>
          <w:p w14:paraId="48699233"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Coef.</w:t>
            </w:r>
          </w:p>
        </w:tc>
        <w:tc>
          <w:tcPr>
            <w:tcW w:w="1040" w:type="dxa"/>
            <w:tcBorders>
              <w:top w:val="single" w:sz="4" w:space="0" w:color="auto"/>
              <w:bottom w:val="single" w:sz="4" w:space="0" w:color="auto"/>
            </w:tcBorders>
            <w:shd w:val="clear" w:color="auto" w:fill="FFFFFF" w:themeFill="background1"/>
            <w:noWrap/>
            <w:vAlign w:val="bottom"/>
            <w:hideMark/>
          </w:tcPr>
          <w:p w14:paraId="151A91CF" w14:textId="77777777" w:rsidR="00470566" w:rsidRPr="006304BE" w:rsidRDefault="00470566" w:rsidP="006E4493">
            <w:pPr>
              <w:spacing w:after="0" w:line="240" w:lineRule="auto"/>
              <w:jc w:val="center"/>
              <w:rPr>
                <w:rFonts w:asciiTheme="majorBidi" w:eastAsia="Times New Roman" w:hAnsiTheme="majorBidi" w:cstheme="majorBidi"/>
                <w:b/>
                <w:color w:val="000000"/>
                <w:sz w:val="20"/>
                <w:szCs w:val="20"/>
              </w:rPr>
            </w:pPr>
            <w:r w:rsidRPr="006304BE">
              <w:rPr>
                <w:rFonts w:asciiTheme="majorBidi" w:eastAsia="Times New Roman" w:hAnsiTheme="majorBidi" w:cstheme="majorBidi"/>
                <w:b/>
                <w:color w:val="000000"/>
                <w:sz w:val="20"/>
                <w:szCs w:val="20"/>
              </w:rPr>
              <w:t>Std. Err.</w:t>
            </w:r>
          </w:p>
        </w:tc>
      </w:tr>
      <w:tr w:rsidR="00470566" w:rsidRPr="0089004C" w14:paraId="73C35E8C" w14:textId="77777777" w:rsidTr="006E4493">
        <w:trPr>
          <w:trHeight w:val="303"/>
        </w:trPr>
        <w:tc>
          <w:tcPr>
            <w:tcW w:w="2126" w:type="dxa"/>
            <w:tcBorders>
              <w:top w:val="single" w:sz="4" w:space="0" w:color="auto"/>
              <w:bottom w:val="nil"/>
              <w:right w:val="single" w:sz="4" w:space="0" w:color="auto"/>
            </w:tcBorders>
            <w:shd w:val="clear" w:color="auto" w:fill="auto"/>
            <w:noWrap/>
            <w:hideMark/>
          </w:tcPr>
          <w:p w14:paraId="592122E7" w14:textId="77777777" w:rsidR="00470566" w:rsidRPr="006304BE" w:rsidRDefault="00470566" w:rsidP="006E449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R&amp;D</w:t>
            </w:r>
            <w:r w:rsidRPr="006304BE">
              <w:rPr>
                <w:rStyle w:val="FootnoteReference"/>
                <w:rFonts w:asciiTheme="majorBidi" w:hAnsiTheme="majorBidi" w:cstheme="majorBidi"/>
                <w:sz w:val="20"/>
                <w:szCs w:val="20"/>
              </w:rPr>
              <w:footnoteReference w:id="12"/>
            </w:r>
          </w:p>
        </w:tc>
        <w:tc>
          <w:tcPr>
            <w:tcW w:w="1111" w:type="dxa"/>
            <w:tcBorders>
              <w:top w:val="single" w:sz="4" w:space="0" w:color="auto"/>
              <w:left w:val="single" w:sz="4" w:space="0" w:color="auto"/>
              <w:bottom w:val="nil"/>
            </w:tcBorders>
            <w:shd w:val="clear" w:color="auto" w:fill="auto"/>
            <w:noWrap/>
            <w:hideMark/>
          </w:tcPr>
          <w:p w14:paraId="6744CEFC"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0.059***</w:t>
            </w:r>
          </w:p>
        </w:tc>
        <w:tc>
          <w:tcPr>
            <w:tcW w:w="1040" w:type="dxa"/>
            <w:tcBorders>
              <w:top w:val="single" w:sz="4" w:space="0" w:color="auto"/>
              <w:bottom w:val="nil"/>
              <w:right w:val="single" w:sz="4" w:space="0" w:color="auto"/>
            </w:tcBorders>
            <w:shd w:val="clear" w:color="auto" w:fill="auto"/>
            <w:noWrap/>
          </w:tcPr>
          <w:p w14:paraId="55C575EF"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0.007</w:t>
            </w:r>
          </w:p>
        </w:tc>
        <w:tc>
          <w:tcPr>
            <w:tcW w:w="1112" w:type="dxa"/>
            <w:tcBorders>
              <w:top w:val="single" w:sz="4" w:space="0" w:color="auto"/>
              <w:left w:val="single" w:sz="4" w:space="0" w:color="auto"/>
              <w:bottom w:val="nil"/>
            </w:tcBorders>
            <w:shd w:val="clear" w:color="auto" w:fill="auto"/>
            <w:noWrap/>
          </w:tcPr>
          <w:p w14:paraId="134A2A3E"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0.063***</w:t>
            </w:r>
          </w:p>
        </w:tc>
        <w:tc>
          <w:tcPr>
            <w:tcW w:w="1040" w:type="dxa"/>
            <w:tcBorders>
              <w:top w:val="single" w:sz="4" w:space="0" w:color="auto"/>
              <w:bottom w:val="nil"/>
              <w:right w:val="single" w:sz="4" w:space="0" w:color="auto"/>
            </w:tcBorders>
            <w:shd w:val="clear" w:color="auto" w:fill="auto"/>
            <w:noWrap/>
            <w:hideMark/>
          </w:tcPr>
          <w:p w14:paraId="1F434CE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0.012</w:t>
            </w:r>
          </w:p>
        </w:tc>
        <w:tc>
          <w:tcPr>
            <w:tcW w:w="1112" w:type="dxa"/>
            <w:tcBorders>
              <w:top w:val="single" w:sz="4" w:space="0" w:color="auto"/>
              <w:left w:val="single" w:sz="4" w:space="0" w:color="auto"/>
              <w:bottom w:val="nil"/>
            </w:tcBorders>
            <w:shd w:val="clear" w:color="auto" w:fill="auto"/>
            <w:noWrap/>
            <w:hideMark/>
          </w:tcPr>
          <w:p w14:paraId="73E97B6D"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0.059***</w:t>
            </w:r>
          </w:p>
        </w:tc>
        <w:tc>
          <w:tcPr>
            <w:tcW w:w="1040" w:type="dxa"/>
            <w:tcBorders>
              <w:top w:val="single" w:sz="4" w:space="0" w:color="auto"/>
              <w:bottom w:val="nil"/>
            </w:tcBorders>
            <w:shd w:val="clear" w:color="auto" w:fill="auto"/>
            <w:noWrap/>
            <w:hideMark/>
          </w:tcPr>
          <w:p w14:paraId="5F30F21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0.009</w:t>
            </w:r>
          </w:p>
        </w:tc>
      </w:tr>
      <w:tr w:rsidR="00470566" w:rsidRPr="0089004C" w14:paraId="4B2D9BB8" w14:textId="77777777" w:rsidTr="006E4493">
        <w:trPr>
          <w:trHeight w:val="303"/>
        </w:trPr>
        <w:tc>
          <w:tcPr>
            <w:tcW w:w="2126" w:type="dxa"/>
            <w:tcBorders>
              <w:top w:val="nil"/>
              <w:bottom w:val="nil"/>
              <w:right w:val="single" w:sz="4" w:space="0" w:color="auto"/>
            </w:tcBorders>
            <w:shd w:val="clear" w:color="auto" w:fill="auto"/>
            <w:noWrap/>
          </w:tcPr>
          <w:p w14:paraId="290F220A" w14:textId="77777777" w:rsidR="00470566" w:rsidRPr="006304BE" w:rsidRDefault="00470566" w:rsidP="006E449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OFDI</w:t>
            </w:r>
          </w:p>
        </w:tc>
        <w:tc>
          <w:tcPr>
            <w:tcW w:w="1111" w:type="dxa"/>
            <w:tcBorders>
              <w:top w:val="nil"/>
              <w:left w:val="single" w:sz="4" w:space="0" w:color="auto"/>
              <w:bottom w:val="nil"/>
            </w:tcBorders>
            <w:shd w:val="clear" w:color="auto" w:fill="auto"/>
            <w:noWrap/>
            <w:hideMark/>
          </w:tcPr>
          <w:p w14:paraId="449992CE"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0.049</w:t>
            </w:r>
          </w:p>
        </w:tc>
        <w:tc>
          <w:tcPr>
            <w:tcW w:w="1040" w:type="dxa"/>
            <w:tcBorders>
              <w:top w:val="nil"/>
              <w:bottom w:val="nil"/>
              <w:right w:val="single" w:sz="4" w:space="0" w:color="auto"/>
            </w:tcBorders>
            <w:shd w:val="clear" w:color="auto" w:fill="auto"/>
            <w:noWrap/>
          </w:tcPr>
          <w:p w14:paraId="52A1B304"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0.035</w:t>
            </w:r>
          </w:p>
        </w:tc>
        <w:tc>
          <w:tcPr>
            <w:tcW w:w="1112" w:type="dxa"/>
            <w:tcBorders>
              <w:top w:val="nil"/>
              <w:left w:val="single" w:sz="4" w:space="0" w:color="auto"/>
              <w:bottom w:val="nil"/>
            </w:tcBorders>
            <w:shd w:val="clear" w:color="auto" w:fill="auto"/>
            <w:noWrap/>
          </w:tcPr>
          <w:p w14:paraId="205D738D"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-0.005</w:t>
            </w:r>
          </w:p>
        </w:tc>
        <w:tc>
          <w:tcPr>
            <w:tcW w:w="1040" w:type="dxa"/>
            <w:tcBorders>
              <w:top w:val="nil"/>
              <w:bottom w:val="nil"/>
              <w:right w:val="single" w:sz="4" w:space="0" w:color="auto"/>
            </w:tcBorders>
            <w:shd w:val="clear" w:color="auto" w:fill="auto"/>
            <w:noWrap/>
            <w:hideMark/>
          </w:tcPr>
          <w:p w14:paraId="3C26AC8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0.049</w:t>
            </w:r>
          </w:p>
        </w:tc>
        <w:tc>
          <w:tcPr>
            <w:tcW w:w="1112" w:type="dxa"/>
            <w:tcBorders>
              <w:top w:val="nil"/>
              <w:left w:val="single" w:sz="4" w:space="0" w:color="auto"/>
              <w:bottom w:val="nil"/>
            </w:tcBorders>
            <w:shd w:val="clear" w:color="auto" w:fill="auto"/>
            <w:noWrap/>
            <w:hideMark/>
          </w:tcPr>
          <w:p w14:paraId="32B6B69A"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0.094*</w:t>
            </w:r>
          </w:p>
        </w:tc>
        <w:tc>
          <w:tcPr>
            <w:tcW w:w="1040" w:type="dxa"/>
            <w:tcBorders>
              <w:top w:val="nil"/>
              <w:bottom w:val="nil"/>
            </w:tcBorders>
            <w:shd w:val="clear" w:color="auto" w:fill="auto"/>
            <w:noWrap/>
            <w:hideMark/>
          </w:tcPr>
          <w:p w14:paraId="268804D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0.049</w:t>
            </w:r>
          </w:p>
        </w:tc>
      </w:tr>
      <w:tr w:rsidR="00470566" w:rsidRPr="0089004C" w14:paraId="5815259B" w14:textId="77777777" w:rsidTr="006E4493">
        <w:trPr>
          <w:trHeight w:val="303"/>
        </w:trPr>
        <w:tc>
          <w:tcPr>
            <w:tcW w:w="2126" w:type="dxa"/>
            <w:tcBorders>
              <w:top w:val="nil"/>
              <w:bottom w:val="nil"/>
              <w:right w:val="single" w:sz="4" w:space="0" w:color="auto"/>
            </w:tcBorders>
            <w:shd w:val="clear" w:color="auto" w:fill="auto"/>
            <w:noWrap/>
          </w:tcPr>
          <w:p w14:paraId="2FBBBADC" w14:textId="77777777" w:rsidR="00470566" w:rsidRPr="006304BE" w:rsidRDefault="00470566" w:rsidP="006E449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Depd_OFDI*R&amp;D</w:t>
            </w:r>
          </w:p>
        </w:tc>
        <w:tc>
          <w:tcPr>
            <w:tcW w:w="1111" w:type="dxa"/>
            <w:tcBorders>
              <w:top w:val="nil"/>
              <w:left w:val="single" w:sz="4" w:space="0" w:color="auto"/>
              <w:bottom w:val="nil"/>
            </w:tcBorders>
            <w:shd w:val="clear" w:color="auto" w:fill="auto"/>
            <w:noWrap/>
          </w:tcPr>
          <w:p w14:paraId="4FFC5BAB"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-0.018</w:t>
            </w:r>
          </w:p>
        </w:tc>
        <w:tc>
          <w:tcPr>
            <w:tcW w:w="1040" w:type="dxa"/>
            <w:tcBorders>
              <w:top w:val="nil"/>
              <w:bottom w:val="nil"/>
              <w:right w:val="single" w:sz="4" w:space="0" w:color="auto"/>
            </w:tcBorders>
            <w:shd w:val="clear" w:color="auto" w:fill="auto"/>
            <w:noWrap/>
            <w:hideMark/>
          </w:tcPr>
          <w:p w14:paraId="1F558F7B"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0.012</w:t>
            </w:r>
          </w:p>
        </w:tc>
        <w:tc>
          <w:tcPr>
            <w:tcW w:w="1112" w:type="dxa"/>
            <w:tcBorders>
              <w:top w:val="nil"/>
              <w:left w:val="single" w:sz="4" w:space="0" w:color="auto"/>
              <w:bottom w:val="nil"/>
            </w:tcBorders>
            <w:shd w:val="clear" w:color="auto" w:fill="auto"/>
            <w:noWrap/>
          </w:tcPr>
          <w:p w14:paraId="306E2BCA"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-0.064*</w:t>
            </w:r>
          </w:p>
        </w:tc>
        <w:tc>
          <w:tcPr>
            <w:tcW w:w="1040" w:type="dxa"/>
            <w:tcBorders>
              <w:top w:val="nil"/>
              <w:bottom w:val="nil"/>
              <w:right w:val="single" w:sz="4" w:space="0" w:color="auto"/>
            </w:tcBorders>
            <w:shd w:val="clear" w:color="auto" w:fill="auto"/>
            <w:noWrap/>
            <w:hideMark/>
          </w:tcPr>
          <w:p w14:paraId="0D92B083"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0.034</w:t>
            </w:r>
          </w:p>
        </w:tc>
        <w:tc>
          <w:tcPr>
            <w:tcW w:w="1112" w:type="dxa"/>
            <w:tcBorders>
              <w:top w:val="nil"/>
              <w:left w:val="single" w:sz="4" w:space="0" w:color="auto"/>
              <w:bottom w:val="nil"/>
            </w:tcBorders>
            <w:shd w:val="clear" w:color="auto" w:fill="auto"/>
            <w:noWrap/>
            <w:hideMark/>
          </w:tcPr>
          <w:p w14:paraId="4F8A5A0B"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-0.018</w:t>
            </w:r>
          </w:p>
        </w:tc>
        <w:tc>
          <w:tcPr>
            <w:tcW w:w="1040" w:type="dxa"/>
            <w:tcBorders>
              <w:top w:val="nil"/>
              <w:bottom w:val="nil"/>
            </w:tcBorders>
            <w:shd w:val="clear" w:color="auto" w:fill="auto"/>
            <w:noWrap/>
            <w:hideMark/>
          </w:tcPr>
          <w:p w14:paraId="09AD4AA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0.018</w:t>
            </w:r>
          </w:p>
        </w:tc>
      </w:tr>
      <w:tr w:rsidR="00470566" w:rsidRPr="0089004C" w14:paraId="48766BBB" w14:textId="77777777" w:rsidTr="006E4493">
        <w:trPr>
          <w:trHeight w:val="303"/>
        </w:trPr>
        <w:tc>
          <w:tcPr>
            <w:tcW w:w="2126" w:type="dxa"/>
            <w:tcBorders>
              <w:top w:val="nil"/>
              <w:bottom w:val="nil"/>
              <w:right w:val="single" w:sz="4" w:space="0" w:color="auto"/>
            </w:tcBorders>
            <w:shd w:val="clear" w:color="auto" w:fill="auto"/>
            <w:noWrap/>
          </w:tcPr>
          <w:p w14:paraId="3E5095B5" w14:textId="77777777" w:rsidR="00470566" w:rsidRPr="006304BE" w:rsidRDefault="00470566" w:rsidP="006E449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Depd_OFDI*Exp</w:t>
            </w:r>
          </w:p>
        </w:tc>
        <w:tc>
          <w:tcPr>
            <w:tcW w:w="1111" w:type="dxa"/>
            <w:tcBorders>
              <w:top w:val="nil"/>
              <w:left w:val="single" w:sz="4" w:space="0" w:color="auto"/>
              <w:bottom w:val="nil"/>
            </w:tcBorders>
            <w:shd w:val="clear" w:color="auto" w:fill="auto"/>
            <w:noWrap/>
          </w:tcPr>
          <w:p w14:paraId="348C17E6"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0.224</w:t>
            </w:r>
          </w:p>
        </w:tc>
        <w:tc>
          <w:tcPr>
            <w:tcW w:w="1040" w:type="dxa"/>
            <w:tcBorders>
              <w:top w:val="nil"/>
              <w:bottom w:val="nil"/>
              <w:right w:val="single" w:sz="4" w:space="0" w:color="auto"/>
            </w:tcBorders>
            <w:shd w:val="clear" w:color="auto" w:fill="auto"/>
            <w:noWrap/>
            <w:hideMark/>
          </w:tcPr>
          <w:p w14:paraId="7D7D8F8B"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0.881</w:t>
            </w:r>
          </w:p>
        </w:tc>
        <w:tc>
          <w:tcPr>
            <w:tcW w:w="1112" w:type="dxa"/>
            <w:tcBorders>
              <w:top w:val="nil"/>
              <w:left w:val="single" w:sz="4" w:space="0" w:color="auto"/>
              <w:bottom w:val="nil"/>
            </w:tcBorders>
            <w:shd w:val="clear" w:color="auto" w:fill="auto"/>
            <w:noWrap/>
          </w:tcPr>
          <w:p w14:paraId="54F8C227"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1.320</w:t>
            </w:r>
          </w:p>
        </w:tc>
        <w:tc>
          <w:tcPr>
            <w:tcW w:w="1040" w:type="dxa"/>
            <w:tcBorders>
              <w:top w:val="nil"/>
              <w:bottom w:val="nil"/>
              <w:right w:val="single" w:sz="4" w:space="0" w:color="auto"/>
            </w:tcBorders>
            <w:shd w:val="clear" w:color="auto" w:fill="auto"/>
            <w:noWrap/>
            <w:hideMark/>
          </w:tcPr>
          <w:p w14:paraId="663D3958"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3.122</w:t>
            </w:r>
          </w:p>
        </w:tc>
        <w:tc>
          <w:tcPr>
            <w:tcW w:w="1112" w:type="dxa"/>
            <w:tcBorders>
              <w:top w:val="nil"/>
              <w:left w:val="single" w:sz="4" w:space="0" w:color="auto"/>
              <w:bottom w:val="nil"/>
            </w:tcBorders>
            <w:shd w:val="clear" w:color="auto" w:fill="auto"/>
            <w:noWrap/>
            <w:hideMark/>
          </w:tcPr>
          <w:p w14:paraId="55CDC361"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-1.112</w:t>
            </w:r>
          </w:p>
        </w:tc>
        <w:tc>
          <w:tcPr>
            <w:tcW w:w="1040" w:type="dxa"/>
            <w:tcBorders>
              <w:top w:val="nil"/>
              <w:bottom w:val="nil"/>
            </w:tcBorders>
            <w:shd w:val="clear" w:color="auto" w:fill="auto"/>
            <w:noWrap/>
            <w:hideMark/>
          </w:tcPr>
          <w:p w14:paraId="51CD34FB"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1.084</w:t>
            </w:r>
          </w:p>
        </w:tc>
      </w:tr>
      <w:tr w:rsidR="00470566" w:rsidRPr="0089004C" w14:paraId="682B868B" w14:textId="77777777" w:rsidTr="006E4493">
        <w:trPr>
          <w:trHeight w:val="303"/>
        </w:trPr>
        <w:tc>
          <w:tcPr>
            <w:tcW w:w="2126" w:type="dxa"/>
            <w:tcBorders>
              <w:top w:val="nil"/>
              <w:bottom w:val="single" w:sz="4" w:space="0" w:color="auto"/>
              <w:right w:val="single" w:sz="4" w:space="0" w:color="auto"/>
            </w:tcBorders>
            <w:shd w:val="clear" w:color="auto" w:fill="auto"/>
            <w:noWrap/>
            <w:hideMark/>
          </w:tcPr>
          <w:p w14:paraId="020FCA04" w14:textId="77777777" w:rsidR="00470566" w:rsidRPr="006304BE" w:rsidRDefault="00470566" w:rsidP="006E449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Depd_OFDI*Tech</w:t>
            </w:r>
          </w:p>
        </w:tc>
        <w:tc>
          <w:tcPr>
            <w:tcW w:w="1111" w:type="dxa"/>
            <w:tcBorders>
              <w:top w:val="nil"/>
              <w:left w:val="single" w:sz="4" w:space="0" w:color="auto"/>
              <w:bottom w:val="single" w:sz="4" w:space="0" w:color="auto"/>
            </w:tcBorders>
            <w:shd w:val="clear" w:color="auto" w:fill="auto"/>
            <w:noWrap/>
            <w:hideMark/>
          </w:tcPr>
          <w:p w14:paraId="32C5B034"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0.216**</w:t>
            </w:r>
          </w:p>
        </w:tc>
        <w:tc>
          <w:tcPr>
            <w:tcW w:w="1040" w:type="dxa"/>
            <w:tcBorders>
              <w:top w:val="nil"/>
              <w:bottom w:val="single" w:sz="4" w:space="0" w:color="auto"/>
              <w:right w:val="single" w:sz="4" w:space="0" w:color="auto"/>
            </w:tcBorders>
            <w:shd w:val="clear" w:color="auto" w:fill="auto"/>
            <w:noWrap/>
            <w:hideMark/>
          </w:tcPr>
          <w:p w14:paraId="65058FE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0.095</w:t>
            </w:r>
          </w:p>
        </w:tc>
        <w:tc>
          <w:tcPr>
            <w:tcW w:w="1112" w:type="dxa"/>
            <w:tcBorders>
              <w:top w:val="nil"/>
              <w:left w:val="single" w:sz="4" w:space="0" w:color="auto"/>
              <w:bottom w:val="single" w:sz="4" w:space="0" w:color="auto"/>
            </w:tcBorders>
            <w:shd w:val="clear" w:color="auto" w:fill="auto"/>
            <w:noWrap/>
            <w:hideMark/>
          </w:tcPr>
          <w:p w14:paraId="216FBAE3"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0.086</w:t>
            </w:r>
          </w:p>
        </w:tc>
        <w:tc>
          <w:tcPr>
            <w:tcW w:w="1040" w:type="dxa"/>
            <w:tcBorders>
              <w:top w:val="nil"/>
              <w:bottom w:val="single" w:sz="4" w:space="0" w:color="auto"/>
              <w:right w:val="single" w:sz="4" w:space="0" w:color="auto"/>
            </w:tcBorders>
            <w:shd w:val="clear" w:color="auto" w:fill="auto"/>
            <w:noWrap/>
            <w:hideMark/>
          </w:tcPr>
          <w:p w14:paraId="566161FE"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0.156</w:t>
            </w:r>
          </w:p>
        </w:tc>
        <w:tc>
          <w:tcPr>
            <w:tcW w:w="1112" w:type="dxa"/>
            <w:tcBorders>
              <w:top w:val="nil"/>
              <w:left w:val="single" w:sz="4" w:space="0" w:color="auto"/>
              <w:bottom w:val="single" w:sz="4" w:space="0" w:color="auto"/>
            </w:tcBorders>
            <w:shd w:val="clear" w:color="auto" w:fill="auto"/>
            <w:noWrap/>
            <w:hideMark/>
          </w:tcPr>
          <w:p w14:paraId="70F92AB5" w14:textId="77777777" w:rsidR="00470566" w:rsidRPr="006304BE" w:rsidRDefault="00470566" w:rsidP="006E4493">
            <w:pPr>
              <w:widowControl w:val="0"/>
              <w:autoSpaceDE w:val="0"/>
              <w:autoSpaceDN w:val="0"/>
              <w:adjustRightInd w:val="0"/>
              <w:spacing w:after="0" w:line="240" w:lineRule="auto"/>
              <w:jc w:val="center"/>
              <w:rPr>
                <w:rFonts w:asciiTheme="majorBidi" w:hAnsiTheme="majorBidi" w:cstheme="majorBidi"/>
                <w:sz w:val="20"/>
                <w:szCs w:val="20"/>
              </w:rPr>
            </w:pPr>
            <w:r w:rsidRPr="006304BE">
              <w:rPr>
                <w:rFonts w:asciiTheme="majorBidi" w:hAnsiTheme="majorBidi" w:cstheme="majorBidi"/>
                <w:sz w:val="20"/>
                <w:szCs w:val="20"/>
              </w:rPr>
              <w:t>0.334***</w:t>
            </w:r>
          </w:p>
        </w:tc>
        <w:tc>
          <w:tcPr>
            <w:tcW w:w="1040" w:type="dxa"/>
            <w:tcBorders>
              <w:top w:val="nil"/>
              <w:bottom w:val="single" w:sz="4" w:space="0" w:color="auto"/>
            </w:tcBorders>
            <w:shd w:val="clear" w:color="auto" w:fill="auto"/>
            <w:noWrap/>
            <w:hideMark/>
          </w:tcPr>
          <w:p w14:paraId="21E84F0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hAnsiTheme="majorBidi" w:cstheme="majorBidi"/>
                <w:sz w:val="20"/>
                <w:szCs w:val="20"/>
              </w:rPr>
              <w:t>0.123</w:t>
            </w:r>
          </w:p>
        </w:tc>
      </w:tr>
      <w:tr w:rsidR="00470566" w:rsidRPr="0089004C" w14:paraId="34D3A8D3" w14:textId="77777777" w:rsidTr="006E4493">
        <w:trPr>
          <w:trHeight w:val="303"/>
        </w:trPr>
        <w:tc>
          <w:tcPr>
            <w:tcW w:w="2126" w:type="dxa"/>
            <w:tcBorders>
              <w:top w:val="single" w:sz="4" w:space="0" w:color="auto"/>
              <w:right w:val="single" w:sz="4" w:space="0" w:color="auto"/>
            </w:tcBorders>
            <w:shd w:val="clear" w:color="auto" w:fill="auto"/>
            <w:noWrap/>
            <w:hideMark/>
          </w:tcPr>
          <w:p w14:paraId="68D570A3" w14:textId="59CBE510" w:rsidR="00470566" w:rsidRPr="006304BE" w:rsidRDefault="00470566" w:rsidP="006E4493">
            <w:pPr>
              <w:spacing w:after="0" w:line="240" w:lineRule="auto"/>
              <w:rPr>
                <w:rFonts w:asciiTheme="majorBidi" w:eastAsia="Times New Roman" w:hAnsiTheme="majorBidi" w:cstheme="majorBidi"/>
                <w:color w:val="000000"/>
                <w:sz w:val="20"/>
                <w:szCs w:val="20"/>
              </w:rPr>
            </w:pPr>
          </w:p>
        </w:tc>
        <w:tc>
          <w:tcPr>
            <w:tcW w:w="1111" w:type="dxa"/>
            <w:tcBorders>
              <w:top w:val="single" w:sz="4" w:space="0" w:color="auto"/>
              <w:left w:val="single" w:sz="4" w:space="0" w:color="auto"/>
            </w:tcBorders>
            <w:shd w:val="clear" w:color="auto" w:fill="auto"/>
            <w:noWrap/>
            <w:hideMark/>
          </w:tcPr>
          <w:p w14:paraId="5F4F1DDD"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040" w:type="dxa"/>
            <w:tcBorders>
              <w:top w:val="single" w:sz="4" w:space="0" w:color="auto"/>
              <w:right w:val="single" w:sz="4" w:space="0" w:color="auto"/>
            </w:tcBorders>
            <w:shd w:val="clear" w:color="auto" w:fill="auto"/>
            <w:noWrap/>
            <w:hideMark/>
          </w:tcPr>
          <w:p w14:paraId="7939A2C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12" w:type="dxa"/>
            <w:tcBorders>
              <w:top w:val="single" w:sz="4" w:space="0" w:color="auto"/>
              <w:left w:val="single" w:sz="4" w:space="0" w:color="auto"/>
            </w:tcBorders>
            <w:shd w:val="clear" w:color="auto" w:fill="auto"/>
            <w:noWrap/>
            <w:hideMark/>
          </w:tcPr>
          <w:p w14:paraId="3326203B"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040" w:type="dxa"/>
            <w:tcBorders>
              <w:top w:val="single" w:sz="4" w:space="0" w:color="auto"/>
              <w:right w:val="single" w:sz="4" w:space="0" w:color="auto"/>
            </w:tcBorders>
            <w:shd w:val="clear" w:color="auto" w:fill="auto"/>
            <w:noWrap/>
            <w:hideMark/>
          </w:tcPr>
          <w:p w14:paraId="58AF47FB"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112" w:type="dxa"/>
            <w:tcBorders>
              <w:top w:val="single" w:sz="4" w:space="0" w:color="auto"/>
              <w:left w:val="single" w:sz="4" w:space="0" w:color="auto"/>
            </w:tcBorders>
            <w:shd w:val="clear" w:color="auto" w:fill="auto"/>
            <w:noWrap/>
            <w:hideMark/>
          </w:tcPr>
          <w:p w14:paraId="57694C23"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c>
          <w:tcPr>
            <w:tcW w:w="1040" w:type="dxa"/>
            <w:tcBorders>
              <w:top w:val="single" w:sz="4" w:space="0" w:color="auto"/>
            </w:tcBorders>
            <w:shd w:val="clear" w:color="auto" w:fill="auto"/>
            <w:noWrap/>
            <w:hideMark/>
          </w:tcPr>
          <w:p w14:paraId="7D9AC06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p>
        </w:tc>
      </w:tr>
      <w:tr w:rsidR="00470566" w:rsidRPr="0089004C" w14:paraId="4A1F0120" w14:textId="77777777" w:rsidTr="006E4493">
        <w:trPr>
          <w:trHeight w:val="303"/>
        </w:trPr>
        <w:tc>
          <w:tcPr>
            <w:tcW w:w="2126" w:type="dxa"/>
            <w:tcBorders>
              <w:right w:val="single" w:sz="4" w:space="0" w:color="auto"/>
            </w:tcBorders>
            <w:shd w:val="clear" w:color="auto" w:fill="auto"/>
            <w:noWrap/>
            <w:hideMark/>
          </w:tcPr>
          <w:p w14:paraId="37008117"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R&amp;D</w:t>
            </w:r>
          </w:p>
        </w:tc>
        <w:tc>
          <w:tcPr>
            <w:tcW w:w="1111" w:type="dxa"/>
            <w:tcBorders>
              <w:left w:val="single" w:sz="4" w:space="0" w:color="auto"/>
            </w:tcBorders>
            <w:shd w:val="clear" w:color="auto" w:fill="auto"/>
            <w:noWrap/>
            <w:hideMark/>
          </w:tcPr>
          <w:p w14:paraId="2965326A"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0.057***</w:t>
            </w:r>
          </w:p>
        </w:tc>
        <w:tc>
          <w:tcPr>
            <w:tcW w:w="1040" w:type="dxa"/>
            <w:tcBorders>
              <w:right w:val="single" w:sz="4" w:space="0" w:color="auto"/>
            </w:tcBorders>
            <w:shd w:val="clear" w:color="auto" w:fill="auto"/>
            <w:noWrap/>
            <w:hideMark/>
          </w:tcPr>
          <w:p w14:paraId="2A4BC4EE"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0.007</w:t>
            </w:r>
          </w:p>
        </w:tc>
        <w:tc>
          <w:tcPr>
            <w:tcW w:w="1112" w:type="dxa"/>
            <w:tcBorders>
              <w:left w:val="single" w:sz="4" w:space="0" w:color="auto"/>
            </w:tcBorders>
            <w:shd w:val="clear" w:color="auto" w:fill="auto"/>
            <w:noWrap/>
            <w:hideMark/>
          </w:tcPr>
          <w:p w14:paraId="37CEAFA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0.058***</w:t>
            </w:r>
          </w:p>
        </w:tc>
        <w:tc>
          <w:tcPr>
            <w:tcW w:w="1040" w:type="dxa"/>
            <w:tcBorders>
              <w:right w:val="single" w:sz="4" w:space="0" w:color="auto"/>
            </w:tcBorders>
            <w:shd w:val="clear" w:color="auto" w:fill="auto"/>
            <w:noWrap/>
            <w:hideMark/>
          </w:tcPr>
          <w:p w14:paraId="0F36A285"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0.014</w:t>
            </w:r>
          </w:p>
        </w:tc>
        <w:tc>
          <w:tcPr>
            <w:tcW w:w="1112" w:type="dxa"/>
            <w:tcBorders>
              <w:left w:val="single" w:sz="4" w:space="0" w:color="auto"/>
            </w:tcBorders>
            <w:shd w:val="clear" w:color="auto" w:fill="auto"/>
            <w:noWrap/>
            <w:hideMark/>
          </w:tcPr>
          <w:p w14:paraId="3E0588E8"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0.058***</w:t>
            </w:r>
          </w:p>
        </w:tc>
        <w:tc>
          <w:tcPr>
            <w:tcW w:w="1040" w:type="dxa"/>
            <w:shd w:val="clear" w:color="auto" w:fill="auto"/>
            <w:noWrap/>
            <w:hideMark/>
          </w:tcPr>
          <w:p w14:paraId="7561F5C8"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0.008</w:t>
            </w:r>
          </w:p>
        </w:tc>
      </w:tr>
      <w:tr w:rsidR="00470566" w:rsidRPr="0089004C" w14:paraId="6B069A2C" w14:textId="77777777" w:rsidTr="006E4493">
        <w:trPr>
          <w:trHeight w:val="303"/>
        </w:trPr>
        <w:tc>
          <w:tcPr>
            <w:tcW w:w="2126" w:type="dxa"/>
            <w:tcBorders>
              <w:right w:val="single" w:sz="4" w:space="0" w:color="auto"/>
            </w:tcBorders>
            <w:shd w:val="clear" w:color="auto" w:fill="auto"/>
            <w:noWrap/>
            <w:hideMark/>
          </w:tcPr>
          <w:p w14:paraId="227B120D"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Export</w:t>
            </w:r>
          </w:p>
        </w:tc>
        <w:tc>
          <w:tcPr>
            <w:tcW w:w="1111" w:type="dxa"/>
            <w:tcBorders>
              <w:left w:val="single" w:sz="4" w:space="0" w:color="auto"/>
            </w:tcBorders>
            <w:shd w:val="clear" w:color="auto" w:fill="auto"/>
            <w:noWrap/>
            <w:hideMark/>
          </w:tcPr>
          <w:p w14:paraId="6670460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0.092</w:t>
            </w:r>
          </w:p>
        </w:tc>
        <w:tc>
          <w:tcPr>
            <w:tcW w:w="1040" w:type="dxa"/>
            <w:tcBorders>
              <w:right w:val="single" w:sz="4" w:space="0" w:color="auto"/>
            </w:tcBorders>
            <w:shd w:val="clear" w:color="auto" w:fill="auto"/>
            <w:noWrap/>
            <w:hideMark/>
          </w:tcPr>
          <w:p w14:paraId="7C3A6090"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0.136</w:t>
            </w:r>
          </w:p>
        </w:tc>
        <w:tc>
          <w:tcPr>
            <w:tcW w:w="1112" w:type="dxa"/>
            <w:tcBorders>
              <w:left w:val="single" w:sz="4" w:space="0" w:color="auto"/>
            </w:tcBorders>
            <w:shd w:val="clear" w:color="auto" w:fill="auto"/>
            <w:noWrap/>
            <w:hideMark/>
          </w:tcPr>
          <w:p w14:paraId="66976A19"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0.265</w:t>
            </w:r>
          </w:p>
        </w:tc>
        <w:tc>
          <w:tcPr>
            <w:tcW w:w="1040" w:type="dxa"/>
            <w:tcBorders>
              <w:right w:val="single" w:sz="4" w:space="0" w:color="auto"/>
            </w:tcBorders>
            <w:shd w:val="clear" w:color="auto" w:fill="auto"/>
            <w:noWrap/>
            <w:hideMark/>
          </w:tcPr>
          <w:p w14:paraId="59CE2F9A"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0.521</w:t>
            </w:r>
          </w:p>
        </w:tc>
        <w:tc>
          <w:tcPr>
            <w:tcW w:w="1112" w:type="dxa"/>
            <w:tcBorders>
              <w:left w:val="single" w:sz="4" w:space="0" w:color="auto"/>
            </w:tcBorders>
            <w:shd w:val="clear" w:color="auto" w:fill="auto"/>
            <w:noWrap/>
            <w:hideMark/>
          </w:tcPr>
          <w:p w14:paraId="5604FDB6"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-0.017</w:t>
            </w:r>
          </w:p>
        </w:tc>
        <w:tc>
          <w:tcPr>
            <w:tcW w:w="1040" w:type="dxa"/>
            <w:shd w:val="clear" w:color="auto" w:fill="auto"/>
            <w:noWrap/>
            <w:hideMark/>
          </w:tcPr>
          <w:p w14:paraId="188615F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0.262</w:t>
            </w:r>
          </w:p>
        </w:tc>
      </w:tr>
      <w:tr w:rsidR="00470566" w:rsidRPr="0089004C" w14:paraId="755273EC" w14:textId="77777777" w:rsidTr="006E4493">
        <w:trPr>
          <w:trHeight w:val="303"/>
        </w:trPr>
        <w:tc>
          <w:tcPr>
            <w:tcW w:w="2126" w:type="dxa"/>
            <w:tcBorders>
              <w:right w:val="single" w:sz="4" w:space="0" w:color="auto"/>
            </w:tcBorders>
            <w:shd w:val="clear" w:color="auto" w:fill="auto"/>
            <w:noWrap/>
            <w:hideMark/>
          </w:tcPr>
          <w:p w14:paraId="77556F36"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Tech</w:t>
            </w:r>
          </w:p>
        </w:tc>
        <w:tc>
          <w:tcPr>
            <w:tcW w:w="1111" w:type="dxa"/>
            <w:tcBorders>
              <w:left w:val="single" w:sz="4" w:space="0" w:color="auto"/>
            </w:tcBorders>
            <w:shd w:val="clear" w:color="auto" w:fill="auto"/>
            <w:noWrap/>
            <w:hideMark/>
          </w:tcPr>
          <w:p w14:paraId="239853BE"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0.026**</w:t>
            </w:r>
          </w:p>
        </w:tc>
        <w:tc>
          <w:tcPr>
            <w:tcW w:w="1040" w:type="dxa"/>
            <w:tcBorders>
              <w:right w:val="single" w:sz="4" w:space="0" w:color="auto"/>
            </w:tcBorders>
            <w:shd w:val="clear" w:color="auto" w:fill="auto"/>
            <w:noWrap/>
            <w:hideMark/>
          </w:tcPr>
          <w:p w14:paraId="25D173DF"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0.011</w:t>
            </w:r>
          </w:p>
        </w:tc>
        <w:tc>
          <w:tcPr>
            <w:tcW w:w="1112" w:type="dxa"/>
            <w:tcBorders>
              <w:left w:val="single" w:sz="4" w:space="0" w:color="auto"/>
            </w:tcBorders>
            <w:shd w:val="clear" w:color="auto" w:fill="auto"/>
            <w:noWrap/>
            <w:hideMark/>
          </w:tcPr>
          <w:p w14:paraId="6F56EF4D"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0.065*</w:t>
            </w:r>
          </w:p>
        </w:tc>
        <w:tc>
          <w:tcPr>
            <w:tcW w:w="1040" w:type="dxa"/>
            <w:tcBorders>
              <w:right w:val="single" w:sz="4" w:space="0" w:color="auto"/>
            </w:tcBorders>
            <w:shd w:val="clear" w:color="auto" w:fill="auto"/>
            <w:noWrap/>
            <w:hideMark/>
          </w:tcPr>
          <w:p w14:paraId="75274D23"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0.035</w:t>
            </w:r>
          </w:p>
        </w:tc>
        <w:tc>
          <w:tcPr>
            <w:tcW w:w="1112" w:type="dxa"/>
            <w:tcBorders>
              <w:left w:val="single" w:sz="4" w:space="0" w:color="auto"/>
            </w:tcBorders>
            <w:shd w:val="clear" w:color="auto" w:fill="auto"/>
            <w:noWrap/>
            <w:hideMark/>
          </w:tcPr>
          <w:p w14:paraId="7FC734C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0.020***</w:t>
            </w:r>
          </w:p>
        </w:tc>
        <w:tc>
          <w:tcPr>
            <w:tcW w:w="1040" w:type="dxa"/>
            <w:shd w:val="clear" w:color="auto" w:fill="auto"/>
            <w:noWrap/>
            <w:hideMark/>
          </w:tcPr>
          <w:p w14:paraId="1840498D"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0.007</w:t>
            </w:r>
          </w:p>
        </w:tc>
      </w:tr>
      <w:tr w:rsidR="00470566" w:rsidRPr="0089004C" w14:paraId="09555173" w14:textId="77777777" w:rsidTr="006E4493">
        <w:trPr>
          <w:trHeight w:val="303"/>
        </w:trPr>
        <w:tc>
          <w:tcPr>
            <w:tcW w:w="2126" w:type="dxa"/>
            <w:tcBorders>
              <w:right w:val="single" w:sz="4" w:space="0" w:color="auto"/>
            </w:tcBorders>
            <w:shd w:val="clear" w:color="auto" w:fill="auto"/>
            <w:noWrap/>
            <w:hideMark/>
          </w:tcPr>
          <w:p w14:paraId="77360C6F"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Developed</w:t>
            </w:r>
          </w:p>
        </w:tc>
        <w:tc>
          <w:tcPr>
            <w:tcW w:w="1111" w:type="dxa"/>
            <w:tcBorders>
              <w:left w:val="single" w:sz="4" w:space="0" w:color="auto"/>
            </w:tcBorders>
            <w:shd w:val="clear" w:color="auto" w:fill="auto"/>
            <w:noWrap/>
            <w:hideMark/>
          </w:tcPr>
          <w:p w14:paraId="6F87E725"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0.153**</w:t>
            </w:r>
          </w:p>
        </w:tc>
        <w:tc>
          <w:tcPr>
            <w:tcW w:w="1040" w:type="dxa"/>
            <w:tcBorders>
              <w:right w:val="single" w:sz="4" w:space="0" w:color="auto"/>
            </w:tcBorders>
            <w:shd w:val="clear" w:color="auto" w:fill="auto"/>
            <w:hideMark/>
          </w:tcPr>
          <w:p w14:paraId="4BBB7B2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0.072</w:t>
            </w:r>
          </w:p>
        </w:tc>
        <w:tc>
          <w:tcPr>
            <w:tcW w:w="1112" w:type="dxa"/>
            <w:tcBorders>
              <w:left w:val="single" w:sz="4" w:space="0" w:color="auto"/>
            </w:tcBorders>
            <w:shd w:val="clear" w:color="auto" w:fill="auto"/>
            <w:noWrap/>
            <w:hideMark/>
          </w:tcPr>
          <w:p w14:paraId="726FE1ED"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0.299</w:t>
            </w:r>
          </w:p>
        </w:tc>
        <w:tc>
          <w:tcPr>
            <w:tcW w:w="1040" w:type="dxa"/>
            <w:tcBorders>
              <w:right w:val="single" w:sz="4" w:space="0" w:color="auto"/>
            </w:tcBorders>
            <w:shd w:val="clear" w:color="auto" w:fill="auto"/>
            <w:noWrap/>
            <w:hideMark/>
          </w:tcPr>
          <w:p w14:paraId="493B36BC"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0.206</w:t>
            </w:r>
          </w:p>
        </w:tc>
        <w:tc>
          <w:tcPr>
            <w:tcW w:w="1112" w:type="dxa"/>
            <w:tcBorders>
              <w:left w:val="single" w:sz="4" w:space="0" w:color="auto"/>
            </w:tcBorders>
            <w:shd w:val="clear" w:color="auto" w:fill="auto"/>
            <w:noWrap/>
            <w:hideMark/>
          </w:tcPr>
          <w:p w14:paraId="7FAFAB07"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0.131</w:t>
            </w:r>
          </w:p>
        </w:tc>
        <w:tc>
          <w:tcPr>
            <w:tcW w:w="1040" w:type="dxa"/>
            <w:shd w:val="clear" w:color="auto" w:fill="auto"/>
            <w:noWrap/>
            <w:hideMark/>
          </w:tcPr>
          <w:p w14:paraId="1141187E"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0.092</w:t>
            </w:r>
          </w:p>
        </w:tc>
      </w:tr>
      <w:tr w:rsidR="00470566" w:rsidRPr="0089004C" w14:paraId="35709E5B" w14:textId="77777777" w:rsidTr="006E4493">
        <w:trPr>
          <w:trHeight w:val="303"/>
        </w:trPr>
        <w:tc>
          <w:tcPr>
            <w:tcW w:w="2126" w:type="dxa"/>
            <w:tcBorders>
              <w:bottom w:val="single" w:sz="4" w:space="0" w:color="auto"/>
              <w:right w:val="single" w:sz="4" w:space="0" w:color="auto"/>
            </w:tcBorders>
            <w:shd w:val="clear" w:color="auto" w:fill="auto"/>
            <w:noWrap/>
            <w:hideMark/>
          </w:tcPr>
          <w:p w14:paraId="29225AAE" w14:textId="77777777" w:rsidR="00470566" w:rsidRPr="006304BE" w:rsidRDefault="00470566" w:rsidP="006E4493">
            <w:pPr>
              <w:spacing w:after="0" w:line="240" w:lineRule="auto"/>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 xml:space="preserve">Developing </w:t>
            </w:r>
          </w:p>
        </w:tc>
        <w:tc>
          <w:tcPr>
            <w:tcW w:w="1111" w:type="dxa"/>
            <w:tcBorders>
              <w:left w:val="single" w:sz="4" w:space="0" w:color="auto"/>
            </w:tcBorders>
            <w:shd w:val="clear" w:color="auto" w:fill="auto"/>
            <w:noWrap/>
            <w:hideMark/>
          </w:tcPr>
          <w:p w14:paraId="25FD9E01"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-0.018</w:t>
            </w:r>
          </w:p>
        </w:tc>
        <w:tc>
          <w:tcPr>
            <w:tcW w:w="1040" w:type="dxa"/>
            <w:tcBorders>
              <w:right w:val="single" w:sz="4" w:space="0" w:color="auto"/>
            </w:tcBorders>
            <w:shd w:val="clear" w:color="auto" w:fill="auto"/>
            <w:noWrap/>
            <w:hideMark/>
          </w:tcPr>
          <w:p w14:paraId="0DA34935"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0.103</w:t>
            </w:r>
          </w:p>
        </w:tc>
        <w:tc>
          <w:tcPr>
            <w:tcW w:w="1112" w:type="dxa"/>
            <w:tcBorders>
              <w:left w:val="single" w:sz="4" w:space="0" w:color="auto"/>
              <w:bottom w:val="single" w:sz="4" w:space="0" w:color="auto"/>
            </w:tcBorders>
            <w:shd w:val="clear" w:color="auto" w:fill="auto"/>
            <w:noWrap/>
            <w:hideMark/>
          </w:tcPr>
          <w:p w14:paraId="4C3C3C9C"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0.297</w:t>
            </w:r>
          </w:p>
        </w:tc>
        <w:tc>
          <w:tcPr>
            <w:tcW w:w="1040" w:type="dxa"/>
            <w:tcBorders>
              <w:bottom w:val="single" w:sz="4" w:space="0" w:color="auto"/>
              <w:right w:val="single" w:sz="4" w:space="0" w:color="auto"/>
            </w:tcBorders>
            <w:shd w:val="clear" w:color="auto" w:fill="auto"/>
            <w:noWrap/>
            <w:hideMark/>
          </w:tcPr>
          <w:p w14:paraId="3DEE1C0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0.211</w:t>
            </w:r>
          </w:p>
        </w:tc>
        <w:tc>
          <w:tcPr>
            <w:tcW w:w="1112" w:type="dxa"/>
            <w:tcBorders>
              <w:left w:val="single" w:sz="4" w:space="0" w:color="auto"/>
            </w:tcBorders>
            <w:shd w:val="clear" w:color="auto" w:fill="auto"/>
            <w:noWrap/>
            <w:hideMark/>
          </w:tcPr>
          <w:p w14:paraId="72B59C24"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-0.019</w:t>
            </w:r>
          </w:p>
        </w:tc>
        <w:tc>
          <w:tcPr>
            <w:tcW w:w="1040" w:type="dxa"/>
            <w:shd w:val="clear" w:color="auto" w:fill="auto"/>
            <w:noWrap/>
            <w:hideMark/>
          </w:tcPr>
          <w:p w14:paraId="3C34175A" w14:textId="77777777" w:rsidR="00470566" w:rsidRPr="006304BE" w:rsidRDefault="00470566" w:rsidP="006E4493">
            <w:pPr>
              <w:spacing w:after="0" w:line="240" w:lineRule="auto"/>
              <w:jc w:val="center"/>
              <w:rPr>
                <w:rFonts w:asciiTheme="majorBidi" w:eastAsia="Times New Roman" w:hAnsiTheme="majorBidi" w:cstheme="majorBidi"/>
                <w:color w:val="000000"/>
                <w:sz w:val="20"/>
                <w:szCs w:val="20"/>
              </w:rPr>
            </w:pPr>
            <w:r w:rsidRPr="006304BE">
              <w:rPr>
                <w:rFonts w:asciiTheme="majorBidi" w:eastAsia="Times New Roman" w:hAnsiTheme="majorBidi" w:cstheme="majorBidi"/>
                <w:color w:val="000000"/>
                <w:sz w:val="20"/>
                <w:szCs w:val="20"/>
              </w:rPr>
              <w:t>0.504</w:t>
            </w:r>
          </w:p>
        </w:tc>
      </w:tr>
    </w:tbl>
    <w:p w14:paraId="372940D7"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Standard errors in parentheses and computed with Delta method</w:t>
      </w:r>
    </w:p>
    <w:p w14:paraId="44A9468E" w14:textId="77777777" w:rsidR="00946923" w:rsidRPr="006304BE" w:rsidRDefault="00946923" w:rsidP="00946923">
      <w:pPr>
        <w:widowControl w:val="0"/>
        <w:autoSpaceDE w:val="0"/>
        <w:autoSpaceDN w:val="0"/>
        <w:adjustRightInd w:val="0"/>
        <w:spacing w:after="0" w:line="240" w:lineRule="auto"/>
        <w:rPr>
          <w:rFonts w:asciiTheme="majorBidi" w:hAnsiTheme="majorBidi" w:cstheme="majorBidi"/>
          <w:sz w:val="20"/>
          <w:szCs w:val="20"/>
        </w:rPr>
      </w:pPr>
      <w:r w:rsidRPr="006304BE">
        <w:rPr>
          <w:rFonts w:asciiTheme="majorBidi" w:hAnsiTheme="majorBidi" w:cstheme="majorBidi"/>
          <w:sz w:val="20"/>
          <w:szCs w:val="20"/>
        </w:rPr>
        <w:t>*** p&lt;0.01, ** p&lt;0.05, * p&lt;0.1</w:t>
      </w:r>
    </w:p>
    <w:p w14:paraId="2D04963F" w14:textId="77777777" w:rsidR="00946923" w:rsidRPr="000C6236" w:rsidRDefault="00946923" w:rsidP="00946923">
      <w:pPr>
        <w:rPr>
          <w:rFonts w:asciiTheme="majorBidi" w:hAnsiTheme="majorBidi" w:cstheme="majorBidi"/>
          <w:sz w:val="24"/>
          <w:szCs w:val="24"/>
        </w:rPr>
      </w:pPr>
    </w:p>
    <w:p w14:paraId="2404AE81" w14:textId="77777777" w:rsidR="00946923" w:rsidRPr="000C6236" w:rsidRDefault="00946923" w:rsidP="00946923">
      <w:pPr>
        <w:rPr>
          <w:rFonts w:asciiTheme="majorBidi" w:hAnsiTheme="majorBidi" w:cstheme="majorBidi"/>
          <w:sz w:val="24"/>
          <w:szCs w:val="24"/>
        </w:rPr>
      </w:pPr>
    </w:p>
    <w:p w14:paraId="31401079" w14:textId="77777777" w:rsidR="00F8142F" w:rsidRPr="000C6236" w:rsidRDefault="00F8142F">
      <w:pPr>
        <w:rPr>
          <w:rFonts w:asciiTheme="majorBidi" w:hAnsiTheme="majorBidi" w:cstheme="majorBidi"/>
          <w:sz w:val="24"/>
          <w:szCs w:val="24"/>
        </w:rPr>
      </w:pPr>
    </w:p>
    <w:sectPr w:rsidR="00F8142F" w:rsidRPr="000C6236">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858E" w14:textId="77777777" w:rsidR="00346498" w:rsidRDefault="00346498" w:rsidP="00946923">
      <w:pPr>
        <w:spacing w:after="0" w:line="240" w:lineRule="auto"/>
      </w:pPr>
      <w:r>
        <w:separator/>
      </w:r>
    </w:p>
  </w:endnote>
  <w:endnote w:type="continuationSeparator" w:id="0">
    <w:p w14:paraId="73510244" w14:textId="77777777" w:rsidR="00346498" w:rsidRDefault="00346498" w:rsidP="0094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57532"/>
      <w:docPartObj>
        <w:docPartGallery w:val="Page Numbers (Bottom of Page)"/>
        <w:docPartUnique/>
      </w:docPartObj>
    </w:sdtPr>
    <w:sdtEndPr>
      <w:rPr>
        <w:rFonts w:ascii="Garamond" w:hAnsi="Garamond"/>
        <w:noProof/>
        <w:sz w:val="20"/>
        <w:szCs w:val="20"/>
      </w:rPr>
    </w:sdtEndPr>
    <w:sdtContent>
      <w:p w14:paraId="71F7E0FB" w14:textId="1B89739D" w:rsidR="001057E6" w:rsidRPr="008613BB" w:rsidRDefault="001057E6">
        <w:pPr>
          <w:pStyle w:val="Footer"/>
          <w:jc w:val="right"/>
          <w:rPr>
            <w:rFonts w:ascii="Garamond" w:hAnsi="Garamond"/>
            <w:sz w:val="20"/>
            <w:szCs w:val="20"/>
          </w:rPr>
        </w:pPr>
        <w:r w:rsidRPr="008613BB">
          <w:rPr>
            <w:rFonts w:ascii="Garamond" w:hAnsi="Garamond"/>
            <w:sz w:val="20"/>
            <w:szCs w:val="20"/>
          </w:rPr>
          <w:fldChar w:fldCharType="begin"/>
        </w:r>
        <w:r w:rsidRPr="008613BB">
          <w:rPr>
            <w:rFonts w:ascii="Garamond" w:hAnsi="Garamond"/>
            <w:sz w:val="20"/>
            <w:szCs w:val="20"/>
          </w:rPr>
          <w:instrText xml:space="preserve"> PAGE   \* MERGEFORMAT </w:instrText>
        </w:r>
        <w:r w:rsidRPr="008613BB">
          <w:rPr>
            <w:rFonts w:ascii="Garamond" w:hAnsi="Garamond"/>
            <w:sz w:val="20"/>
            <w:szCs w:val="20"/>
          </w:rPr>
          <w:fldChar w:fldCharType="separate"/>
        </w:r>
        <w:r w:rsidR="009D01B3">
          <w:rPr>
            <w:rFonts w:ascii="Garamond" w:hAnsi="Garamond"/>
            <w:noProof/>
            <w:sz w:val="20"/>
            <w:szCs w:val="20"/>
          </w:rPr>
          <w:t>1</w:t>
        </w:r>
        <w:r w:rsidRPr="008613BB">
          <w:rPr>
            <w:rFonts w:ascii="Garamond" w:hAnsi="Garamond"/>
            <w:noProof/>
            <w:sz w:val="20"/>
            <w:szCs w:val="20"/>
          </w:rPr>
          <w:fldChar w:fldCharType="end"/>
        </w:r>
      </w:p>
    </w:sdtContent>
  </w:sdt>
  <w:p w14:paraId="2EABAAD3" w14:textId="77777777" w:rsidR="001057E6" w:rsidRDefault="0010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BC7D" w14:textId="77777777" w:rsidR="00346498" w:rsidRDefault="00346498" w:rsidP="00946923">
      <w:pPr>
        <w:spacing w:after="0" w:line="240" w:lineRule="auto"/>
      </w:pPr>
      <w:r>
        <w:separator/>
      </w:r>
    </w:p>
  </w:footnote>
  <w:footnote w:type="continuationSeparator" w:id="0">
    <w:p w14:paraId="42E524F2" w14:textId="77777777" w:rsidR="00346498" w:rsidRDefault="00346498" w:rsidP="00946923">
      <w:pPr>
        <w:spacing w:after="0" w:line="240" w:lineRule="auto"/>
      </w:pPr>
      <w:r>
        <w:continuationSeparator/>
      </w:r>
    </w:p>
  </w:footnote>
  <w:footnote w:id="1">
    <w:p w14:paraId="335F7433" w14:textId="77777777" w:rsidR="001057E6" w:rsidRPr="00D02BB7" w:rsidRDefault="001057E6" w:rsidP="00946923">
      <w:pPr>
        <w:pStyle w:val="FootnoteText"/>
        <w:rPr>
          <w:rFonts w:ascii="Garamond" w:hAnsi="Garamond"/>
        </w:rPr>
      </w:pPr>
      <w:r w:rsidRPr="00D02BB7">
        <w:rPr>
          <w:rStyle w:val="FootnoteReference"/>
          <w:rFonts w:ascii="Garamond" w:hAnsi="Garamond"/>
        </w:rPr>
        <w:footnoteRef/>
      </w:r>
      <w:r w:rsidRPr="00D02BB7">
        <w:rPr>
          <w:rFonts w:ascii="Garamond" w:hAnsi="Garamond"/>
        </w:rPr>
        <w:t xml:space="preserve"> Data </w:t>
      </w:r>
      <w:r>
        <w:rPr>
          <w:rFonts w:ascii="Garamond" w:hAnsi="Garamond"/>
        </w:rPr>
        <w:t>source: National B</w:t>
      </w:r>
      <w:r w:rsidRPr="00D02BB7">
        <w:rPr>
          <w:rFonts w:ascii="Garamond" w:hAnsi="Garamond"/>
        </w:rPr>
        <w:t>ureau of statistics of China</w:t>
      </w:r>
      <w:r>
        <w:rPr>
          <w:rFonts w:ascii="Garamond" w:hAnsi="Garamond"/>
        </w:rPr>
        <w:t xml:space="preserve">. </w:t>
      </w:r>
      <w:r w:rsidRPr="00D02BB7">
        <w:rPr>
          <w:rFonts w:ascii="Garamond" w:hAnsi="Garamond"/>
        </w:rPr>
        <w:t>http://data.stats.gov.cn/index</w:t>
      </w:r>
      <w:r>
        <w:rPr>
          <w:rFonts w:ascii="Garamond" w:hAnsi="Garamond"/>
        </w:rPr>
        <w:t>.</w:t>
      </w:r>
    </w:p>
  </w:footnote>
  <w:footnote w:id="2">
    <w:p w14:paraId="6434CA0D" w14:textId="77777777" w:rsidR="00570762" w:rsidRDefault="00570762" w:rsidP="00570762">
      <w:pPr>
        <w:pStyle w:val="FootnoteText"/>
      </w:pPr>
      <w:r>
        <w:rPr>
          <w:rStyle w:val="FootnoteReference"/>
        </w:rPr>
        <w:footnoteRef/>
      </w:r>
      <w:r>
        <w:t xml:space="preserve"> </w:t>
      </w:r>
      <w:r w:rsidRPr="00692F2B">
        <w:rPr>
          <w:rFonts w:ascii="Garamond" w:hAnsi="Garamond"/>
        </w:rPr>
        <w:t xml:space="preserve">Values of R&amp;D spending in GDP ratio for China are obtained from </w:t>
      </w:r>
      <w:r w:rsidRPr="00E353D9">
        <w:rPr>
          <w:rFonts w:ascii="Garamond" w:hAnsi="Garamond"/>
          <w:iCs/>
        </w:rPr>
        <w:t>China Statistical Yearbook</w:t>
      </w:r>
      <w:r>
        <w:rPr>
          <w:rFonts w:ascii="Garamond" w:hAnsi="Garamond"/>
        </w:rPr>
        <w:t xml:space="preserve"> o</w:t>
      </w:r>
      <w:r w:rsidRPr="00E353D9">
        <w:rPr>
          <w:rFonts w:ascii="Garamond" w:hAnsi="Garamond"/>
        </w:rPr>
        <w:t xml:space="preserve">n </w:t>
      </w:r>
      <w:r>
        <w:rPr>
          <w:rFonts w:ascii="Garamond" w:hAnsi="Garamond"/>
          <w:iCs/>
        </w:rPr>
        <w:t>Science a</w:t>
      </w:r>
      <w:r w:rsidRPr="00E353D9">
        <w:rPr>
          <w:rFonts w:ascii="Garamond" w:hAnsi="Garamond"/>
          <w:iCs/>
        </w:rPr>
        <w:t>nd Technology</w:t>
      </w:r>
      <w:r>
        <w:rPr>
          <w:rFonts w:ascii="Garamond" w:hAnsi="Garamond"/>
        </w:rPr>
        <w:t xml:space="preserve">, National Bureau Statistics of China (2009) </w:t>
      </w:r>
      <w:r w:rsidRPr="00692F2B">
        <w:rPr>
          <w:rFonts w:ascii="Garamond" w:hAnsi="Garamond"/>
        </w:rPr>
        <w:t>while corresponding values for OECD countries are obtained from</w:t>
      </w:r>
      <w:r>
        <w:t xml:space="preserve"> </w:t>
      </w:r>
      <w:r>
        <w:rPr>
          <w:rFonts w:ascii="Garamond" w:hAnsi="Garamond"/>
        </w:rPr>
        <w:t>OECD science and technology database (2009).</w:t>
      </w:r>
    </w:p>
  </w:footnote>
  <w:footnote w:id="3">
    <w:p w14:paraId="6FF99E51" w14:textId="77777777" w:rsidR="001057E6" w:rsidRPr="00204FC9" w:rsidRDefault="001057E6" w:rsidP="00946923">
      <w:pPr>
        <w:pStyle w:val="FootnoteText"/>
        <w:rPr>
          <w:rFonts w:ascii="Times New Roman" w:hAnsi="Times New Roman" w:cs="Times New Roman"/>
          <w:sz w:val="18"/>
          <w:szCs w:val="18"/>
          <w:lang w:val="en-US"/>
        </w:rPr>
      </w:pPr>
      <w:r w:rsidRPr="00204FC9">
        <w:rPr>
          <w:rStyle w:val="FootnoteReference"/>
          <w:rFonts w:ascii="Times New Roman" w:hAnsi="Times New Roman" w:cs="Times New Roman"/>
          <w:sz w:val="18"/>
          <w:szCs w:val="18"/>
        </w:rPr>
        <w:footnoteRef/>
      </w:r>
      <w:r w:rsidRPr="00204FC9">
        <w:rPr>
          <w:rFonts w:ascii="Times New Roman" w:hAnsi="Times New Roman" w:cs="Times New Roman"/>
          <w:sz w:val="18"/>
          <w:szCs w:val="18"/>
        </w:rPr>
        <w:t xml:space="preserve"> </w:t>
      </w:r>
      <w:r w:rsidRPr="00204FC9">
        <w:rPr>
          <w:rFonts w:ascii="Times New Roman" w:hAnsi="Times New Roman" w:cs="Times New Roman"/>
          <w:sz w:val="18"/>
          <w:szCs w:val="18"/>
          <w:lang w:val="en-US"/>
        </w:rPr>
        <w:t>The classification of High-tech industry is based on OCED</w:t>
      </w:r>
      <w:r>
        <w:rPr>
          <w:rFonts w:ascii="Times New Roman" w:hAnsi="Times New Roman" w:cs="Times New Roman"/>
          <w:sz w:val="18"/>
          <w:szCs w:val="18"/>
          <w:lang w:val="en-US"/>
        </w:rPr>
        <w:t xml:space="preserve"> ISIC Rev. 3 Technology Intensity Definition</w:t>
      </w:r>
    </w:p>
  </w:footnote>
  <w:footnote w:id="4">
    <w:p w14:paraId="563B88CE" w14:textId="3D36D367" w:rsidR="001057E6" w:rsidRPr="003F5C31" w:rsidRDefault="001057E6" w:rsidP="00946923">
      <w:pPr>
        <w:pStyle w:val="FootnoteText"/>
        <w:rPr>
          <w:rFonts w:asciiTheme="majorBidi" w:hAnsiTheme="majorBidi" w:cstheme="majorBidi"/>
          <w:lang w:val="en-US"/>
        </w:rPr>
      </w:pPr>
      <w:r w:rsidRPr="00070B2B">
        <w:rPr>
          <w:rStyle w:val="FootnoteReference"/>
          <w:rFonts w:ascii="Garamond" w:hAnsi="Garamond"/>
        </w:rPr>
        <w:footnoteRef/>
      </w:r>
      <w:r w:rsidRPr="00070B2B">
        <w:rPr>
          <w:rFonts w:ascii="Garamond" w:hAnsi="Garamond"/>
        </w:rPr>
        <w:t xml:space="preserve"> </w:t>
      </w:r>
      <w:r w:rsidRPr="003F5C31">
        <w:rPr>
          <w:rFonts w:asciiTheme="majorBidi" w:hAnsiTheme="majorBidi" w:cstheme="majorBidi"/>
        </w:rPr>
        <w:t>The classification of developed and developing countries here is based on the R&amp;D spending in GDP ratio of the host country. One will be accounted as developed country if the R&amp;D by GDP is above 1 percentage, otherwise will be classified as a developing country. The reason of using R&amp;D in GDP ratio here is to try to focus more on the knowledge spillover potentials of a destination country rather than merely relying on the income-level of a country. Investing in technology intensive economy accommodates relatively larger-sized knowledge pool for Chinese MNEs to learn and assimilate. Although income level is in the upper rank, the potential of technology learning would be limited if one country’s growth is based a resource-driven model, such as countries in the Middle East. There are several cases which firms invest in multiple markets. However, these destinations always fall into the same category based on the developed/developing nation classification criteria given in footnote 4.</w:t>
      </w:r>
    </w:p>
  </w:footnote>
  <w:footnote w:id="5">
    <w:p w14:paraId="1647EC7D" w14:textId="5CC792AC" w:rsidR="001057E6" w:rsidRPr="003F5C31" w:rsidRDefault="001057E6" w:rsidP="00946923">
      <w:pPr>
        <w:pStyle w:val="FootnoteText"/>
        <w:rPr>
          <w:rFonts w:asciiTheme="majorBidi" w:hAnsiTheme="majorBidi" w:cstheme="majorBidi"/>
        </w:rPr>
      </w:pPr>
      <w:r w:rsidRPr="003F5C31">
        <w:rPr>
          <w:rStyle w:val="FootnoteReference"/>
          <w:rFonts w:asciiTheme="majorBidi" w:hAnsiTheme="majorBidi" w:cstheme="majorBidi"/>
        </w:rPr>
        <w:footnoteRef/>
      </w:r>
      <w:r w:rsidRPr="003F5C31">
        <w:rPr>
          <w:rFonts w:asciiTheme="majorBidi" w:hAnsiTheme="majorBidi" w:cstheme="majorBidi"/>
        </w:rPr>
        <w:t xml:space="preserve"> The implementation of the survey received tremendously supports from Guangdong Commission of Foreign Trade &amp; Economic Cooperation as well as the Guangdong Research Institute for International Strategies. </w:t>
      </w:r>
    </w:p>
  </w:footnote>
  <w:footnote w:id="6">
    <w:p w14:paraId="42E3F788" w14:textId="77777777" w:rsidR="001057E6" w:rsidRDefault="001057E6" w:rsidP="00104C3C">
      <w:pPr>
        <w:pStyle w:val="FootnoteText"/>
      </w:pPr>
      <w:r>
        <w:rPr>
          <w:rStyle w:val="FootnoteReference"/>
        </w:rPr>
        <w:footnoteRef/>
      </w:r>
      <w:r>
        <w:t xml:space="preserve"> </w:t>
      </w:r>
      <w:r>
        <w:rPr>
          <w:rFonts w:ascii="Garamond" w:hAnsi="Garamond" w:cs="Times New Roman"/>
        </w:rPr>
        <w:t xml:space="preserve">China Statistical Yearbook 2010, National Bureau of Statistics of China. </w:t>
      </w:r>
      <w:r w:rsidRPr="00A87DB6">
        <w:rPr>
          <w:rFonts w:ascii="Garamond" w:hAnsi="Garamond" w:cs="Times New Roman"/>
        </w:rPr>
        <w:t>http://www.stats.gov.cn</w:t>
      </w:r>
    </w:p>
  </w:footnote>
  <w:footnote w:id="7">
    <w:p w14:paraId="4F063114" w14:textId="77777777" w:rsidR="001057E6" w:rsidRPr="00836CDB" w:rsidRDefault="001057E6" w:rsidP="0053252C">
      <w:pPr>
        <w:pStyle w:val="FootnoteText"/>
        <w:rPr>
          <w:rFonts w:ascii="Times New Roman" w:hAnsi="Times New Roman" w:cs="Times New Roman"/>
        </w:rPr>
      </w:pPr>
      <w:r w:rsidRPr="009D2759">
        <w:rPr>
          <w:rStyle w:val="FootnoteReference"/>
          <w:rFonts w:ascii="Garamond" w:hAnsi="Garamond" w:cs="Times New Roman"/>
        </w:rPr>
        <w:footnoteRef/>
      </w:r>
      <w:r w:rsidRPr="009D2759">
        <w:rPr>
          <w:rFonts w:ascii="Garamond" w:hAnsi="Garamond" w:cs="Times New Roman"/>
        </w:rPr>
        <w:t xml:space="preserve"> Given that some developed economies are resources-based growth</w:t>
      </w:r>
      <w:r w:rsidRPr="007E5FA9">
        <w:rPr>
          <w:rFonts w:ascii="Garamond" w:hAnsi="Garamond" w:cs="Times New Roman"/>
        </w:rPr>
        <w:t>, it is more rational to divide OFDI hosting countries by their R&amp;D/GDP ratio, which is particularly relevant for technology exploration OFDI.</w:t>
      </w:r>
      <w:r>
        <w:rPr>
          <w:rFonts w:ascii="Times New Roman" w:hAnsi="Times New Roman" w:cs="Times New Roman"/>
        </w:rPr>
        <w:t xml:space="preserve"> </w:t>
      </w:r>
    </w:p>
  </w:footnote>
  <w:footnote w:id="8">
    <w:p w14:paraId="75F99367" w14:textId="77777777" w:rsidR="001057E6" w:rsidRPr="0050197E" w:rsidRDefault="001057E6" w:rsidP="00F214BE">
      <w:pPr>
        <w:pStyle w:val="FootnoteText"/>
        <w:rPr>
          <w:rFonts w:ascii="Garamond" w:hAnsi="Garamond" w:cs="Times New Roman"/>
        </w:rPr>
      </w:pPr>
      <w:r w:rsidRPr="0050197E">
        <w:rPr>
          <w:rStyle w:val="FootnoteReference"/>
          <w:rFonts w:ascii="Garamond" w:hAnsi="Garamond"/>
        </w:rPr>
        <w:footnoteRef/>
      </w:r>
      <w:r w:rsidRPr="0050197E">
        <w:rPr>
          <w:rFonts w:ascii="Garamond" w:hAnsi="Garamond"/>
        </w:rPr>
        <w:t xml:space="preserve"> </w:t>
      </w:r>
      <w:r w:rsidRPr="0050197E">
        <w:rPr>
          <w:rFonts w:ascii="Garamond" w:hAnsi="Garamond" w:cs="Times New Roman"/>
        </w:rPr>
        <w:t xml:space="preserve">The marginal effects of explanatory variables on the new product sales are calculated at the corresponding means conditional on the uncensored sample, with taking into account the moderating effects of R&amp;D, export and technology motivation. In horizontal row 2 - 4 we report the conditional marginal effects of R&amp;D, Depd_OFDI and Depi_OFDI. For example, when computing the marginal effects of R&amp;D, we take into account all the terms where R&amp;D appears, including R&amp;D, Depd_OFDI*R&amp;D and Depi_OFDI*R&amp;D. In the horizontal row below Full model, the conditional marginal effect of Depd_OFDI will take into account four terms simultaneously, which are Depd_OFDI, Depd_OFDI*R&amp;D, Depd_OFDI*Export and Depd_OFDI*Tech. Standard Errors are computed using the Delta method. </w:t>
      </w:r>
    </w:p>
  </w:footnote>
  <w:footnote w:id="9">
    <w:p w14:paraId="1EF6B145" w14:textId="792782B6" w:rsidR="001057E6" w:rsidRPr="00BE5022" w:rsidRDefault="001057E6" w:rsidP="000E5FB3">
      <w:pPr>
        <w:pStyle w:val="FootnoteText"/>
        <w:rPr>
          <w:rFonts w:ascii="Garamond" w:hAnsi="Garamond" w:cs="Times New Roman"/>
        </w:rPr>
      </w:pPr>
      <w:r w:rsidRPr="00BE5022">
        <w:rPr>
          <w:rStyle w:val="FootnoteReference"/>
          <w:rFonts w:ascii="Garamond" w:hAnsi="Garamond" w:cs="Times New Roman"/>
        </w:rPr>
        <w:footnoteRef/>
      </w:r>
      <w:r w:rsidRPr="00BE5022">
        <w:rPr>
          <w:rFonts w:ascii="Garamond" w:hAnsi="Garamond" w:cs="Times New Roman"/>
        </w:rPr>
        <w:t xml:space="preserve"> The exact marginal effect of Depd_OFDI cannot be told by looking at the estimated coefficient of Depd_OFDI alone. The interactive effect of Depd_OFDI with other factors in the model should also be considered. The </w:t>
      </w:r>
      <w:r>
        <w:rPr>
          <w:rFonts w:ascii="Garamond" w:hAnsi="Garamond" w:cs="Times New Roman"/>
        </w:rPr>
        <w:t>computation of</w:t>
      </w:r>
      <w:r w:rsidRPr="00BE5022">
        <w:rPr>
          <w:rFonts w:ascii="Garamond" w:hAnsi="Garamond" w:cs="Times New Roman"/>
        </w:rPr>
        <w:t xml:space="preserve"> the marginal effects</w:t>
      </w:r>
      <w:r>
        <w:rPr>
          <w:rFonts w:ascii="Garamond" w:hAnsi="Garamond" w:cs="Times New Roman"/>
        </w:rPr>
        <w:t xml:space="preserve"> is explained in the previous section</w:t>
      </w:r>
      <w:r w:rsidRPr="00BE5022">
        <w:rPr>
          <w:rFonts w:ascii="Garamond" w:hAnsi="Garamond" w:cs="Times New Roman"/>
        </w:rPr>
        <w:t xml:space="preserve">. </w:t>
      </w:r>
    </w:p>
  </w:footnote>
  <w:footnote w:id="10">
    <w:p w14:paraId="2DA72546" w14:textId="77777777" w:rsidR="001057E6" w:rsidRDefault="001057E6" w:rsidP="000C56B8">
      <w:pPr>
        <w:pStyle w:val="FootnoteText"/>
      </w:pPr>
      <w:r>
        <w:rPr>
          <w:rStyle w:val="FootnoteReference"/>
        </w:rPr>
        <w:footnoteRef/>
      </w:r>
      <w:r>
        <w:t xml:space="preserve"> </w:t>
      </w:r>
      <w:r w:rsidRPr="00301849">
        <w:rPr>
          <w:rFonts w:ascii="Garamond" w:hAnsi="Garamond"/>
        </w:rPr>
        <w:t>Fixed effects estimations are computed based on Model 5 in Table 5 and Table 6.</w:t>
      </w:r>
    </w:p>
  </w:footnote>
  <w:footnote w:id="11">
    <w:p w14:paraId="5EDA9766" w14:textId="77777777" w:rsidR="001057E6" w:rsidRDefault="001057E6" w:rsidP="00CB58EA">
      <w:pPr>
        <w:pStyle w:val="FootnoteText"/>
      </w:pPr>
      <w:r>
        <w:rPr>
          <w:rStyle w:val="FootnoteReference"/>
        </w:rPr>
        <w:footnoteRef/>
      </w:r>
      <w:r>
        <w:t xml:space="preserve"> </w:t>
      </w:r>
      <w:r w:rsidRPr="007F7F59">
        <w:rPr>
          <w:rFonts w:ascii="Garamond" w:hAnsi="Garamond"/>
        </w:rPr>
        <w:t xml:space="preserve">Marginal effects of R&amp;D here are calculated without taking into account the interaction terms. </w:t>
      </w:r>
    </w:p>
  </w:footnote>
  <w:footnote w:id="12">
    <w:p w14:paraId="3C77C78D" w14:textId="77777777" w:rsidR="001057E6" w:rsidRDefault="001057E6" w:rsidP="00470566">
      <w:pPr>
        <w:pStyle w:val="FootnoteText"/>
      </w:pPr>
      <w:r>
        <w:rPr>
          <w:rStyle w:val="FootnoteReference"/>
        </w:rPr>
        <w:footnoteRef/>
      </w:r>
      <w:r>
        <w:t xml:space="preserve"> </w:t>
      </w:r>
      <w:r w:rsidRPr="007F7F59">
        <w:rPr>
          <w:rFonts w:ascii="Garamond" w:hAnsi="Garamond"/>
        </w:rPr>
        <w:t>Marginal effects of R&amp;D here are calculated without taking into account the interaction terms.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23"/>
    <w:rsid w:val="00000E03"/>
    <w:rsid w:val="00005538"/>
    <w:rsid w:val="000058EF"/>
    <w:rsid w:val="00012391"/>
    <w:rsid w:val="00012A57"/>
    <w:rsid w:val="0001432A"/>
    <w:rsid w:val="00025C29"/>
    <w:rsid w:val="00027DF0"/>
    <w:rsid w:val="00030451"/>
    <w:rsid w:val="00034568"/>
    <w:rsid w:val="00035D9F"/>
    <w:rsid w:val="0004101B"/>
    <w:rsid w:val="00043279"/>
    <w:rsid w:val="00045274"/>
    <w:rsid w:val="0005085F"/>
    <w:rsid w:val="00053D1C"/>
    <w:rsid w:val="000540A7"/>
    <w:rsid w:val="00057ED1"/>
    <w:rsid w:val="00062418"/>
    <w:rsid w:val="000631FB"/>
    <w:rsid w:val="00066C23"/>
    <w:rsid w:val="00067542"/>
    <w:rsid w:val="00075B9A"/>
    <w:rsid w:val="00075C9E"/>
    <w:rsid w:val="0007619F"/>
    <w:rsid w:val="00077D74"/>
    <w:rsid w:val="0008024C"/>
    <w:rsid w:val="00081B31"/>
    <w:rsid w:val="000834C8"/>
    <w:rsid w:val="000841A8"/>
    <w:rsid w:val="000843BD"/>
    <w:rsid w:val="00086D0E"/>
    <w:rsid w:val="00087A87"/>
    <w:rsid w:val="000903C4"/>
    <w:rsid w:val="00091D29"/>
    <w:rsid w:val="000941C2"/>
    <w:rsid w:val="00095E8A"/>
    <w:rsid w:val="000972F6"/>
    <w:rsid w:val="000A7401"/>
    <w:rsid w:val="000A7923"/>
    <w:rsid w:val="000B1CF1"/>
    <w:rsid w:val="000B3EB0"/>
    <w:rsid w:val="000B6FD2"/>
    <w:rsid w:val="000C0035"/>
    <w:rsid w:val="000C0686"/>
    <w:rsid w:val="000C157C"/>
    <w:rsid w:val="000C1AC2"/>
    <w:rsid w:val="000C1D7A"/>
    <w:rsid w:val="000C38BC"/>
    <w:rsid w:val="000C56B8"/>
    <w:rsid w:val="000C6236"/>
    <w:rsid w:val="000D1679"/>
    <w:rsid w:val="000D3059"/>
    <w:rsid w:val="000D4329"/>
    <w:rsid w:val="000D475A"/>
    <w:rsid w:val="000D4F7E"/>
    <w:rsid w:val="000D759A"/>
    <w:rsid w:val="000E05E4"/>
    <w:rsid w:val="000E258E"/>
    <w:rsid w:val="000E5FB3"/>
    <w:rsid w:val="000E69CE"/>
    <w:rsid w:val="000F2220"/>
    <w:rsid w:val="000F65CF"/>
    <w:rsid w:val="000F7915"/>
    <w:rsid w:val="0010147F"/>
    <w:rsid w:val="001026D9"/>
    <w:rsid w:val="00104054"/>
    <w:rsid w:val="00104C3C"/>
    <w:rsid w:val="001057E6"/>
    <w:rsid w:val="001061BD"/>
    <w:rsid w:val="00107D08"/>
    <w:rsid w:val="0011451A"/>
    <w:rsid w:val="00116B89"/>
    <w:rsid w:val="001221D8"/>
    <w:rsid w:val="00124C81"/>
    <w:rsid w:val="0012523D"/>
    <w:rsid w:val="00125E38"/>
    <w:rsid w:val="00126552"/>
    <w:rsid w:val="00142DB4"/>
    <w:rsid w:val="00143299"/>
    <w:rsid w:val="00143D27"/>
    <w:rsid w:val="00144A2E"/>
    <w:rsid w:val="00145772"/>
    <w:rsid w:val="00151ACC"/>
    <w:rsid w:val="00151C5B"/>
    <w:rsid w:val="00151E8D"/>
    <w:rsid w:val="00152DF6"/>
    <w:rsid w:val="00154A92"/>
    <w:rsid w:val="00154F17"/>
    <w:rsid w:val="001561A2"/>
    <w:rsid w:val="00162233"/>
    <w:rsid w:val="0016632E"/>
    <w:rsid w:val="00167BCE"/>
    <w:rsid w:val="001703E3"/>
    <w:rsid w:val="0017140F"/>
    <w:rsid w:val="00174C49"/>
    <w:rsid w:val="00176D65"/>
    <w:rsid w:val="001826F2"/>
    <w:rsid w:val="00185784"/>
    <w:rsid w:val="00186719"/>
    <w:rsid w:val="00187ABA"/>
    <w:rsid w:val="0019216A"/>
    <w:rsid w:val="001940CD"/>
    <w:rsid w:val="00195558"/>
    <w:rsid w:val="001A042A"/>
    <w:rsid w:val="001A1A1E"/>
    <w:rsid w:val="001A29A3"/>
    <w:rsid w:val="001A529B"/>
    <w:rsid w:val="001A5592"/>
    <w:rsid w:val="001A7374"/>
    <w:rsid w:val="001B0DBF"/>
    <w:rsid w:val="001B29FF"/>
    <w:rsid w:val="001B3F4B"/>
    <w:rsid w:val="001B4C07"/>
    <w:rsid w:val="001B5FFB"/>
    <w:rsid w:val="001B699B"/>
    <w:rsid w:val="001C2010"/>
    <w:rsid w:val="001C7978"/>
    <w:rsid w:val="001C7C90"/>
    <w:rsid w:val="001D03B8"/>
    <w:rsid w:val="001D04E7"/>
    <w:rsid w:val="001D1715"/>
    <w:rsid w:val="001D247B"/>
    <w:rsid w:val="001D44CD"/>
    <w:rsid w:val="001D5934"/>
    <w:rsid w:val="001E0C98"/>
    <w:rsid w:val="001E188B"/>
    <w:rsid w:val="001E2528"/>
    <w:rsid w:val="001F473D"/>
    <w:rsid w:val="001F5385"/>
    <w:rsid w:val="001F6554"/>
    <w:rsid w:val="001F670A"/>
    <w:rsid w:val="001F7685"/>
    <w:rsid w:val="00201A53"/>
    <w:rsid w:val="002023F9"/>
    <w:rsid w:val="00203A8A"/>
    <w:rsid w:val="00206132"/>
    <w:rsid w:val="0020770A"/>
    <w:rsid w:val="00210D1E"/>
    <w:rsid w:val="002121E9"/>
    <w:rsid w:val="0021239F"/>
    <w:rsid w:val="00215014"/>
    <w:rsid w:val="00215447"/>
    <w:rsid w:val="00216B2C"/>
    <w:rsid w:val="00217653"/>
    <w:rsid w:val="002232FA"/>
    <w:rsid w:val="0022635B"/>
    <w:rsid w:val="002264EE"/>
    <w:rsid w:val="00226EAC"/>
    <w:rsid w:val="00227CAE"/>
    <w:rsid w:val="00231EC2"/>
    <w:rsid w:val="002342E2"/>
    <w:rsid w:val="0023789E"/>
    <w:rsid w:val="00237B97"/>
    <w:rsid w:val="002426C9"/>
    <w:rsid w:val="002441F1"/>
    <w:rsid w:val="00246566"/>
    <w:rsid w:val="00246924"/>
    <w:rsid w:val="00246F1D"/>
    <w:rsid w:val="00250528"/>
    <w:rsid w:val="00250B20"/>
    <w:rsid w:val="002510F6"/>
    <w:rsid w:val="00253149"/>
    <w:rsid w:val="00253FC0"/>
    <w:rsid w:val="002542B0"/>
    <w:rsid w:val="00254DF6"/>
    <w:rsid w:val="002574A1"/>
    <w:rsid w:val="00262053"/>
    <w:rsid w:val="00266213"/>
    <w:rsid w:val="00267D9E"/>
    <w:rsid w:val="00271149"/>
    <w:rsid w:val="00271900"/>
    <w:rsid w:val="00271BE9"/>
    <w:rsid w:val="002727D6"/>
    <w:rsid w:val="0027352F"/>
    <w:rsid w:val="00273D21"/>
    <w:rsid w:val="0028230C"/>
    <w:rsid w:val="0028367E"/>
    <w:rsid w:val="0028379F"/>
    <w:rsid w:val="00284400"/>
    <w:rsid w:val="00286175"/>
    <w:rsid w:val="002920C2"/>
    <w:rsid w:val="00296B18"/>
    <w:rsid w:val="002A0604"/>
    <w:rsid w:val="002A0F05"/>
    <w:rsid w:val="002A1F7D"/>
    <w:rsid w:val="002A2C98"/>
    <w:rsid w:val="002A5987"/>
    <w:rsid w:val="002A7129"/>
    <w:rsid w:val="002B498D"/>
    <w:rsid w:val="002B73C4"/>
    <w:rsid w:val="002C1C8B"/>
    <w:rsid w:val="002C308E"/>
    <w:rsid w:val="002C4726"/>
    <w:rsid w:val="002C5AF4"/>
    <w:rsid w:val="002C7F17"/>
    <w:rsid w:val="002C7FBE"/>
    <w:rsid w:val="002D0D78"/>
    <w:rsid w:val="002D2F0F"/>
    <w:rsid w:val="002D523C"/>
    <w:rsid w:val="002D5A75"/>
    <w:rsid w:val="002D61E9"/>
    <w:rsid w:val="002D71C9"/>
    <w:rsid w:val="002E13E4"/>
    <w:rsid w:val="002E1E01"/>
    <w:rsid w:val="002E3DC9"/>
    <w:rsid w:val="002E4D7B"/>
    <w:rsid w:val="002F0ECC"/>
    <w:rsid w:val="002F2AF6"/>
    <w:rsid w:val="002F44DD"/>
    <w:rsid w:val="00302406"/>
    <w:rsid w:val="00302648"/>
    <w:rsid w:val="003062D4"/>
    <w:rsid w:val="00306A97"/>
    <w:rsid w:val="00313F06"/>
    <w:rsid w:val="003150A7"/>
    <w:rsid w:val="00316DD7"/>
    <w:rsid w:val="003222FC"/>
    <w:rsid w:val="00323F5D"/>
    <w:rsid w:val="003265B4"/>
    <w:rsid w:val="003356F7"/>
    <w:rsid w:val="00336E93"/>
    <w:rsid w:val="003411F9"/>
    <w:rsid w:val="0034158D"/>
    <w:rsid w:val="0034270F"/>
    <w:rsid w:val="00346498"/>
    <w:rsid w:val="00351FE0"/>
    <w:rsid w:val="0035313A"/>
    <w:rsid w:val="003572F1"/>
    <w:rsid w:val="00361085"/>
    <w:rsid w:val="00361FC5"/>
    <w:rsid w:val="0036691C"/>
    <w:rsid w:val="00370E44"/>
    <w:rsid w:val="0037473E"/>
    <w:rsid w:val="00375478"/>
    <w:rsid w:val="00376257"/>
    <w:rsid w:val="0037781F"/>
    <w:rsid w:val="00377E15"/>
    <w:rsid w:val="00381527"/>
    <w:rsid w:val="00382AD0"/>
    <w:rsid w:val="0038341D"/>
    <w:rsid w:val="00387465"/>
    <w:rsid w:val="003903E3"/>
    <w:rsid w:val="00390925"/>
    <w:rsid w:val="00393318"/>
    <w:rsid w:val="0039655E"/>
    <w:rsid w:val="003A211D"/>
    <w:rsid w:val="003A2884"/>
    <w:rsid w:val="003A34FE"/>
    <w:rsid w:val="003A3A9D"/>
    <w:rsid w:val="003A45BB"/>
    <w:rsid w:val="003A4E3B"/>
    <w:rsid w:val="003A5D0E"/>
    <w:rsid w:val="003A6C88"/>
    <w:rsid w:val="003A7EF7"/>
    <w:rsid w:val="003B4B59"/>
    <w:rsid w:val="003B4DF3"/>
    <w:rsid w:val="003B54D1"/>
    <w:rsid w:val="003B7483"/>
    <w:rsid w:val="003C436B"/>
    <w:rsid w:val="003C530F"/>
    <w:rsid w:val="003C6414"/>
    <w:rsid w:val="003C6BEE"/>
    <w:rsid w:val="003C7CC6"/>
    <w:rsid w:val="003D3096"/>
    <w:rsid w:val="003D41D6"/>
    <w:rsid w:val="003E0AD2"/>
    <w:rsid w:val="003E2CCD"/>
    <w:rsid w:val="003F1239"/>
    <w:rsid w:val="003F188C"/>
    <w:rsid w:val="003F5C31"/>
    <w:rsid w:val="003F6612"/>
    <w:rsid w:val="00401E25"/>
    <w:rsid w:val="004031FA"/>
    <w:rsid w:val="00405517"/>
    <w:rsid w:val="00411DCC"/>
    <w:rsid w:val="00412A94"/>
    <w:rsid w:val="00414F4F"/>
    <w:rsid w:val="004222B6"/>
    <w:rsid w:val="00423792"/>
    <w:rsid w:val="00426C12"/>
    <w:rsid w:val="00427E0C"/>
    <w:rsid w:val="004303A4"/>
    <w:rsid w:val="00431AE3"/>
    <w:rsid w:val="004325B8"/>
    <w:rsid w:val="00433E9B"/>
    <w:rsid w:val="004356D4"/>
    <w:rsid w:val="004428E4"/>
    <w:rsid w:val="00447B89"/>
    <w:rsid w:val="00450670"/>
    <w:rsid w:val="00454642"/>
    <w:rsid w:val="00454CBE"/>
    <w:rsid w:val="004551F9"/>
    <w:rsid w:val="0045584D"/>
    <w:rsid w:val="004577E7"/>
    <w:rsid w:val="0046045A"/>
    <w:rsid w:val="004634EE"/>
    <w:rsid w:val="00464EF3"/>
    <w:rsid w:val="00470566"/>
    <w:rsid w:val="00471D7A"/>
    <w:rsid w:val="00475034"/>
    <w:rsid w:val="0047528C"/>
    <w:rsid w:val="0048206A"/>
    <w:rsid w:val="004866FB"/>
    <w:rsid w:val="00491707"/>
    <w:rsid w:val="00491D88"/>
    <w:rsid w:val="00495F16"/>
    <w:rsid w:val="004A037B"/>
    <w:rsid w:val="004A08EF"/>
    <w:rsid w:val="004A62A1"/>
    <w:rsid w:val="004B3409"/>
    <w:rsid w:val="004B4E2F"/>
    <w:rsid w:val="004C5AF4"/>
    <w:rsid w:val="004C6453"/>
    <w:rsid w:val="004D4E88"/>
    <w:rsid w:val="004E06CD"/>
    <w:rsid w:val="004E0770"/>
    <w:rsid w:val="004E526A"/>
    <w:rsid w:val="004E617F"/>
    <w:rsid w:val="004E6557"/>
    <w:rsid w:val="004F18D8"/>
    <w:rsid w:val="004F209D"/>
    <w:rsid w:val="004F3208"/>
    <w:rsid w:val="00500D79"/>
    <w:rsid w:val="00502043"/>
    <w:rsid w:val="00502FBE"/>
    <w:rsid w:val="00502FD0"/>
    <w:rsid w:val="00504F90"/>
    <w:rsid w:val="0051286B"/>
    <w:rsid w:val="00516148"/>
    <w:rsid w:val="00516209"/>
    <w:rsid w:val="00521372"/>
    <w:rsid w:val="005221A6"/>
    <w:rsid w:val="005257C3"/>
    <w:rsid w:val="005259F1"/>
    <w:rsid w:val="005271ED"/>
    <w:rsid w:val="00527BBB"/>
    <w:rsid w:val="00530CDD"/>
    <w:rsid w:val="0053252C"/>
    <w:rsid w:val="0053257C"/>
    <w:rsid w:val="00532B5F"/>
    <w:rsid w:val="005347FC"/>
    <w:rsid w:val="005407B4"/>
    <w:rsid w:val="00543D29"/>
    <w:rsid w:val="0054436D"/>
    <w:rsid w:val="0054517A"/>
    <w:rsid w:val="00546A7B"/>
    <w:rsid w:val="005521A3"/>
    <w:rsid w:val="00552B75"/>
    <w:rsid w:val="0055367F"/>
    <w:rsid w:val="0055402E"/>
    <w:rsid w:val="00555ADB"/>
    <w:rsid w:val="0056080E"/>
    <w:rsid w:val="00560C67"/>
    <w:rsid w:val="00561D97"/>
    <w:rsid w:val="0056293A"/>
    <w:rsid w:val="005645E8"/>
    <w:rsid w:val="00566CAC"/>
    <w:rsid w:val="00566D6F"/>
    <w:rsid w:val="00570762"/>
    <w:rsid w:val="00570A7A"/>
    <w:rsid w:val="00580D2D"/>
    <w:rsid w:val="00583DF1"/>
    <w:rsid w:val="00584A51"/>
    <w:rsid w:val="0058552A"/>
    <w:rsid w:val="005860F1"/>
    <w:rsid w:val="00587A63"/>
    <w:rsid w:val="00591444"/>
    <w:rsid w:val="0059272A"/>
    <w:rsid w:val="00592EB7"/>
    <w:rsid w:val="00596530"/>
    <w:rsid w:val="005A4577"/>
    <w:rsid w:val="005A7456"/>
    <w:rsid w:val="005A75C6"/>
    <w:rsid w:val="005A7CAB"/>
    <w:rsid w:val="005B2EA0"/>
    <w:rsid w:val="005B5686"/>
    <w:rsid w:val="005C07A6"/>
    <w:rsid w:val="005C303A"/>
    <w:rsid w:val="005C31E4"/>
    <w:rsid w:val="005C5393"/>
    <w:rsid w:val="005C5409"/>
    <w:rsid w:val="005D2207"/>
    <w:rsid w:val="005D2BC5"/>
    <w:rsid w:val="005D4B44"/>
    <w:rsid w:val="005D7049"/>
    <w:rsid w:val="005E10C0"/>
    <w:rsid w:val="005E4F15"/>
    <w:rsid w:val="005E59F4"/>
    <w:rsid w:val="005F01B4"/>
    <w:rsid w:val="005F6148"/>
    <w:rsid w:val="005F7F00"/>
    <w:rsid w:val="006073FD"/>
    <w:rsid w:val="00610F88"/>
    <w:rsid w:val="0061108C"/>
    <w:rsid w:val="00624F6B"/>
    <w:rsid w:val="00626C93"/>
    <w:rsid w:val="00627617"/>
    <w:rsid w:val="006304BE"/>
    <w:rsid w:val="0063159C"/>
    <w:rsid w:val="00631B44"/>
    <w:rsid w:val="006326AB"/>
    <w:rsid w:val="0063307B"/>
    <w:rsid w:val="006348C9"/>
    <w:rsid w:val="00635561"/>
    <w:rsid w:val="006364F6"/>
    <w:rsid w:val="006367C9"/>
    <w:rsid w:val="00640761"/>
    <w:rsid w:val="00643E29"/>
    <w:rsid w:val="006442E6"/>
    <w:rsid w:val="00644BE9"/>
    <w:rsid w:val="006455BE"/>
    <w:rsid w:val="00645DDD"/>
    <w:rsid w:val="00646A57"/>
    <w:rsid w:val="00647F90"/>
    <w:rsid w:val="00650627"/>
    <w:rsid w:val="00651260"/>
    <w:rsid w:val="00651B8F"/>
    <w:rsid w:val="00653DD2"/>
    <w:rsid w:val="006607C6"/>
    <w:rsid w:val="00662903"/>
    <w:rsid w:val="00665F6E"/>
    <w:rsid w:val="006660A7"/>
    <w:rsid w:val="00666421"/>
    <w:rsid w:val="00673F6E"/>
    <w:rsid w:val="006748B2"/>
    <w:rsid w:val="0067663C"/>
    <w:rsid w:val="00676B88"/>
    <w:rsid w:val="00682681"/>
    <w:rsid w:val="0068271D"/>
    <w:rsid w:val="0068399B"/>
    <w:rsid w:val="00683ED5"/>
    <w:rsid w:val="00687666"/>
    <w:rsid w:val="00687C97"/>
    <w:rsid w:val="006900B8"/>
    <w:rsid w:val="00691A1B"/>
    <w:rsid w:val="00693D75"/>
    <w:rsid w:val="006A1128"/>
    <w:rsid w:val="006A1642"/>
    <w:rsid w:val="006A3190"/>
    <w:rsid w:val="006A3417"/>
    <w:rsid w:val="006A3F8E"/>
    <w:rsid w:val="006A44C7"/>
    <w:rsid w:val="006A6C4F"/>
    <w:rsid w:val="006B1E33"/>
    <w:rsid w:val="006B2DDE"/>
    <w:rsid w:val="006B670C"/>
    <w:rsid w:val="006C0093"/>
    <w:rsid w:val="006C4FD8"/>
    <w:rsid w:val="006C5B72"/>
    <w:rsid w:val="006C5FF0"/>
    <w:rsid w:val="006C6B6F"/>
    <w:rsid w:val="006C7786"/>
    <w:rsid w:val="006D078E"/>
    <w:rsid w:val="006D1FEE"/>
    <w:rsid w:val="006D3B69"/>
    <w:rsid w:val="006D43B8"/>
    <w:rsid w:val="006D6062"/>
    <w:rsid w:val="006D63B6"/>
    <w:rsid w:val="006D682E"/>
    <w:rsid w:val="006D6A92"/>
    <w:rsid w:val="006E13D0"/>
    <w:rsid w:val="006E23CE"/>
    <w:rsid w:val="006E38F5"/>
    <w:rsid w:val="006E4493"/>
    <w:rsid w:val="006E4AA7"/>
    <w:rsid w:val="006E51DE"/>
    <w:rsid w:val="006F374A"/>
    <w:rsid w:val="006F3F82"/>
    <w:rsid w:val="006F5288"/>
    <w:rsid w:val="00704A29"/>
    <w:rsid w:val="00707314"/>
    <w:rsid w:val="00711A73"/>
    <w:rsid w:val="00712611"/>
    <w:rsid w:val="00712C20"/>
    <w:rsid w:val="007133C8"/>
    <w:rsid w:val="007144DE"/>
    <w:rsid w:val="0071547C"/>
    <w:rsid w:val="00716FDA"/>
    <w:rsid w:val="0071775B"/>
    <w:rsid w:val="0072081F"/>
    <w:rsid w:val="007224B0"/>
    <w:rsid w:val="00724B87"/>
    <w:rsid w:val="00724DB2"/>
    <w:rsid w:val="00726BBA"/>
    <w:rsid w:val="00726FE4"/>
    <w:rsid w:val="007277E1"/>
    <w:rsid w:val="0072784D"/>
    <w:rsid w:val="00731DF0"/>
    <w:rsid w:val="00732673"/>
    <w:rsid w:val="0073343D"/>
    <w:rsid w:val="00752685"/>
    <w:rsid w:val="0075571F"/>
    <w:rsid w:val="00756A86"/>
    <w:rsid w:val="00756CA4"/>
    <w:rsid w:val="0076195F"/>
    <w:rsid w:val="007646FB"/>
    <w:rsid w:val="00764A0F"/>
    <w:rsid w:val="007658A6"/>
    <w:rsid w:val="00765E18"/>
    <w:rsid w:val="00766D57"/>
    <w:rsid w:val="00766EB6"/>
    <w:rsid w:val="007677DA"/>
    <w:rsid w:val="00767F4D"/>
    <w:rsid w:val="0077240F"/>
    <w:rsid w:val="007740B9"/>
    <w:rsid w:val="00774CB4"/>
    <w:rsid w:val="00776C20"/>
    <w:rsid w:val="00777213"/>
    <w:rsid w:val="00785CE0"/>
    <w:rsid w:val="0078697B"/>
    <w:rsid w:val="007930DA"/>
    <w:rsid w:val="0079566A"/>
    <w:rsid w:val="00796C83"/>
    <w:rsid w:val="007A2403"/>
    <w:rsid w:val="007A29E8"/>
    <w:rsid w:val="007A2F2E"/>
    <w:rsid w:val="007A40F9"/>
    <w:rsid w:val="007A6047"/>
    <w:rsid w:val="007A6242"/>
    <w:rsid w:val="007B0E66"/>
    <w:rsid w:val="007B796E"/>
    <w:rsid w:val="007C0D8D"/>
    <w:rsid w:val="007C3093"/>
    <w:rsid w:val="007C4D9E"/>
    <w:rsid w:val="007C7A43"/>
    <w:rsid w:val="007C7F23"/>
    <w:rsid w:val="007D5CE9"/>
    <w:rsid w:val="007D7E75"/>
    <w:rsid w:val="007E06B5"/>
    <w:rsid w:val="007E7081"/>
    <w:rsid w:val="007F1737"/>
    <w:rsid w:val="007F2AA8"/>
    <w:rsid w:val="007F35C5"/>
    <w:rsid w:val="007F7735"/>
    <w:rsid w:val="00800A5F"/>
    <w:rsid w:val="008013D6"/>
    <w:rsid w:val="00803622"/>
    <w:rsid w:val="00806AE4"/>
    <w:rsid w:val="00807BF8"/>
    <w:rsid w:val="0081234C"/>
    <w:rsid w:val="0081339A"/>
    <w:rsid w:val="00816673"/>
    <w:rsid w:val="008206FC"/>
    <w:rsid w:val="008229F3"/>
    <w:rsid w:val="00841D79"/>
    <w:rsid w:val="00850C08"/>
    <w:rsid w:val="0085441C"/>
    <w:rsid w:val="00854AEE"/>
    <w:rsid w:val="0085616C"/>
    <w:rsid w:val="008613BB"/>
    <w:rsid w:val="008623D4"/>
    <w:rsid w:val="00862DBE"/>
    <w:rsid w:val="00863532"/>
    <w:rsid w:val="00865CF5"/>
    <w:rsid w:val="00866C38"/>
    <w:rsid w:val="00871DCD"/>
    <w:rsid w:val="00875034"/>
    <w:rsid w:val="0087544B"/>
    <w:rsid w:val="0088164F"/>
    <w:rsid w:val="008842C8"/>
    <w:rsid w:val="00886D05"/>
    <w:rsid w:val="00887BC0"/>
    <w:rsid w:val="0089004C"/>
    <w:rsid w:val="00890289"/>
    <w:rsid w:val="0089064B"/>
    <w:rsid w:val="008906B2"/>
    <w:rsid w:val="008954A1"/>
    <w:rsid w:val="00895949"/>
    <w:rsid w:val="0089678B"/>
    <w:rsid w:val="008A1D1C"/>
    <w:rsid w:val="008A2F5D"/>
    <w:rsid w:val="008A58BB"/>
    <w:rsid w:val="008A644F"/>
    <w:rsid w:val="008B14B9"/>
    <w:rsid w:val="008B1685"/>
    <w:rsid w:val="008B2000"/>
    <w:rsid w:val="008B61C7"/>
    <w:rsid w:val="008B77DC"/>
    <w:rsid w:val="008C0538"/>
    <w:rsid w:val="008C3140"/>
    <w:rsid w:val="008C3882"/>
    <w:rsid w:val="008C49F0"/>
    <w:rsid w:val="008C4ED4"/>
    <w:rsid w:val="008D1CC9"/>
    <w:rsid w:val="008D6338"/>
    <w:rsid w:val="008E0A62"/>
    <w:rsid w:val="008E0D84"/>
    <w:rsid w:val="008E3EC2"/>
    <w:rsid w:val="008F3B32"/>
    <w:rsid w:val="0090018D"/>
    <w:rsid w:val="0090072D"/>
    <w:rsid w:val="00903DEA"/>
    <w:rsid w:val="00903FA3"/>
    <w:rsid w:val="00905C8E"/>
    <w:rsid w:val="00905DCD"/>
    <w:rsid w:val="00911701"/>
    <w:rsid w:val="00912767"/>
    <w:rsid w:val="00912EA8"/>
    <w:rsid w:val="00914FCD"/>
    <w:rsid w:val="00917034"/>
    <w:rsid w:val="0092087F"/>
    <w:rsid w:val="00927DFB"/>
    <w:rsid w:val="0093130A"/>
    <w:rsid w:val="0093519E"/>
    <w:rsid w:val="0093606F"/>
    <w:rsid w:val="0093623D"/>
    <w:rsid w:val="009375C7"/>
    <w:rsid w:val="0094072E"/>
    <w:rsid w:val="00942277"/>
    <w:rsid w:val="00945132"/>
    <w:rsid w:val="00946923"/>
    <w:rsid w:val="00950A3D"/>
    <w:rsid w:val="009536F8"/>
    <w:rsid w:val="00953F47"/>
    <w:rsid w:val="00965BF4"/>
    <w:rsid w:val="0096632E"/>
    <w:rsid w:val="00970E1E"/>
    <w:rsid w:val="00972EC9"/>
    <w:rsid w:val="009757B7"/>
    <w:rsid w:val="00980EA5"/>
    <w:rsid w:val="00981469"/>
    <w:rsid w:val="0098560D"/>
    <w:rsid w:val="009863E9"/>
    <w:rsid w:val="00991FD8"/>
    <w:rsid w:val="00997DAE"/>
    <w:rsid w:val="009A1431"/>
    <w:rsid w:val="009A1B4D"/>
    <w:rsid w:val="009A3344"/>
    <w:rsid w:val="009A38D2"/>
    <w:rsid w:val="009A3C41"/>
    <w:rsid w:val="009A4813"/>
    <w:rsid w:val="009A5FBE"/>
    <w:rsid w:val="009A7B83"/>
    <w:rsid w:val="009B0F69"/>
    <w:rsid w:val="009B275D"/>
    <w:rsid w:val="009C4089"/>
    <w:rsid w:val="009C5B35"/>
    <w:rsid w:val="009C606D"/>
    <w:rsid w:val="009C7CA7"/>
    <w:rsid w:val="009D01B3"/>
    <w:rsid w:val="009D2759"/>
    <w:rsid w:val="009D4207"/>
    <w:rsid w:val="009D5118"/>
    <w:rsid w:val="009D7EB5"/>
    <w:rsid w:val="009E1E2A"/>
    <w:rsid w:val="009E71C0"/>
    <w:rsid w:val="009F2683"/>
    <w:rsid w:val="009F4774"/>
    <w:rsid w:val="009F5B5B"/>
    <w:rsid w:val="009F65A0"/>
    <w:rsid w:val="009F7599"/>
    <w:rsid w:val="00A01C6F"/>
    <w:rsid w:val="00A04203"/>
    <w:rsid w:val="00A06EFD"/>
    <w:rsid w:val="00A11B15"/>
    <w:rsid w:val="00A139C7"/>
    <w:rsid w:val="00A13E59"/>
    <w:rsid w:val="00A168CA"/>
    <w:rsid w:val="00A16959"/>
    <w:rsid w:val="00A17899"/>
    <w:rsid w:val="00A17CE3"/>
    <w:rsid w:val="00A20AF1"/>
    <w:rsid w:val="00A21CB1"/>
    <w:rsid w:val="00A2211D"/>
    <w:rsid w:val="00A22F89"/>
    <w:rsid w:val="00A23D85"/>
    <w:rsid w:val="00A247A7"/>
    <w:rsid w:val="00A25858"/>
    <w:rsid w:val="00A32D05"/>
    <w:rsid w:val="00A42186"/>
    <w:rsid w:val="00A42A70"/>
    <w:rsid w:val="00A453B3"/>
    <w:rsid w:val="00A47E83"/>
    <w:rsid w:val="00A5068F"/>
    <w:rsid w:val="00A5373C"/>
    <w:rsid w:val="00A55D66"/>
    <w:rsid w:val="00A55FE7"/>
    <w:rsid w:val="00A62F01"/>
    <w:rsid w:val="00A63895"/>
    <w:rsid w:val="00A639FA"/>
    <w:rsid w:val="00A63A07"/>
    <w:rsid w:val="00A70523"/>
    <w:rsid w:val="00A70A24"/>
    <w:rsid w:val="00A71495"/>
    <w:rsid w:val="00A7163A"/>
    <w:rsid w:val="00A71D6B"/>
    <w:rsid w:val="00A73AE0"/>
    <w:rsid w:val="00A80F46"/>
    <w:rsid w:val="00A87DB6"/>
    <w:rsid w:val="00A90DCB"/>
    <w:rsid w:val="00A91920"/>
    <w:rsid w:val="00A92463"/>
    <w:rsid w:val="00A96861"/>
    <w:rsid w:val="00A96D34"/>
    <w:rsid w:val="00AA2FAC"/>
    <w:rsid w:val="00AA38BC"/>
    <w:rsid w:val="00AA3B74"/>
    <w:rsid w:val="00AB2B71"/>
    <w:rsid w:val="00AB2E91"/>
    <w:rsid w:val="00AB301A"/>
    <w:rsid w:val="00AB3638"/>
    <w:rsid w:val="00AB3D4B"/>
    <w:rsid w:val="00AB7BD9"/>
    <w:rsid w:val="00AC14DA"/>
    <w:rsid w:val="00AC1E15"/>
    <w:rsid w:val="00AC2079"/>
    <w:rsid w:val="00AC3AD6"/>
    <w:rsid w:val="00AC5B72"/>
    <w:rsid w:val="00AD298E"/>
    <w:rsid w:val="00AD6BF6"/>
    <w:rsid w:val="00AE0AC4"/>
    <w:rsid w:val="00AE471C"/>
    <w:rsid w:val="00AE636C"/>
    <w:rsid w:val="00AF1D6C"/>
    <w:rsid w:val="00AF27D7"/>
    <w:rsid w:val="00AF50C9"/>
    <w:rsid w:val="00B05B2C"/>
    <w:rsid w:val="00B0732D"/>
    <w:rsid w:val="00B10E01"/>
    <w:rsid w:val="00B11AC4"/>
    <w:rsid w:val="00B1325B"/>
    <w:rsid w:val="00B134CA"/>
    <w:rsid w:val="00B14C09"/>
    <w:rsid w:val="00B14DDE"/>
    <w:rsid w:val="00B1606B"/>
    <w:rsid w:val="00B16E82"/>
    <w:rsid w:val="00B17FB3"/>
    <w:rsid w:val="00B20374"/>
    <w:rsid w:val="00B207AD"/>
    <w:rsid w:val="00B2113B"/>
    <w:rsid w:val="00B22593"/>
    <w:rsid w:val="00B22B51"/>
    <w:rsid w:val="00B25199"/>
    <w:rsid w:val="00B25EE8"/>
    <w:rsid w:val="00B26519"/>
    <w:rsid w:val="00B325C4"/>
    <w:rsid w:val="00B34978"/>
    <w:rsid w:val="00B37602"/>
    <w:rsid w:val="00B379B0"/>
    <w:rsid w:val="00B41CED"/>
    <w:rsid w:val="00B41D66"/>
    <w:rsid w:val="00B41D6A"/>
    <w:rsid w:val="00B42024"/>
    <w:rsid w:val="00B4432D"/>
    <w:rsid w:val="00B47713"/>
    <w:rsid w:val="00B5426C"/>
    <w:rsid w:val="00B554AB"/>
    <w:rsid w:val="00B67B5F"/>
    <w:rsid w:val="00B720F9"/>
    <w:rsid w:val="00B74188"/>
    <w:rsid w:val="00B7497B"/>
    <w:rsid w:val="00B7784A"/>
    <w:rsid w:val="00B80C9A"/>
    <w:rsid w:val="00B820D1"/>
    <w:rsid w:val="00B8285B"/>
    <w:rsid w:val="00B831EA"/>
    <w:rsid w:val="00B86C36"/>
    <w:rsid w:val="00B9144E"/>
    <w:rsid w:val="00B92390"/>
    <w:rsid w:val="00B92E46"/>
    <w:rsid w:val="00B96E23"/>
    <w:rsid w:val="00BA62D0"/>
    <w:rsid w:val="00BA63EE"/>
    <w:rsid w:val="00BA77EC"/>
    <w:rsid w:val="00BB4BE3"/>
    <w:rsid w:val="00BB7000"/>
    <w:rsid w:val="00BC55CB"/>
    <w:rsid w:val="00BD0BB5"/>
    <w:rsid w:val="00BD23BA"/>
    <w:rsid w:val="00BD3BF9"/>
    <w:rsid w:val="00BD5F49"/>
    <w:rsid w:val="00BD6248"/>
    <w:rsid w:val="00BE4608"/>
    <w:rsid w:val="00BE53CA"/>
    <w:rsid w:val="00BE5EDC"/>
    <w:rsid w:val="00BE70D6"/>
    <w:rsid w:val="00BF0F17"/>
    <w:rsid w:val="00BF1148"/>
    <w:rsid w:val="00BF120F"/>
    <w:rsid w:val="00BF64BE"/>
    <w:rsid w:val="00BF7397"/>
    <w:rsid w:val="00C040FD"/>
    <w:rsid w:val="00C05875"/>
    <w:rsid w:val="00C05FA3"/>
    <w:rsid w:val="00C10584"/>
    <w:rsid w:val="00C1089E"/>
    <w:rsid w:val="00C126EC"/>
    <w:rsid w:val="00C146F9"/>
    <w:rsid w:val="00C14E67"/>
    <w:rsid w:val="00C32623"/>
    <w:rsid w:val="00C332C4"/>
    <w:rsid w:val="00C34B3F"/>
    <w:rsid w:val="00C34E9D"/>
    <w:rsid w:val="00C35C13"/>
    <w:rsid w:val="00C360E2"/>
    <w:rsid w:val="00C42474"/>
    <w:rsid w:val="00C429B5"/>
    <w:rsid w:val="00C43F65"/>
    <w:rsid w:val="00C4589A"/>
    <w:rsid w:val="00C47CAE"/>
    <w:rsid w:val="00C5229C"/>
    <w:rsid w:val="00C56B16"/>
    <w:rsid w:val="00C60E8A"/>
    <w:rsid w:val="00C62533"/>
    <w:rsid w:val="00C626C8"/>
    <w:rsid w:val="00C64C2A"/>
    <w:rsid w:val="00C660B6"/>
    <w:rsid w:val="00C70002"/>
    <w:rsid w:val="00C716DA"/>
    <w:rsid w:val="00C7424A"/>
    <w:rsid w:val="00C77375"/>
    <w:rsid w:val="00C7749C"/>
    <w:rsid w:val="00C82842"/>
    <w:rsid w:val="00C84742"/>
    <w:rsid w:val="00C86B15"/>
    <w:rsid w:val="00C9393A"/>
    <w:rsid w:val="00C9596A"/>
    <w:rsid w:val="00C95DD0"/>
    <w:rsid w:val="00C95E97"/>
    <w:rsid w:val="00CA0491"/>
    <w:rsid w:val="00CA079C"/>
    <w:rsid w:val="00CA0A45"/>
    <w:rsid w:val="00CA2E3C"/>
    <w:rsid w:val="00CA4A49"/>
    <w:rsid w:val="00CA5F6B"/>
    <w:rsid w:val="00CA766A"/>
    <w:rsid w:val="00CA7BF4"/>
    <w:rsid w:val="00CB202C"/>
    <w:rsid w:val="00CB2557"/>
    <w:rsid w:val="00CB578F"/>
    <w:rsid w:val="00CB58EA"/>
    <w:rsid w:val="00CB64FB"/>
    <w:rsid w:val="00CC0226"/>
    <w:rsid w:val="00CC2369"/>
    <w:rsid w:val="00CC7E41"/>
    <w:rsid w:val="00CD0D39"/>
    <w:rsid w:val="00CD228E"/>
    <w:rsid w:val="00CD2477"/>
    <w:rsid w:val="00CD29B3"/>
    <w:rsid w:val="00CD57D6"/>
    <w:rsid w:val="00CE347B"/>
    <w:rsid w:val="00CE36D3"/>
    <w:rsid w:val="00CF1380"/>
    <w:rsid w:val="00CF13ED"/>
    <w:rsid w:val="00CF42BE"/>
    <w:rsid w:val="00CF53D4"/>
    <w:rsid w:val="00D00325"/>
    <w:rsid w:val="00D01AD2"/>
    <w:rsid w:val="00D11730"/>
    <w:rsid w:val="00D1458F"/>
    <w:rsid w:val="00D17849"/>
    <w:rsid w:val="00D25368"/>
    <w:rsid w:val="00D26ACE"/>
    <w:rsid w:val="00D27C38"/>
    <w:rsid w:val="00D31C9E"/>
    <w:rsid w:val="00D31F08"/>
    <w:rsid w:val="00D36DFA"/>
    <w:rsid w:val="00D41836"/>
    <w:rsid w:val="00D435BD"/>
    <w:rsid w:val="00D4364E"/>
    <w:rsid w:val="00D453C8"/>
    <w:rsid w:val="00D52D1C"/>
    <w:rsid w:val="00D5377B"/>
    <w:rsid w:val="00D559D2"/>
    <w:rsid w:val="00D56DA7"/>
    <w:rsid w:val="00D62FED"/>
    <w:rsid w:val="00D630A5"/>
    <w:rsid w:val="00D639D4"/>
    <w:rsid w:val="00D64220"/>
    <w:rsid w:val="00D673ED"/>
    <w:rsid w:val="00D72235"/>
    <w:rsid w:val="00D728B8"/>
    <w:rsid w:val="00D72CF4"/>
    <w:rsid w:val="00D73A1B"/>
    <w:rsid w:val="00D75A7D"/>
    <w:rsid w:val="00D76F0C"/>
    <w:rsid w:val="00D8273A"/>
    <w:rsid w:val="00D956AB"/>
    <w:rsid w:val="00DA250A"/>
    <w:rsid w:val="00DA42E3"/>
    <w:rsid w:val="00DA53C8"/>
    <w:rsid w:val="00DA7127"/>
    <w:rsid w:val="00DB5540"/>
    <w:rsid w:val="00DB6D1C"/>
    <w:rsid w:val="00DB7972"/>
    <w:rsid w:val="00DB7D08"/>
    <w:rsid w:val="00DC14F9"/>
    <w:rsid w:val="00DC2DB7"/>
    <w:rsid w:val="00DC47BE"/>
    <w:rsid w:val="00DC73DD"/>
    <w:rsid w:val="00DD24A8"/>
    <w:rsid w:val="00DD66A1"/>
    <w:rsid w:val="00DE04FA"/>
    <w:rsid w:val="00DE635B"/>
    <w:rsid w:val="00DF0C5D"/>
    <w:rsid w:val="00DF165B"/>
    <w:rsid w:val="00DF1A8C"/>
    <w:rsid w:val="00DF4689"/>
    <w:rsid w:val="00DF693F"/>
    <w:rsid w:val="00E00FE0"/>
    <w:rsid w:val="00E11743"/>
    <w:rsid w:val="00E1332F"/>
    <w:rsid w:val="00E166C5"/>
    <w:rsid w:val="00E17CB5"/>
    <w:rsid w:val="00E2063A"/>
    <w:rsid w:val="00E2156A"/>
    <w:rsid w:val="00E22E34"/>
    <w:rsid w:val="00E25838"/>
    <w:rsid w:val="00E27107"/>
    <w:rsid w:val="00E27C6C"/>
    <w:rsid w:val="00E27C87"/>
    <w:rsid w:val="00E309C2"/>
    <w:rsid w:val="00E33337"/>
    <w:rsid w:val="00E33576"/>
    <w:rsid w:val="00E41B21"/>
    <w:rsid w:val="00E515AF"/>
    <w:rsid w:val="00E550F4"/>
    <w:rsid w:val="00E60863"/>
    <w:rsid w:val="00E62D6C"/>
    <w:rsid w:val="00E6454A"/>
    <w:rsid w:val="00E70DC9"/>
    <w:rsid w:val="00E7376D"/>
    <w:rsid w:val="00E809C7"/>
    <w:rsid w:val="00E828CA"/>
    <w:rsid w:val="00E82EF8"/>
    <w:rsid w:val="00E86EBA"/>
    <w:rsid w:val="00E904EF"/>
    <w:rsid w:val="00EA44DD"/>
    <w:rsid w:val="00EA4FFC"/>
    <w:rsid w:val="00EA5911"/>
    <w:rsid w:val="00EB0843"/>
    <w:rsid w:val="00EB45B8"/>
    <w:rsid w:val="00EB4B4A"/>
    <w:rsid w:val="00EC14F7"/>
    <w:rsid w:val="00EC2306"/>
    <w:rsid w:val="00EC2EB2"/>
    <w:rsid w:val="00EC31F9"/>
    <w:rsid w:val="00ED259D"/>
    <w:rsid w:val="00ED702E"/>
    <w:rsid w:val="00EE19DC"/>
    <w:rsid w:val="00EE2B01"/>
    <w:rsid w:val="00EE2CE7"/>
    <w:rsid w:val="00EE49A2"/>
    <w:rsid w:val="00EE6F8C"/>
    <w:rsid w:val="00EE78FB"/>
    <w:rsid w:val="00EF05D0"/>
    <w:rsid w:val="00EF0670"/>
    <w:rsid w:val="00EF3F3C"/>
    <w:rsid w:val="00EF4397"/>
    <w:rsid w:val="00EF492E"/>
    <w:rsid w:val="00EF7FA8"/>
    <w:rsid w:val="00F00F4D"/>
    <w:rsid w:val="00F01D92"/>
    <w:rsid w:val="00F052E8"/>
    <w:rsid w:val="00F054C4"/>
    <w:rsid w:val="00F1467B"/>
    <w:rsid w:val="00F14A3E"/>
    <w:rsid w:val="00F15F2F"/>
    <w:rsid w:val="00F214BE"/>
    <w:rsid w:val="00F21B54"/>
    <w:rsid w:val="00F23C52"/>
    <w:rsid w:val="00F23EE7"/>
    <w:rsid w:val="00F25C56"/>
    <w:rsid w:val="00F30D97"/>
    <w:rsid w:val="00F334A7"/>
    <w:rsid w:val="00F34569"/>
    <w:rsid w:val="00F3658F"/>
    <w:rsid w:val="00F369A8"/>
    <w:rsid w:val="00F37BC0"/>
    <w:rsid w:val="00F37E13"/>
    <w:rsid w:val="00F455F2"/>
    <w:rsid w:val="00F4593B"/>
    <w:rsid w:val="00F45978"/>
    <w:rsid w:val="00F503C5"/>
    <w:rsid w:val="00F52618"/>
    <w:rsid w:val="00F57139"/>
    <w:rsid w:val="00F579DB"/>
    <w:rsid w:val="00F57CD6"/>
    <w:rsid w:val="00F57D88"/>
    <w:rsid w:val="00F6184F"/>
    <w:rsid w:val="00F62B8D"/>
    <w:rsid w:val="00F62F73"/>
    <w:rsid w:val="00F70CE1"/>
    <w:rsid w:val="00F7118E"/>
    <w:rsid w:val="00F74C61"/>
    <w:rsid w:val="00F76233"/>
    <w:rsid w:val="00F8142F"/>
    <w:rsid w:val="00F86995"/>
    <w:rsid w:val="00F87C83"/>
    <w:rsid w:val="00F952C2"/>
    <w:rsid w:val="00FA05C8"/>
    <w:rsid w:val="00FA376D"/>
    <w:rsid w:val="00FA4649"/>
    <w:rsid w:val="00FA5FEA"/>
    <w:rsid w:val="00FA702A"/>
    <w:rsid w:val="00FA7211"/>
    <w:rsid w:val="00FB0FB2"/>
    <w:rsid w:val="00FB138E"/>
    <w:rsid w:val="00FB7875"/>
    <w:rsid w:val="00FC1B1B"/>
    <w:rsid w:val="00FC1FD0"/>
    <w:rsid w:val="00FC4FA1"/>
    <w:rsid w:val="00FD11B0"/>
    <w:rsid w:val="00FD47F9"/>
    <w:rsid w:val="00FD5F17"/>
    <w:rsid w:val="00FD694D"/>
    <w:rsid w:val="00FE0799"/>
    <w:rsid w:val="00FE1FA4"/>
    <w:rsid w:val="00FE32D4"/>
    <w:rsid w:val="00FE4218"/>
    <w:rsid w:val="00FF1467"/>
    <w:rsid w:val="00FF4A1B"/>
    <w:rsid w:val="00FF68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F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946923"/>
    <w:rPr>
      <w:sz w:val="20"/>
      <w:szCs w:val="20"/>
    </w:rPr>
  </w:style>
  <w:style w:type="paragraph" w:styleId="FootnoteText">
    <w:name w:val="footnote text"/>
    <w:basedOn w:val="Normal"/>
    <w:link w:val="FootnoteTextChar"/>
    <w:uiPriority w:val="99"/>
    <w:unhideWhenUsed/>
    <w:rsid w:val="00946923"/>
    <w:pPr>
      <w:spacing w:after="0" w:line="240" w:lineRule="auto"/>
    </w:pPr>
    <w:rPr>
      <w:sz w:val="20"/>
      <w:szCs w:val="20"/>
    </w:rPr>
  </w:style>
  <w:style w:type="character" w:customStyle="1" w:styleId="BalloonTextChar">
    <w:name w:val="Balloon Text Char"/>
    <w:basedOn w:val="DefaultParagraphFont"/>
    <w:link w:val="BalloonText"/>
    <w:uiPriority w:val="99"/>
    <w:semiHidden/>
    <w:rsid w:val="00946923"/>
    <w:rPr>
      <w:rFonts w:ascii="Tahoma" w:hAnsi="Tahoma" w:cs="Tahoma"/>
      <w:sz w:val="16"/>
      <w:szCs w:val="16"/>
    </w:rPr>
  </w:style>
  <w:style w:type="paragraph" w:styleId="BalloonText">
    <w:name w:val="Balloon Text"/>
    <w:basedOn w:val="Normal"/>
    <w:link w:val="BalloonTextChar"/>
    <w:uiPriority w:val="99"/>
    <w:semiHidden/>
    <w:unhideWhenUsed/>
    <w:rsid w:val="00946923"/>
    <w:pPr>
      <w:spacing w:after="0" w:line="240" w:lineRule="auto"/>
    </w:pPr>
    <w:rPr>
      <w:rFonts w:ascii="Tahoma" w:hAnsi="Tahoma" w:cs="Tahoma"/>
      <w:sz w:val="16"/>
      <w:szCs w:val="16"/>
    </w:rPr>
  </w:style>
  <w:style w:type="character" w:styleId="FootnoteReference">
    <w:name w:val="footnote reference"/>
    <w:basedOn w:val="DefaultParagraphFont"/>
    <w:uiPriority w:val="99"/>
    <w:unhideWhenUsed/>
    <w:rsid w:val="00946923"/>
    <w:rPr>
      <w:vertAlign w:val="superscript"/>
    </w:rPr>
  </w:style>
  <w:style w:type="paragraph" w:styleId="NormalWeb">
    <w:name w:val="Normal (Web)"/>
    <w:basedOn w:val="Normal"/>
    <w:uiPriority w:val="99"/>
    <w:semiHidden/>
    <w:unhideWhenUsed/>
    <w:rsid w:val="00946923"/>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F37BC0"/>
    <w:rPr>
      <w:b/>
      <w:bCs/>
    </w:rPr>
  </w:style>
  <w:style w:type="character" w:styleId="Emphasis">
    <w:name w:val="Emphasis"/>
    <w:basedOn w:val="DefaultParagraphFont"/>
    <w:uiPriority w:val="99"/>
    <w:qFormat/>
    <w:rsid w:val="00F37BC0"/>
    <w:rPr>
      <w:i/>
      <w:iCs/>
    </w:rPr>
  </w:style>
  <w:style w:type="paragraph" w:customStyle="1" w:styleId="Default">
    <w:name w:val="Default"/>
    <w:rsid w:val="00F37BC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43D27"/>
    <w:pPr>
      <w:spacing w:after="0" w:line="240" w:lineRule="auto"/>
    </w:pPr>
  </w:style>
  <w:style w:type="paragraph" w:styleId="Header">
    <w:name w:val="header"/>
    <w:basedOn w:val="Normal"/>
    <w:link w:val="HeaderChar"/>
    <w:uiPriority w:val="99"/>
    <w:unhideWhenUsed/>
    <w:rsid w:val="0052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ED"/>
  </w:style>
  <w:style w:type="paragraph" w:styleId="Footer">
    <w:name w:val="footer"/>
    <w:basedOn w:val="Normal"/>
    <w:link w:val="FooterChar"/>
    <w:uiPriority w:val="99"/>
    <w:unhideWhenUsed/>
    <w:rsid w:val="0052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ED"/>
  </w:style>
  <w:style w:type="character" w:styleId="CommentReference">
    <w:name w:val="annotation reference"/>
    <w:basedOn w:val="DefaultParagraphFont"/>
    <w:uiPriority w:val="99"/>
    <w:semiHidden/>
    <w:unhideWhenUsed/>
    <w:rsid w:val="00B379B0"/>
    <w:rPr>
      <w:sz w:val="16"/>
      <w:szCs w:val="16"/>
    </w:rPr>
  </w:style>
  <w:style w:type="paragraph" w:styleId="CommentText">
    <w:name w:val="annotation text"/>
    <w:basedOn w:val="Normal"/>
    <w:link w:val="CommentTextChar"/>
    <w:uiPriority w:val="99"/>
    <w:semiHidden/>
    <w:unhideWhenUsed/>
    <w:rsid w:val="00B379B0"/>
    <w:pPr>
      <w:spacing w:line="240" w:lineRule="auto"/>
    </w:pPr>
    <w:rPr>
      <w:sz w:val="20"/>
      <w:szCs w:val="20"/>
    </w:rPr>
  </w:style>
  <w:style w:type="character" w:customStyle="1" w:styleId="CommentTextChar">
    <w:name w:val="Comment Text Char"/>
    <w:basedOn w:val="DefaultParagraphFont"/>
    <w:link w:val="CommentText"/>
    <w:uiPriority w:val="99"/>
    <w:semiHidden/>
    <w:rsid w:val="00B379B0"/>
    <w:rPr>
      <w:sz w:val="20"/>
      <w:szCs w:val="20"/>
    </w:rPr>
  </w:style>
  <w:style w:type="paragraph" w:styleId="CommentSubject">
    <w:name w:val="annotation subject"/>
    <w:basedOn w:val="CommentText"/>
    <w:next w:val="CommentText"/>
    <w:link w:val="CommentSubjectChar"/>
    <w:uiPriority w:val="99"/>
    <w:semiHidden/>
    <w:unhideWhenUsed/>
    <w:rsid w:val="00B379B0"/>
    <w:rPr>
      <w:b/>
      <w:bCs/>
    </w:rPr>
  </w:style>
  <w:style w:type="character" w:customStyle="1" w:styleId="CommentSubjectChar">
    <w:name w:val="Comment Subject Char"/>
    <w:basedOn w:val="CommentTextChar"/>
    <w:link w:val="CommentSubject"/>
    <w:uiPriority w:val="99"/>
    <w:semiHidden/>
    <w:rsid w:val="00B379B0"/>
    <w:rPr>
      <w:b/>
      <w:bCs/>
      <w:sz w:val="20"/>
      <w:szCs w:val="20"/>
    </w:rPr>
  </w:style>
  <w:style w:type="character" w:styleId="Hyperlink">
    <w:name w:val="Hyperlink"/>
    <w:basedOn w:val="DefaultParagraphFont"/>
    <w:uiPriority w:val="99"/>
    <w:rsid w:val="008E0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946923"/>
    <w:rPr>
      <w:sz w:val="20"/>
      <w:szCs w:val="20"/>
    </w:rPr>
  </w:style>
  <w:style w:type="paragraph" w:styleId="FootnoteText">
    <w:name w:val="footnote text"/>
    <w:basedOn w:val="Normal"/>
    <w:link w:val="FootnoteTextChar"/>
    <w:uiPriority w:val="99"/>
    <w:unhideWhenUsed/>
    <w:rsid w:val="00946923"/>
    <w:pPr>
      <w:spacing w:after="0" w:line="240" w:lineRule="auto"/>
    </w:pPr>
    <w:rPr>
      <w:sz w:val="20"/>
      <w:szCs w:val="20"/>
    </w:rPr>
  </w:style>
  <w:style w:type="character" w:customStyle="1" w:styleId="BalloonTextChar">
    <w:name w:val="Balloon Text Char"/>
    <w:basedOn w:val="DefaultParagraphFont"/>
    <w:link w:val="BalloonText"/>
    <w:uiPriority w:val="99"/>
    <w:semiHidden/>
    <w:rsid w:val="00946923"/>
    <w:rPr>
      <w:rFonts w:ascii="Tahoma" w:hAnsi="Tahoma" w:cs="Tahoma"/>
      <w:sz w:val="16"/>
      <w:szCs w:val="16"/>
    </w:rPr>
  </w:style>
  <w:style w:type="paragraph" w:styleId="BalloonText">
    <w:name w:val="Balloon Text"/>
    <w:basedOn w:val="Normal"/>
    <w:link w:val="BalloonTextChar"/>
    <w:uiPriority w:val="99"/>
    <w:semiHidden/>
    <w:unhideWhenUsed/>
    <w:rsid w:val="00946923"/>
    <w:pPr>
      <w:spacing w:after="0" w:line="240" w:lineRule="auto"/>
    </w:pPr>
    <w:rPr>
      <w:rFonts w:ascii="Tahoma" w:hAnsi="Tahoma" w:cs="Tahoma"/>
      <w:sz w:val="16"/>
      <w:szCs w:val="16"/>
    </w:rPr>
  </w:style>
  <w:style w:type="character" w:styleId="FootnoteReference">
    <w:name w:val="footnote reference"/>
    <w:basedOn w:val="DefaultParagraphFont"/>
    <w:uiPriority w:val="99"/>
    <w:unhideWhenUsed/>
    <w:rsid w:val="00946923"/>
    <w:rPr>
      <w:vertAlign w:val="superscript"/>
    </w:rPr>
  </w:style>
  <w:style w:type="paragraph" w:styleId="NormalWeb">
    <w:name w:val="Normal (Web)"/>
    <w:basedOn w:val="Normal"/>
    <w:uiPriority w:val="99"/>
    <w:semiHidden/>
    <w:unhideWhenUsed/>
    <w:rsid w:val="00946923"/>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F37BC0"/>
    <w:rPr>
      <w:b/>
      <w:bCs/>
    </w:rPr>
  </w:style>
  <w:style w:type="character" w:styleId="Emphasis">
    <w:name w:val="Emphasis"/>
    <w:basedOn w:val="DefaultParagraphFont"/>
    <w:uiPriority w:val="99"/>
    <w:qFormat/>
    <w:rsid w:val="00F37BC0"/>
    <w:rPr>
      <w:i/>
      <w:iCs/>
    </w:rPr>
  </w:style>
  <w:style w:type="paragraph" w:customStyle="1" w:styleId="Default">
    <w:name w:val="Default"/>
    <w:rsid w:val="00F37BC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43D27"/>
    <w:pPr>
      <w:spacing w:after="0" w:line="240" w:lineRule="auto"/>
    </w:pPr>
  </w:style>
  <w:style w:type="paragraph" w:styleId="Header">
    <w:name w:val="header"/>
    <w:basedOn w:val="Normal"/>
    <w:link w:val="HeaderChar"/>
    <w:uiPriority w:val="99"/>
    <w:unhideWhenUsed/>
    <w:rsid w:val="0052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ED"/>
  </w:style>
  <w:style w:type="paragraph" w:styleId="Footer">
    <w:name w:val="footer"/>
    <w:basedOn w:val="Normal"/>
    <w:link w:val="FooterChar"/>
    <w:uiPriority w:val="99"/>
    <w:unhideWhenUsed/>
    <w:rsid w:val="0052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ED"/>
  </w:style>
  <w:style w:type="character" w:styleId="CommentReference">
    <w:name w:val="annotation reference"/>
    <w:basedOn w:val="DefaultParagraphFont"/>
    <w:uiPriority w:val="99"/>
    <w:semiHidden/>
    <w:unhideWhenUsed/>
    <w:rsid w:val="00B379B0"/>
    <w:rPr>
      <w:sz w:val="16"/>
      <w:szCs w:val="16"/>
    </w:rPr>
  </w:style>
  <w:style w:type="paragraph" w:styleId="CommentText">
    <w:name w:val="annotation text"/>
    <w:basedOn w:val="Normal"/>
    <w:link w:val="CommentTextChar"/>
    <w:uiPriority w:val="99"/>
    <w:semiHidden/>
    <w:unhideWhenUsed/>
    <w:rsid w:val="00B379B0"/>
    <w:pPr>
      <w:spacing w:line="240" w:lineRule="auto"/>
    </w:pPr>
    <w:rPr>
      <w:sz w:val="20"/>
      <w:szCs w:val="20"/>
    </w:rPr>
  </w:style>
  <w:style w:type="character" w:customStyle="1" w:styleId="CommentTextChar">
    <w:name w:val="Comment Text Char"/>
    <w:basedOn w:val="DefaultParagraphFont"/>
    <w:link w:val="CommentText"/>
    <w:uiPriority w:val="99"/>
    <w:semiHidden/>
    <w:rsid w:val="00B379B0"/>
    <w:rPr>
      <w:sz w:val="20"/>
      <w:szCs w:val="20"/>
    </w:rPr>
  </w:style>
  <w:style w:type="paragraph" w:styleId="CommentSubject">
    <w:name w:val="annotation subject"/>
    <w:basedOn w:val="CommentText"/>
    <w:next w:val="CommentText"/>
    <w:link w:val="CommentSubjectChar"/>
    <w:uiPriority w:val="99"/>
    <w:semiHidden/>
    <w:unhideWhenUsed/>
    <w:rsid w:val="00B379B0"/>
    <w:rPr>
      <w:b/>
      <w:bCs/>
    </w:rPr>
  </w:style>
  <w:style w:type="character" w:customStyle="1" w:styleId="CommentSubjectChar">
    <w:name w:val="Comment Subject Char"/>
    <w:basedOn w:val="CommentTextChar"/>
    <w:link w:val="CommentSubject"/>
    <w:uiPriority w:val="99"/>
    <w:semiHidden/>
    <w:rsid w:val="00B379B0"/>
    <w:rPr>
      <w:b/>
      <w:bCs/>
      <w:sz w:val="20"/>
      <w:szCs w:val="20"/>
    </w:rPr>
  </w:style>
  <w:style w:type="character" w:styleId="Hyperlink">
    <w:name w:val="Hyperlink"/>
    <w:basedOn w:val="DefaultParagraphFont"/>
    <w:uiPriority w:val="99"/>
    <w:rsid w:val="008E0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8548">
      <w:bodyDiv w:val="1"/>
      <w:marLeft w:val="0"/>
      <w:marRight w:val="0"/>
      <w:marTop w:val="0"/>
      <w:marBottom w:val="0"/>
      <w:divBdr>
        <w:top w:val="none" w:sz="0" w:space="0" w:color="auto"/>
        <w:left w:val="none" w:sz="0" w:space="0" w:color="auto"/>
        <w:bottom w:val="none" w:sz="0" w:space="0" w:color="auto"/>
        <w:right w:val="none" w:sz="0" w:space="0" w:color="auto"/>
      </w:divBdr>
      <w:divsChild>
        <w:div w:id="1793747867">
          <w:marLeft w:val="0"/>
          <w:marRight w:val="0"/>
          <w:marTop w:val="0"/>
          <w:marBottom w:val="0"/>
          <w:divBdr>
            <w:top w:val="none" w:sz="0" w:space="0" w:color="auto"/>
            <w:left w:val="none" w:sz="0" w:space="0" w:color="auto"/>
            <w:bottom w:val="none" w:sz="0" w:space="0" w:color="auto"/>
            <w:right w:val="none" w:sz="0" w:space="0" w:color="auto"/>
          </w:divBdr>
        </w:div>
        <w:div w:id="934284113">
          <w:marLeft w:val="0"/>
          <w:marRight w:val="0"/>
          <w:marTop w:val="0"/>
          <w:marBottom w:val="0"/>
          <w:divBdr>
            <w:top w:val="none" w:sz="0" w:space="0" w:color="auto"/>
            <w:left w:val="none" w:sz="0" w:space="0" w:color="auto"/>
            <w:bottom w:val="none" w:sz="0" w:space="0" w:color="auto"/>
            <w:right w:val="none" w:sz="0" w:space="0" w:color="auto"/>
          </w:divBdr>
        </w:div>
        <w:div w:id="455833437">
          <w:marLeft w:val="0"/>
          <w:marRight w:val="0"/>
          <w:marTop w:val="0"/>
          <w:marBottom w:val="0"/>
          <w:divBdr>
            <w:top w:val="none" w:sz="0" w:space="0" w:color="auto"/>
            <w:left w:val="none" w:sz="0" w:space="0" w:color="auto"/>
            <w:bottom w:val="none" w:sz="0" w:space="0" w:color="auto"/>
            <w:right w:val="none" w:sz="0" w:space="0" w:color="auto"/>
          </w:divBdr>
        </w:div>
        <w:div w:id="1756441368">
          <w:marLeft w:val="0"/>
          <w:marRight w:val="0"/>
          <w:marTop w:val="0"/>
          <w:marBottom w:val="0"/>
          <w:divBdr>
            <w:top w:val="none" w:sz="0" w:space="0" w:color="auto"/>
            <w:left w:val="none" w:sz="0" w:space="0" w:color="auto"/>
            <w:bottom w:val="none" w:sz="0" w:space="0" w:color="auto"/>
            <w:right w:val="none" w:sz="0" w:space="0" w:color="auto"/>
          </w:divBdr>
        </w:div>
        <w:div w:id="1050034857">
          <w:marLeft w:val="0"/>
          <w:marRight w:val="0"/>
          <w:marTop w:val="0"/>
          <w:marBottom w:val="0"/>
          <w:divBdr>
            <w:top w:val="none" w:sz="0" w:space="0" w:color="auto"/>
            <w:left w:val="none" w:sz="0" w:space="0" w:color="auto"/>
            <w:bottom w:val="none" w:sz="0" w:space="0" w:color="auto"/>
            <w:right w:val="none" w:sz="0" w:space="0" w:color="auto"/>
          </w:divBdr>
        </w:div>
        <w:div w:id="1556500621">
          <w:marLeft w:val="0"/>
          <w:marRight w:val="0"/>
          <w:marTop w:val="0"/>
          <w:marBottom w:val="0"/>
          <w:divBdr>
            <w:top w:val="none" w:sz="0" w:space="0" w:color="auto"/>
            <w:left w:val="none" w:sz="0" w:space="0" w:color="auto"/>
            <w:bottom w:val="none" w:sz="0" w:space="0" w:color="auto"/>
            <w:right w:val="none" w:sz="0" w:space="0" w:color="auto"/>
          </w:divBdr>
        </w:div>
        <w:div w:id="1235512095">
          <w:marLeft w:val="0"/>
          <w:marRight w:val="0"/>
          <w:marTop w:val="0"/>
          <w:marBottom w:val="0"/>
          <w:divBdr>
            <w:top w:val="none" w:sz="0" w:space="0" w:color="auto"/>
            <w:left w:val="none" w:sz="0" w:space="0" w:color="auto"/>
            <w:bottom w:val="none" w:sz="0" w:space="0" w:color="auto"/>
            <w:right w:val="none" w:sz="0" w:space="0" w:color="auto"/>
          </w:divBdr>
        </w:div>
        <w:div w:id="886995338">
          <w:marLeft w:val="0"/>
          <w:marRight w:val="0"/>
          <w:marTop w:val="0"/>
          <w:marBottom w:val="0"/>
          <w:divBdr>
            <w:top w:val="none" w:sz="0" w:space="0" w:color="auto"/>
            <w:left w:val="none" w:sz="0" w:space="0" w:color="auto"/>
            <w:bottom w:val="none" w:sz="0" w:space="0" w:color="auto"/>
            <w:right w:val="none" w:sz="0" w:space="0" w:color="auto"/>
          </w:divBdr>
        </w:div>
        <w:div w:id="1058286220">
          <w:marLeft w:val="0"/>
          <w:marRight w:val="0"/>
          <w:marTop w:val="0"/>
          <w:marBottom w:val="0"/>
          <w:divBdr>
            <w:top w:val="none" w:sz="0" w:space="0" w:color="auto"/>
            <w:left w:val="none" w:sz="0" w:space="0" w:color="auto"/>
            <w:bottom w:val="none" w:sz="0" w:space="0" w:color="auto"/>
            <w:right w:val="none" w:sz="0" w:space="0" w:color="auto"/>
          </w:divBdr>
        </w:div>
        <w:div w:id="1443065499">
          <w:marLeft w:val="0"/>
          <w:marRight w:val="0"/>
          <w:marTop w:val="0"/>
          <w:marBottom w:val="0"/>
          <w:divBdr>
            <w:top w:val="none" w:sz="0" w:space="0" w:color="auto"/>
            <w:left w:val="none" w:sz="0" w:space="0" w:color="auto"/>
            <w:bottom w:val="none" w:sz="0" w:space="0" w:color="auto"/>
            <w:right w:val="none" w:sz="0" w:space="0" w:color="auto"/>
          </w:divBdr>
        </w:div>
        <w:div w:id="1277759617">
          <w:marLeft w:val="0"/>
          <w:marRight w:val="0"/>
          <w:marTop w:val="0"/>
          <w:marBottom w:val="0"/>
          <w:divBdr>
            <w:top w:val="none" w:sz="0" w:space="0" w:color="auto"/>
            <w:left w:val="none" w:sz="0" w:space="0" w:color="auto"/>
            <w:bottom w:val="none" w:sz="0" w:space="0" w:color="auto"/>
            <w:right w:val="none" w:sz="0" w:space="0" w:color="auto"/>
          </w:divBdr>
        </w:div>
        <w:div w:id="618101962">
          <w:marLeft w:val="0"/>
          <w:marRight w:val="0"/>
          <w:marTop w:val="0"/>
          <w:marBottom w:val="0"/>
          <w:divBdr>
            <w:top w:val="none" w:sz="0" w:space="0" w:color="auto"/>
            <w:left w:val="none" w:sz="0" w:space="0" w:color="auto"/>
            <w:bottom w:val="none" w:sz="0" w:space="0" w:color="auto"/>
            <w:right w:val="none" w:sz="0" w:space="0" w:color="auto"/>
          </w:divBdr>
        </w:div>
        <w:div w:id="1908032400">
          <w:marLeft w:val="0"/>
          <w:marRight w:val="0"/>
          <w:marTop w:val="0"/>
          <w:marBottom w:val="0"/>
          <w:divBdr>
            <w:top w:val="none" w:sz="0" w:space="0" w:color="auto"/>
            <w:left w:val="none" w:sz="0" w:space="0" w:color="auto"/>
            <w:bottom w:val="none" w:sz="0" w:space="0" w:color="auto"/>
            <w:right w:val="none" w:sz="0" w:space="0" w:color="auto"/>
          </w:divBdr>
        </w:div>
        <w:div w:id="1975792467">
          <w:marLeft w:val="0"/>
          <w:marRight w:val="0"/>
          <w:marTop w:val="0"/>
          <w:marBottom w:val="0"/>
          <w:divBdr>
            <w:top w:val="none" w:sz="0" w:space="0" w:color="auto"/>
            <w:left w:val="none" w:sz="0" w:space="0" w:color="auto"/>
            <w:bottom w:val="none" w:sz="0" w:space="0" w:color="auto"/>
            <w:right w:val="none" w:sz="0" w:space="0" w:color="auto"/>
          </w:divBdr>
        </w:div>
        <w:div w:id="205218909">
          <w:marLeft w:val="0"/>
          <w:marRight w:val="0"/>
          <w:marTop w:val="0"/>
          <w:marBottom w:val="0"/>
          <w:divBdr>
            <w:top w:val="none" w:sz="0" w:space="0" w:color="auto"/>
            <w:left w:val="none" w:sz="0" w:space="0" w:color="auto"/>
            <w:bottom w:val="none" w:sz="0" w:space="0" w:color="auto"/>
            <w:right w:val="none" w:sz="0" w:space="0" w:color="auto"/>
          </w:divBdr>
        </w:div>
        <w:div w:id="1703896463">
          <w:marLeft w:val="0"/>
          <w:marRight w:val="0"/>
          <w:marTop w:val="0"/>
          <w:marBottom w:val="0"/>
          <w:divBdr>
            <w:top w:val="none" w:sz="0" w:space="0" w:color="auto"/>
            <w:left w:val="none" w:sz="0" w:space="0" w:color="auto"/>
            <w:bottom w:val="none" w:sz="0" w:space="0" w:color="auto"/>
            <w:right w:val="none" w:sz="0" w:space="0" w:color="auto"/>
          </w:divBdr>
        </w:div>
        <w:div w:id="1272397002">
          <w:marLeft w:val="0"/>
          <w:marRight w:val="0"/>
          <w:marTop w:val="0"/>
          <w:marBottom w:val="0"/>
          <w:divBdr>
            <w:top w:val="none" w:sz="0" w:space="0" w:color="auto"/>
            <w:left w:val="none" w:sz="0" w:space="0" w:color="auto"/>
            <w:bottom w:val="none" w:sz="0" w:space="0" w:color="auto"/>
            <w:right w:val="none" w:sz="0" w:space="0" w:color="auto"/>
          </w:divBdr>
        </w:div>
        <w:div w:id="793209022">
          <w:marLeft w:val="0"/>
          <w:marRight w:val="0"/>
          <w:marTop w:val="0"/>
          <w:marBottom w:val="0"/>
          <w:divBdr>
            <w:top w:val="none" w:sz="0" w:space="0" w:color="auto"/>
            <w:left w:val="none" w:sz="0" w:space="0" w:color="auto"/>
            <w:bottom w:val="none" w:sz="0" w:space="0" w:color="auto"/>
            <w:right w:val="none" w:sz="0" w:space="0" w:color="auto"/>
          </w:divBdr>
        </w:div>
        <w:div w:id="2064676161">
          <w:marLeft w:val="0"/>
          <w:marRight w:val="0"/>
          <w:marTop w:val="0"/>
          <w:marBottom w:val="0"/>
          <w:divBdr>
            <w:top w:val="none" w:sz="0" w:space="0" w:color="auto"/>
            <w:left w:val="none" w:sz="0" w:space="0" w:color="auto"/>
            <w:bottom w:val="none" w:sz="0" w:space="0" w:color="auto"/>
            <w:right w:val="none" w:sz="0" w:space="0" w:color="auto"/>
          </w:divBdr>
        </w:div>
        <w:div w:id="1935505471">
          <w:marLeft w:val="0"/>
          <w:marRight w:val="0"/>
          <w:marTop w:val="0"/>
          <w:marBottom w:val="0"/>
          <w:divBdr>
            <w:top w:val="none" w:sz="0" w:space="0" w:color="auto"/>
            <w:left w:val="none" w:sz="0" w:space="0" w:color="auto"/>
            <w:bottom w:val="none" w:sz="0" w:space="0" w:color="auto"/>
            <w:right w:val="none" w:sz="0" w:space="0" w:color="auto"/>
          </w:divBdr>
        </w:div>
        <w:div w:id="964434949">
          <w:marLeft w:val="0"/>
          <w:marRight w:val="0"/>
          <w:marTop w:val="0"/>
          <w:marBottom w:val="0"/>
          <w:divBdr>
            <w:top w:val="none" w:sz="0" w:space="0" w:color="auto"/>
            <w:left w:val="none" w:sz="0" w:space="0" w:color="auto"/>
            <w:bottom w:val="none" w:sz="0" w:space="0" w:color="auto"/>
            <w:right w:val="none" w:sz="0" w:space="0" w:color="auto"/>
          </w:divBdr>
        </w:div>
        <w:div w:id="1974363303">
          <w:marLeft w:val="0"/>
          <w:marRight w:val="0"/>
          <w:marTop w:val="0"/>
          <w:marBottom w:val="0"/>
          <w:divBdr>
            <w:top w:val="none" w:sz="0" w:space="0" w:color="auto"/>
            <w:left w:val="none" w:sz="0" w:space="0" w:color="auto"/>
            <w:bottom w:val="none" w:sz="0" w:space="0" w:color="auto"/>
            <w:right w:val="none" w:sz="0" w:space="0" w:color="auto"/>
          </w:divBdr>
        </w:div>
        <w:div w:id="287708588">
          <w:marLeft w:val="0"/>
          <w:marRight w:val="0"/>
          <w:marTop w:val="0"/>
          <w:marBottom w:val="0"/>
          <w:divBdr>
            <w:top w:val="none" w:sz="0" w:space="0" w:color="auto"/>
            <w:left w:val="none" w:sz="0" w:space="0" w:color="auto"/>
            <w:bottom w:val="none" w:sz="0" w:space="0" w:color="auto"/>
            <w:right w:val="none" w:sz="0" w:space="0" w:color="auto"/>
          </w:divBdr>
        </w:div>
        <w:div w:id="1657301818">
          <w:marLeft w:val="0"/>
          <w:marRight w:val="0"/>
          <w:marTop w:val="0"/>
          <w:marBottom w:val="0"/>
          <w:divBdr>
            <w:top w:val="none" w:sz="0" w:space="0" w:color="auto"/>
            <w:left w:val="none" w:sz="0" w:space="0" w:color="auto"/>
            <w:bottom w:val="none" w:sz="0" w:space="0" w:color="auto"/>
            <w:right w:val="none" w:sz="0" w:space="0" w:color="auto"/>
          </w:divBdr>
        </w:div>
        <w:div w:id="698318387">
          <w:marLeft w:val="0"/>
          <w:marRight w:val="0"/>
          <w:marTop w:val="0"/>
          <w:marBottom w:val="0"/>
          <w:divBdr>
            <w:top w:val="none" w:sz="0" w:space="0" w:color="auto"/>
            <w:left w:val="none" w:sz="0" w:space="0" w:color="auto"/>
            <w:bottom w:val="none" w:sz="0" w:space="0" w:color="auto"/>
            <w:right w:val="none" w:sz="0" w:space="0" w:color="auto"/>
          </w:divBdr>
        </w:div>
        <w:div w:id="568728482">
          <w:marLeft w:val="0"/>
          <w:marRight w:val="0"/>
          <w:marTop w:val="0"/>
          <w:marBottom w:val="0"/>
          <w:divBdr>
            <w:top w:val="none" w:sz="0" w:space="0" w:color="auto"/>
            <w:left w:val="none" w:sz="0" w:space="0" w:color="auto"/>
            <w:bottom w:val="none" w:sz="0" w:space="0" w:color="auto"/>
            <w:right w:val="none" w:sz="0" w:space="0" w:color="auto"/>
          </w:divBdr>
        </w:div>
        <w:div w:id="808013539">
          <w:marLeft w:val="0"/>
          <w:marRight w:val="0"/>
          <w:marTop w:val="0"/>
          <w:marBottom w:val="0"/>
          <w:divBdr>
            <w:top w:val="none" w:sz="0" w:space="0" w:color="auto"/>
            <w:left w:val="none" w:sz="0" w:space="0" w:color="auto"/>
            <w:bottom w:val="none" w:sz="0" w:space="0" w:color="auto"/>
            <w:right w:val="none" w:sz="0" w:space="0" w:color="auto"/>
          </w:divBdr>
        </w:div>
        <w:div w:id="7415641">
          <w:marLeft w:val="0"/>
          <w:marRight w:val="0"/>
          <w:marTop w:val="0"/>
          <w:marBottom w:val="0"/>
          <w:divBdr>
            <w:top w:val="none" w:sz="0" w:space="0" w:color="auto"/>
            <w:left w:val="none" w:sz="0" w:space="0" w:color="auto"/>
            <w:bottom w:val="none" w:sz="0" w:space="0" w:color="auto"/>
            <w:right w:val="none" w:sz="0" w:space="0" w:color="auto"/>
          </w:divBdr>
        </w:div>
      </w:divsChild>
    </w:div>
    <w:div w:id="412245958">
      <w:bodyDiv w:val="1"/>
      <w:marLeft w:val="0"/>
      <w:marRight w:val="0"/>
      <w:marTop w:val="0"/>
      <w:marBottom w:val="0"/>
      <w:divBdr>
        <w:top w:val="none" w:sz="0" w:space="0" w:color="auto"/>
        <w:left w:val="none" w:sz="0" w:space="0" w:color="auto"/>
        <w:bottom w:val="none" w:sz="0" w:space="0" w:color="auto"/>
        <w:right w:val="none" w:sz="0" w:space="0" w:color="auto"/>
      </w:divBdr>
      <w:divsChild>
        <w:div w:id="1581258504">
          <w:marLeft w:val="0"/>
          <w:marRight w:val="0"/>
          <w:marTop w:val="0"/>
          <w:marBottom w:val="0"/>
          <w:divBdr>
            <w:top w:val="none" w:sz="0" w:space="0" w:color="auto"/>
            <w:left w:val="none" w:sz="0" w:space="0" w:color="auto"/>
            <w:bottom w:val="none" w:sz="0" w:space="0" w:color="auto"/>
            <w:right w:val="none" w:sz="0" w:space="0" w:color="auto"/>
          </w:divBdr>
        </w:div>
        <w:div w:id="501316733">
          <w:marLeft w:val="0"/>
          <w:marRight w:val="0"/>
          <w:marTop w:val="0"/>
          <w:marBottom w:val="0"/>
          <w:divBdr>
            <w:top w:val="none" w:sz="0" w:space="0" w:color="auto"/>
            <w:left w:val="none" w:sz="0" w:space="0" w:color="auto"/>
            <w:bottom w:val="none" w:sz="0" w:space="0" w:color="auto"/>
            <w:right w:val="none" w:sz="0" w:space="0" w:color="auto"/>
          </w:divBdr>
        </w:div>
        <w:div w:id="1773742186">
          <w:marLeft w:val="0"/>
          <w:marRight w:val="0"/>
          <w:marTop w:val="0"/>
          <w:marBottom w:val="0"/>
          <w:divBdr>
            <w:top w:val="none" w:sz="0" w:space="0" w:color="auto"/>
            <w:left w:val="none" w:sz="0" w:space="0" w:color="auto"/>
            <w:bottom w:val="none" w:sz="0" w:space="0" w:color="auto"/>
            <w:right w:val="none" w:sz="0" w:space="0" w:color="auto"/>
          </w:divBdr>
        </w:div>
        <w:div w:id="2073968181">
          <w:marLeft w:val="0"/>
          <w:marRight w:val="0"/>
          <w:marTop w:val="0"/>
          <w:marBottom w:val="0"/>
          <w:divBdr>
            <w:top w:val="none" w:sz="0" w:space="0" w:color="auto"/>
            <w:left w:val="none" w:sz="0" w:space="0" w:color="auto"/>
            <w:bottom w:val="none" w:sz="0" w:space="0" w:color="auto"/>
            <w:right w:val="none" w:sz="0" w:space="0" w:color="auto"/>
          </w:divBdr>
        </w:div>
        <w:div w:id="122114241">
          <w:marLeft w:val="0"/>
          <w:marRight w:val="0"/>
          <w:marTop w:val="0"/>
          <w:marBottom w:val="0"/>
          <w:divBdr>
            <w:top w:val="none" w:sz="0" w:space="0" w:color="auto"/>
            <w:left w:val="none" w:sz="0" w:space="0" w:color="auto"/>
            <w:bottom w:val="none" w:sz="0" w:space="0" w:color="auto"/>
            <w:right w:val="none" w:sz="0" w:space="0" w:color="auto"/>
          </w:divBdr>
        </w:div>
      </w:divsChild>
    </w:div>
    <w:div w:id="419378896">
      <w:bodyDiv w:val="1"/>
      <w:marLeft w:val="0"/>
      <w:marRight w:val="0"/>
      <w:marTop w:val="0"/>
      <w:marBottom w:val="0"/>
      <w:divBdr>
        <w:top w:val="none" w:sz="0" w:space="0" w:color="auto"/>
        <w:left w:val="none" w:sz="0" w:space="0" w:color="auto"/>
        <w:bottom w:val="none" w:sz="0" w:space="0" w:color="auto"/>
        <w:right w:val="none" w:sz="0" w:space="0" w:color="auto"/>
      </w:divBdr>
      <w:divsChild>
        <w:div w:id="807940466">
          <w:marLeft w:val="0"/>
          <w:marRight w:val="0"/>
          <w:marTop w:val="0"/>
          <w:marBottom w:val="0"/>
          <w:divBdr>
            <w:top w:val="none" w:sz="0" w:space="0" w:color="auto"/>
            <w:left w:val="none" w:sz="0" w:space="0" w:color="auto"/>
            <w:bottom w:val="none" w:sz="0" w:space="0" w:color="auto"/>
            <w:right w:val="none" w:sz="0" w:space="0" w:color="auto"/>
          </w:divBdr>
        </w:div>
        <w:div w:id="39213398">
          <w:marLeft w:val="0"/>
          <w:marRight w:val="0"/>
          <w:marTop w:val="0"/>
          <w:marBottom w:val="0"/>
          <w:divBdr>
            <w:top w:val="none" w:sz="0" w:space="0" w:color="auto"/>
            <w:left w:val="none" w:sz="0" w:space="0" w:color="auto"/>
            <w:bottom w:val="none" w:sz="0" w:space="0" w:color="auto"/>
            <w:right w:val="none" w:sz="0" w:space="0" w:color="auto"/>
          </w:divBdr>
        </w:div>
        <w:div w:id="1838226983">
          <w:marLeft w:val="0"/>
          <w:marRight w:val="0"/>
          <w:marTop w:val="0"/>
          <w:marBottom w:val="0"/>
          <w:divBdr>
            <w:top w:val="none" w:sz="0" w:space="0" w:color="auto"/>
            <w:left w:val="none" w:sz="0" w:space="0" w:color="auto"/>
            <w:bottom w:val="none" w:sz="0" w:space="0" w:color="auto"/>
            <w:right w:val="none" w:sz="0" w:space="0" w:color="auto"/>
          </w:divBdr>
        </w:div>
        <w:div w:id="1593008596">
          <w:marLeft w:val="0"/>
          <w:marRight w:val="0"/>
          <w:marTop w:val="0"/>
          <w:marBottom w:val="0"/>
          <w:divBdr>
            <w:top w:val="none" w:sz="0" w:space="0" w:color="auto"/>
            <w:left w:val="none" w:sz="0" w:space="0" w:color="auto"/>
            <w:bottom w:val="none" w:sz="0" w:space="0" w:color="auto"/>
            <w:right w:val="none" w:sz="0" w:space="0" w:color="auto"/>
          </w:divBdr>
        </w:div>
        <w:div w:id="890338853">
          <w:marLeft w:val="0"/>
          <w:marRight w:val="0"/>
          <w:marTop w:val="0"/>
          <w:marBottom w:val="0"/>
          <w:divBdr>
            <w:top w:val="none" w:sz="0" w:space="0" w:color="auto"/>
            <w:left w:val="none" w:sz="0" w:space="0" w:color="auto"/>
            <w:bottom w:val="none" w:sz="0" w:space="0" w:color="auto"/>
            <w:right w:val="none" w:sz="0" w:space="0" w:color="auto"/>
          </w:divBdr>
        </w:div>
        <w:div w:id="2052801061">
          <w:marLeft w:val="0"/>
          <w:marRight w:val="0"/>
          <w:marTop w:val="0"/>
          <w:marBottom w:val="0"/>
          <w:divBdr>
            <w:top w:val="none" w:sz="0" w:space="0" w:color="auto"/>
            <w:left w:val="none" w:sz="0" w:space="0" w:color="auto"/>
            <w:bottom w:val="none" w:sz="0" w:space="0" w:color="auto"/>
            <w:right w:val="none" w:sz="0" w:space="0" w:color="auto"/>
          </w:divBdr>
        </w:div>
      </w:divsChild>
    </w:div>
    <w:div w:id="442313011">
      <w:bodyDiv w:val="1"/>
      <w:marLeft w:val="0"/>
      <w:marRight w:val="0"/>
      <w:marTop w:val="0"/>
      <w:marBottom w:val="0"/>
      <w:divBdr>
        <w:top w:val="none" w:sz="0" w:space="0" w:color="auto"/>
        <w:left w:val="none" w:sz="0" w:space="0" w:color="auto"/>
        <w:bottom w:val="none" w:sz="0" w:space="0" w:color="auto"/>
        <w:right w:val="none" w:sz="0" w:space="0" w:color="auto"/>
      </w:divBdr>
      <w:divsChild>
        <w:div w:id="120350177">
          <w:marLeft w:val="0"/>
          <w:marRight w:val="0"/>
          <w:marTop w:val="0"/>
          <w:marBottom w:val="0"/>
          <w:divBdr>
            <w:top w:val="none" w:sz="0" w:space="0" w:color="auto"/>
            <w:left w:val="none" w:sz="0" w:space="0" w:color="auto"/>
            <w:bottom w:val="none" w:sz="0" w:space="0" w:color="auto"/>
            <w:right w:val="none" w:sz="0" w:space="0" w:color="auto"/>
          </w:divBdr>
        </w:div>
        <w:div w:id="212549600">
          <w:marLeft w:val="0"/>
          <w:marRight w:val="0"/>
          <w:marTop w:val="0"/>
          <w:marBottom w:val="0"/>
          <w:divBdr>
            <w:top w:val="none" w:sz="0" w:space="0" w:color="auto"/>
            <w:left w:val="none" w:sz="0" w:space="0" w:color="auto"/>
            <w:bottom w:val="none" w:sz="0" w:space="0" w:color="auto"/>
            <w:right w:val="none" w:sz="0" w:space="0" w:color="auto"/>
          </w:divBdr>
        </w:div>
        <w:div w:id="399838244">
          <w:marLeft w:val="0"/>
          <w:marRight w:val="0"/>
          <w:marTop w:val="0"/>
          <w:marBottom w:val="0"/>
          <w:divBdr>
            <w:top w:val="none" w:sz="0" w:space="0" w:color="auto"/>
            <w:left w:val="none" w:sz="0" w:space="0" w:color="auto"/>
            <w:bottom w:val="none" w:sz="0" w:space="0" w:color="auto"/>
            <w:right w:val="none" w:sz="0" w:space="0" w:color="auto"/>
          </w:divBdr>
        </w:div>
        <w:div w:id="1368220917">
          <w:marLeft w:val="0"/>
          <w:marRight w:val="0"/>
          <w:marTop w:val="0"/>
          <w:marBottom w:val="0"/>
          <w:divBdr>
            <w:top w:val="none" w:sz="0" w:space="0" w:color="auto"/>
            <w:left w:val="none" w:sz="0" w:space="0" w:color="auto"/>
            <w:bottom w:val="none" w:sz="0" w:space="0" w:color="auto"/>
            <w:right w:val="none" w:sz="0" w:space="0" w:color="auto"/>
          </w:divBdr>
        </w:div>
        <w:div w:id="669262505">
          <w:marLeft w:val="0"/>
          <w:marRight w:val="0"/>
          <w:marTop w:val="0"/>
          <w:marBottom w:val="0"/>
          <w:divBdr>
            <w:top w:val="none" w:sz="0" w:space="0" w:color="auto"/>
            <w:left w:val="none" w:sz="0" w:space="0" w:color="auto"/>
            <w:bottom w:val="none" w:sz="0" w:space="0" w:color="auto"/>
            <w:right w:val="none" w:sz="0" w:space="0" w:color="auto"/>
          </w:divBdr>
        </w:div>
        <w:div w:id="1234899709">
          <w:marLeft w:val="0"/>
          <w:marRight w:val="0"/>
          <w:marTop w:val="0"/>
          <w:marBottom w:val="0"/>
          <w:divBdr>
            <w:top w:val="none" w:sz="0" w:space="0" w:color="auto"/>
            <w:left w:val="none" w:sz="0" w:space="0" w:color="auto"/>
            <w:bottom w:val="none" w:sz="0" w:space="0" w:color="auto"/>
            <w:right w:val="none" w:sz="0" w:space="0" w:color="auto"/>
          </w:divBdr>
        </w:div>
        <w:div w:id="295720174">
          <w:marLeft w:val="0"/>
          <w:marRight w:val="0"/>
          <w:marTop w:val="0"/>
          <w:marBottom w:val="0"/>
          <w:divBdr>
            <w:top w:val="none" w:sz="0" w:space="0" w:color="auto"/>
            <w:left w:val="none" w:sz="0" w:space="0" w:color="auto"/>
            <w:bottom w:val="none" w:sz="0" w:space="0" w:color="auto"/>
            <w:right w:val="none" w:sz="0" w:space="0" w:color="auto"/>
          </w:divBdr>
        </w:div>
        <w:div w:id="1243173503">
          <w:marLeft w:val="0"/>
          <w:marRight w:val="0"/>
          <w:marTop w:val="0"/>
          <w:marBottom w:val="0"/>
          <w:divBdr>
            <w:top w:val="none" w:sz="0" w:space="0" w:color="auto"/>
            <w:left w:val="none" w:sz="0" w:space="0" w:color="auto"/>
            <w:bottom w:val="none" w:sz="0" w:space="0" w:color="auto"/>
            <w:right w:val="none" w:sz="0" w:space="0" w:color="auto"/>
          </w:divBdr>
        </w:div>
        <w:div w:id="1724013395">
          <w:marLeft w:val="0"/>
          <w:marRight w:val="0"/>
          <w:marTop w:val="0"/>
          <w:marBottom w:val="0"/>
          <w:divBdr>
            <w:top w:val="none" w:sz="0" w:space="0" w:color="auto"/>
            <w:left w:val="none" w:sz="0" w:space="0" w:color="auto"/>
            <w:bottom w:val="none" w:sz="0" w:space="0" w:color="auto"/>
            <w:right w:val="none" w:sz="0" w:space="0" w:color="auto"/>
          </w:divBdr>
        </w:div>
        <w:div w:id="468940824">
          <w:marLeft w:val="0"/>
          <w:marRight w:val="0"/>
          <w:marTop w:val="0"/>
          <w:marBottom w:val="0"/>
          <w:divBdr>
            <w:top w:val="none" w:sz="0" w:space="0" w:color="auto"/>
            <w:left w:val="none" w:sz="0" w:space="0" w:color="auto"/>
            <w:bottom w:val="none" w:sz="0" w:space="0" w:color="auto"/>
            <w:right w:val="none" w:sz="0" w:space="0" w:color="auto"/>
          </w:divBdr>
        </w:div>
        <w:div w:id="1341198465">
          <w:marLeft w:val="0"/>
          <w:marRight w:val="0"/>
          <w:marTop w:val="0"/>
          <w:marBottom w:val="0"/>
          <w:divBdr>
            <w:top w:val="none" w:sz="0" w:space="0" w:color="auto"/>
            <w:left w:val="none" w:sz="0" w:space="0" w:color="auto"/>
            <w:bottom w:val="none" w:sz="0" w:space="0" w:color="auto"/>
            <w:right w:val="none" w:sz="0" w:space="0" w:color="auto"/>
          </w:divBdr>
        </w:div>
        <w:div w:id="1049494361">
          <w:marLeft w:val="0"/>
          <w:marRight w:val="0"/>
          <w:marTop w:val="0"/>
          <w:marBottom w:val="0"/>
          <w:divBdr>
            <w:top w:val="none" w:sz="0" w:space="0" w:color="auto"/>
            <w:left w:val="none" w:sz="0" w:space="0" w:color="auto"/>
            <w:bottom w:val="none" w:sz="0" w:space="0" w:color="auto"/>
            <w:right w:val="none" w:sz="0" w:space="0" w:color="auto"/>
          </w:divBdr>
        </w:div>
        <w:div w:id="1762019695">
          <w:marLeft w:val="0"/>
          <w:marRight w:val="0"/>
          <w:marTop w:val="0"/>
          <w:marBottom w:val="0"/>
          <w:divBdr>
            <w:top w:val="none" w:sz="0" w:space="0" w:color="auto"/>
            <w:left w:val="none" w:sz="0" w:space="0" w:color="auto"/>
            <w:bottom w:val="none" w:sz="0" w:space="0" w:color="auto"/>
            <w:right w:val="none" w:sz="0" w:space="0" w:color="auto"/>
          </w:divBdr>
        </w:div>
        <w:div w:id="1238704828">
          <w:marLeft w:val="0"/>
          <w:marRight w:val="0"/>
          <w:marTop w:val="0"/>
          <w:marBottom w:val="0"/>
          <w:divBdr>
            <w:top w:val="none" w:sz="0" w:space="0" w:color="auto"/>
            <w:left w:val="none" w:sz="0" w:space="0" w:color="auto"/>
            <w:bottom w:val="none" w:sz="0" w:space="0" w:color="auto"/>
            <w:right w:val="none" w:sz="0" w:space="0" w:color="auto"/>
          </w:divBdr>
        </w:div>
        <w:div w:id="729573077">
          <w:marLeft w:val="0"/>
          <w:marRight w:val="0"/>
          <w:marTop w:val="0"/>
          <w:marBottom w:val="0"/>
          <w:divBdr>
            <w:top w:val="none" w:sz="0" w:space="0" w:color="auto"/>
            <w:left w:val="none" w:sz="0" w:space="0" w:color="auto"/>
            <w:bottom w:val="none" w:sz="0" w:space="0" w:color="auto"/>
            <w:right w:val="none" w:sz="0" w:space="0" w:color="auto"/>
          </w:divBdr>
        </w:div>
        <w:div w:id="318391144">
          <w:marLeft w:val="0"/>
          <w:marRight w:val="0"/>
          <w:marTop w:val="0"/>
          <w:marBottom w:val="0"/>
          <w:divBdr>
            <w:top w:val="none" w:sz="0" w:space="0" w:color="auto"/>
            <w:left w:val="none" w:sz="0" w:space="0" w:color="auto"/>
            <w:bottom w:val="none" w:sz="0" w:space="0" w:color="auto"/>
            <w:right w:val="none" w:sz="0" w:space="0" w:color="auto"/>
          </w:divBdr>
        </w:div>
        <w:div w:id="150298863">
          <w:marLeft w:val="0"/>
          <w:marRight w:val="0"/>
          <w:marTop w:val="0"/>
          <w:marBottom w:val="0"/>
          <w:divBdr>
            <w:top w:val="none" w:sz="0" w:space="0" w:color="auto"/>
            <w:left w:val="none" w:sz="0" w:space="0" w:color="auto"/>
            <w:bottom w:val="none" w:sz="0" w:space="0" w:color="auto"/>
            <w:right w:val="none" w:sz="0" w:space="0" w:color="auto"/>
          </w:divBdr>
        </w:div>
        <w:div w:id="1692493396">
          <w:marLeft w:val="0"/>
          <w:marRight w:val="0"/>
          <w:marTop w:val="0"/>
          <w:marBottom w:val="0"/>
          <w:divBdr>
            <w:top w:val="none" w:sz="0" w:space="0" w:color="auto"/>
            <w:left w:val="none" w:sz="0" w:space="0" w:color="auto"/>
            <w:bottom w:val="none" w:sz="0" w:space="0" w:color="auto"/>
            <w:right w:val="none" w:sz="0" w:space="0" w:color="auto"/>
          </w:divBdr>
        </w:div>
        <w:div w:id="1248686760">
          <w:marLeft w:val="0"/>
          <w:marRight w:val="0"/>
          <w:marTop w:val="0"/>
          <w:marBottom w:val="0"/>
          <w:divBdr>
            <w:top w:val="none" w:sz="0" w:space="0" w:color="auto"/>
            <w:left w:val="none" w:sz="0" w:space="0" w:color="auto"/>
            <w:bottom w:val="none" w:sz="0" w:space="0" w:color="auto"/>
            <w:right w:val="none" w:sz="0" w:space="0" w:color="auto"/>
          </w:divBdr>
        </w:div>
        <w:div w:id="1020932558">
          <w:marLeft w:val="0"/>
          <w:marRight w:val="0"/>
          <w:marTop w:val="0"/>
          <w:marBottom w:val="0"/>
          <w:divBdr>
            <w:top w:val="none" w:sz="0" w:space="0" w:color="auto"/>
            <w:left w:val="none" w:sz="0" w:space="0" w:color="auto"/>
            <w:bottom w:val="none" w:sz="0" w:space="0" w:color="auto"/>
            <w:right w:val="none" w:sz="0" w:space="0" w:color="auto"/>
          </w:divBdr>
        </w:div>
        <w:div w:id="1028064207">
          <w:marLeft w:val="0"/>
          <w:marRight w:val="0"/>
          <w:marTop w:val="0"/>
          <w:marBottom w:val="0"/>
          <w:divBdr>
            <w:top w:val="none" w:sz="0" w:space="0" w:color="auto"/>
            <w:left w:val="none" w:sz="0" w:space="0" w:color="auto"/>
            <w:bottom w:val="none" w:sz="0" w:space="0" w:color="auto"/>
            <w:right w:val="none" w:sz="0" w:space="0" w:color="auto"/>
          </w:divBdr>
        </w:div>
        <w:div w:id="880675456">
          <w:marLeft w:val="0"/>
          <w:marRight w:val="0"/>
          <w:marTop w:val="0"/>
          <w:marBottom w:val="0"/>
          <w:divBdr>
            <w:top w:val="none" w:sz="0" w:space="0" w:color="auto"/>
            <w:left w:val="none" w:sz="0" w:space="0" w:color="auto"/>
            <w:bottom w:val="none" w:sz="0" w:space="0" w:color="auto"/>
            <w:right w:val="none" w:sz="0" w:space="0" w:color="auto"/>
          </w:divBdr>
        </w:div>
        <w:div w:id="1589148677">
          <w:marLeft w:val="0"/>
          <w:marRight w:val="0"/>
          <w:marTop w:val="0"/>
          <w:marBottom w:val="0"/>
          <w:divBdr>
            <w:top w:val="none" w:sz="0" w:space="0" w:color="auto"/>
            <w:left w:val="none" w:sz="0" w:space="0" w:color="auto"/>
            <w:bottom w:val="none" w:sz="0" w:space="0" w:color="auto"/>
            <w:right w:val="none" w:sz="0" w:space="0" w:color="auto"/>
          </w:divBdr>
        </w:div>
        <w:div w:id="110638866">
          <w:marLeft w:val="0"/>
          <w:marRight w:val="0"/>
          <w:marTop w:val="0"/>
          <w:marBottom w:val="0"/>
          <w:divBdr>
            <w:top w:val="none" w:sz="0" w:space="0" w:color="auto"/>
            <w:left w:val="none" w:sz="0" w:space="0" w:color="auto"/>
            <w:bottom w:val="none" w:sz="0" w:space="0" w:color="auto"/>
            <w:right w:val="none" w:sz="0" w:space="0" w:color="auto"/>
          </w:divBdr>
        </w:div>
        <w:div w:id="1351833240">
          <w:marLeft w:val="0"/>
          <w:marRight w:val="0"/>
          <w:marTop w:val="0"/>
          <w:marBottom w:val="0"/>
          <w:divBdr>
            <w:top w:val="none" w:sz="0" w:space="0" w:color="auto"/>
            <w:left w:val="none" w:sz="0" w:space="0" w:color="auto"/>
            <w:bottom w:val="none" w:sz="0" w:space="0" w:color="auto"/>
            <w:right w:val="none" w:sz="0" w:space="0" w:color="auto"/>
          </w:divBdr>
        </w:div>
        <w:div w:id="333806085">
          <w:marLeft w:val="0"/>
          <w:marRight w:val="0"/>
          <w:marTop w:val="0"/>
          <w:marBottom w:val="0"/>
          <w:divBdr>
            <w:top w:val="none" w:sz="0" w:space="0" w:color="auto"/>
            <w:left w:val="none" w:sz="0" w:space="0" w:color="auto"/>
            <w:bottom w:val="none" w:sz="0" w:space="0" w:color="auto"/>
            <w:right w:val="none" w:sz="0" w:space="0" w:color="auto"/>
          </w:divBdr>
        </w:div>
        <w:div w:id="879126400">
          <w:marLeft w:val="0"/>
          <w:marRight w:val="0"/>
          <w:marTop w:val="0"/>
          <w:marBottom w:val="0"/>
          <w:divBdr>
            <w:top w:val="none" w:sz="0" w:space="0" w:color="auto"/>
            <w:left w:val="none" w:sz="0" w:space="0" w:color="auto"/>
            <w:bottom w:val="none" w:sz="0" w:space="0" w:color="auto"/>
            <w:right w:val="none" w:sz="0" w:space="0" w:color="auto"/>
          </w:divBdr>
        </w:div>
        <w:div w:id="1272275419">
          <w:marLeft w:val="0"/>
          <w:marRight w:val="0"/>
          <w:marTop w:val="0"/>
          <w:marBottom w:val="0"/>
          <w:divBdr>
            <w:top w:val="none" w:sz="0" w:space="0" w:color="auto"/>
            <w:left w:val="none" w:sz="0" w:space="0" w:color="auto"/>
            <w:bottom w:val="none" w:sz="0" w:space="0" w:color="auto"/>
            <w:right w:val="none" w:sz="0" w:space="0" w:color="auto"/>
          </w:divBdr>
        </w:div>
        <w:div w:id="715356713">
          <w:marLeft w:val="0"/>
          <w:marRight w:val="0"/>
          <w:marTop w:val="0"/>
          <w:marBottom w:val="0"/>
          <w:divBdr>
            <w:top w:val="none" w:sz="0" w:space="0" w:color="auto"/>
            <w:left w:val="none" w:sz="0" w:space="0" w:color="auto"/>
            <w:bottom w:val="none" w:sz="0" w:space="0" w:color="auto"/>
            <w:right w:val="none" w:sz="0" w:space="0" w:color="auto"/>
          </w:divBdr>
        </w:div>
        <w:div w:id="877819003">
          <w:marLeft w:val="0"/>
          <w:marRight w:val="0"/>
          <w:marTop w:val="0"/>
          <w:marBottom w:val="0"/>
          <w:divBdr>
            <w:top w:val="none" w:sz="0" w:space="0" w:color="auto"/>
            <w:left w:val="none" w:sz="0" w:space="0" w:color="auto"/>
            <w:bottom w:val="none" w:sz="0" w:space="0" w:color="auto"/>
            <w:right w:val="none" w:sz="0" w:space="0" w:color="auto"/>
          </w:divBdr>
        </w:div>
        <w:div w:id="777720183">
          <w:marLeft w:val="0"/>
          <w:marRight w:val="0"/>
          <w:marTop w:val="0"/>
          <w:marBottom w:val="0"/>
          <w:divBdr>
            <w:top w:val="none" w:sz="0" w:space="0" w:color="auto"/>
            <w:left w:val="none" w:sz="0" w:space="0" w:color="auto"/>
            <w:bottom w:val="none" w:sz="0" w:space="0" w:color="auto"/>
            <w:right w:val="none" w:sz="0" w:space="0" w:color="auto"/>
          </w:divBdr>
        </w:div>
        <w:div w:id="159539441">
          <w:marLeft w:val="0"/>
          <w:marRight w:val="0"/>
          <w:marTop w:val="0"/>
          <w:marBottom w:val="0"/>
          <w:divBdr>
            <w:top w:val="none" w:sz="0" w:space="0" w:color="auto"/>
            <w:left w:val="none" w:sz="0" w:space="0" w:color="auto"/>
            <w:bottom w:val="none" w:sz="0" w:space="0" w:color="auto"/>
            <w:right w:val="none" w:sz="0" w:space="0" w:color="auto"/>
          </w:divBdr>
        </w:div>
        <w:div w:id="716078573">
          <w:marLeft w:val="0"/>
          <w:marRight w:val="0"/>
          <w:marTop w:val="0"/>
          <w:marBottom w:val="0"/>
          <w:divBdr>
            <w:top w:val="none" w:sz="0" w:space="0" w:color="auto"/>
            <w:left w:val="none" w:sz="0" w:space="0" w:color="auto"/>
            <w:bottom w:val="none" w:sz="0" w:space="0" w:color="auto"/>
            <w:right w:val="none" w:sz="0" w:space="0" w:color="auto"/>
          </w:divBdr>
        </w:div>
        <w:div w:id="758864722">
          <w:marLeft w:val="0"/>
          <w:marRight w:val="0"/>
          <w:marTop w:val="0"/>
          <w:marBottom w:val="0"/>
          <w:divBdr>
            <w:top w:val="none" w:sz="0" w:space="0" w:color="auto"/>
            <w:left w:val="none" w:sz="0" w:space="0" w:color="auto"/>
            <w:bottom w:val="none" w:sz="0" w:space="0" w:color="auto"/>
            <w:right w:val="none" w:sz="0" w:space="0" w:color="auto"/>
          </w:divBdr>
        </w:div>
        <w:div w:id="215823386">
          <w:marLeft w:val="0"/>
          <w:marRight w:val="0"/>
          <w:marTop w:val="0"/>
          <w:marBottom w:val="0"/>
          <w:divBdr>
            <w:top w:val="none" w:sz="0" w:space="0" w:color="auto"/>
            <w:left w:val="none" w:sz="0" w:space="0" w:color="auto"/>
            <w:bottom w:val="none" w:sz="0" w:space="0" w:color="auto"/>
            <w:right w:val="none" w:sz="0" w:space="0" w:color="auto"/>
          </w:divBdr>
        </w:div>
        <w:div w:id="1446390977">
          <w:marLeft w:val="0"/>
          <w:marRight w:val="0"/>
          <w:marTop w:val="0"/>
          <w:marBottom w:val="0"/>
          <w:divBdr>
            <w:top w:val="none" w:sz="0" w:space="0" w:color="auto"/>
            <w:left w:val="none" w:sz="0" w:space="0" w:color="auto"/>
            <w:bottom w:val="none" w:sz="0" w:space="0" w:color="auto"/>
            <w:right w:val="none" w:sz="0" w:space="0" w:color="auto"/>
          </w:divBdr>
        </w:div>
        <w:div w:id="2039238502">
          <w:marLeft w:val="0"/>
          <w:marRight w:val="0"/>
          <w:marTop w:val="0"/>
          <w:marBottom w:val="0"/>
          <w:divBdr>
            <w:top w:val="none" w:sz="0" w:space="0" w:color="auto"/>
            <w:left w:val="none" w:sz="0" w:space="0" w:color="auto"/>
            <w:bottom w:val="none" w:sz="0" w:space="0" w:color="auto"/>
            <w:right w:val="none" w:sz="0" w:space="0" w:color="auto"/>
          </w:divBdr>
        </w:div>
        <w:div w:id="746071764">
          <w:marLeft w:val="0"/>
          <w:marRight w:val="0"/>
          <w:marTop w:val="0"/>
          <w:marBottom w:val="0"/>
          <w:divBdr>
            <w:top w:val="none" w:sz="0" w:space="0" w:color="auto"/>
            <w:left w:val="none" w:sz="0" w:space="0" w:color="auto"/>
            <w:bottom w:val="none" w:sz="0" w:space="0" w:color="auto"/>
            <w:right w:val="none" w:sz="0" w:space="0" w:color="auto"/>
          </w:divBdr>
        </w:div>
      </w:divsChild>
    </w:div>
    <w:div w:id="715541367">
      <w:bodyDiv w:val="1"/>
      <w:marLeft w:val="0"/>
      <w:marRight w:val="0"/>
      <w:marTop w:val="0"/>
      <w:marBottom w:val="0"/>
      <w:divBdr>
        <w:top w:val="none" w:sz="0" w:space="0" w:color="auto"/>
        <w:left w:val="none" w:sz="0" w:space="0" w:color="auto"/>
        <w:bottom w:val="none" w:sz="0" w:space="0" w:color="auto"/>
        <w:right w:val="none" w:sz="0" w:space="0" w:color="auto"/>
      </w:divBdr>
      <w:divsChild>
        <w:div w:id="1651596580">
          <w:marLeft w:val="0"/>
          <w:marRight w:val="0"/>
          <w:marTop w:val="0"/>
          <w:marBottom w:val="0"/>
          <w:divBdr>
            <w:top w:val="none" w:sz="0" w:space="0" w:color="auto"/>
            <w:left w:val="none" w:sz="0" w:space="0" w:color="auto"/>
            <w:bottom w:val="none" w:sz="0" w:space="0" w:color="auto"/>
            <w:right w:val="none" w:sz="0" w:space="0" w:color="auto"/>
          </w:divBdr>
        </w:div>
        <w:div w:id="1260799709">
          <w:marLeft w:val="0"/>
          <w:marRight w:val="0"/>
          <w:marTop w:val="0"/>
          <w:marBottom w:val="0"/>
          <w:divBdr>
            <w:top w:val="none" w:sz="0" w:space="0" w:color="auto"/>
            <w:left w:val="none" w:sz="0" w:space="0" w:color="auto"/>
            <w:bottom w:val="none" w:sz="0" w:space="0" w:color="auto"/>
            <w:right w:val="none" w:sz="0" w:space="0" w:color="auto"/>
          </w:divBdr>
        </w:div>
        <w:div w:id="816609818">
          <w:marLeft w:val="0"/>
          <w:marRight w:val="0"/>
          <w:marTop w:val="0"/>
          <w:marBottom w:val="0"/>
          <w:divBdr>
            <w:top w:val="none" w:sz="0" w:space="0" w:color="auto"/>
            <w:left w:val="none" w:sz="0" w:space="0" w:color="auto"/>
            <w:bottom w:val="none" w:sz="0" w:space="0" w:color="auto"/>
            <w:right w:val="none" w:sz="0" w:space="0" w:color="auto"/>
          </w:divBdr>
        </w:div>
        <w:div w:id="1405840104">
          <w:marLeft w:val="0"/>
          <w:marRight w:val="0"/>
          <w:marTop w:val="0"/>
          <w:marBottom w:val="0"/>
          <w:divBdr>
            <w:top w:val="none" w:sz="0" w:space="0" w:color="auto"/>
            <w:left w:val="none" w:sz="0" w:space="0" w:color="auto"/>
            <w:bottom w:val="none" w:sz="0" w:space="0" w:color="auto"/>
            <w:right w:val="none" w:sz="0" w:space="0" w:color="auto"/>
          </w:divBdr>
        </w:div>
        <w:div w:id="1606305185">
          <w:marLeft w:val="0"/>
          <w:marRight w:val="0"/>
          <w:marTop w:val="0"/>
          <w:marBottom w:val="0"/>
          <w:divBdr>
            <w:top w:val="none" w:sz="0" w:space="0" w:color="auto"/>
            <w:left w:val="none" w:sz="0" w:space="0" w:color="auto"/>
            <w:bottom w:val="none" w:sz="0" w:space="0" w:color="auto"/>
            <w:right w:val="none" w:sz="0" w:space="0" w:color="auto"/>
          </w:divBdr>
        </w:div>
        <w:div w:id="1042099548">
          <w:marLeft w:val="0"/>
          <w:marRight w:val="0"/>
          <w:marTop w:val="0"/>
          <w:marBottom w:val="0"/>
          <w:divBdr>
            <w:top w:val="none" w:sz="0" w:space="0" w:color="auto"/>
            <w:left w:val="none" w:sz="0" w:space="0" w:color="auto"/>
            <w:bottom w:val="none" w:sz="0" w:space="0" w:color="auto"/>
            <w:right w:val="none" w:sz="0" w:space="0" w:color="auto"/>
          </w:divBdr>
        </w:div>
      </w:divsChild>
    </w:div>
    <w:div w:id="723410763">
      <w:bodyDiv w:val="1"/>
      <w:marLeft w:val="0"/>
      <w:marRight w:val="0"/>
      <w:marTop w:val="0"/>
      <w:marBottom w:val="0"/>
      <w:divBdr>
        <w:top w:val="none" w:sz="0" w:space="0" w:color="auto"/>
        <w:left w:val="none" w:sz="0" w:space="0" w:color="auto"/>
        <w:bottom w:val="none" w:sz="0" w:space="0" w:color="auto"/>
        <w:right w:val="none" w:sz="0" w:space="0" w:color="auto"/>
      </w:divBdr>
      <w:divsChild>
        <w:div w:id="500585095">
          <w:marLeft w:val="0"/>
          <w:marRight w:val="0"/>
          <w:marTop w:val="0"/>
          <w:marBottom w:val="0"/>
          <w:divBdr>
            <w:top w:val="none" w:sz="0" w:space="0" w:color="auto"/>
            <w:left w:val="none" w:sz="0" w:space="0" w:color="auto"/>
            <w:bottom w:val="none" w:sz="0" w:space="0" w:color="auto"/>
            <w:right w:val="none" w:sz="0" w:space="0" w:color="auto"/>
          </w:divBdr>
        </w:div>
        <w:div w:id="762652254">
          <w:marLeft w:val="0"/>
          <w:marRight w:val="0"/>
          <w:marTop w:val="0"/>
          <w:marBottom w:val="0"/>
          <w:divBdr>
            <w:top w:val="none" w:sz="0" w:space="0" w:color="auto"/>
            <w:left w:val="none" w:sz="0" w:space="0" w:color="auto"/>
            <w:bottom w:val="none" w:sz="0" w:space="0" w:color="auto"/>
            <w:right w:val="none" w:sz="0" w:space="0" w:color="auto"/>
          </w:divBdr>
        </w:div>
        <w:div w:id="132450117">
          <w:marLeft w:val="0"/>
          <w:marRight w:val="0"/>
          <w:marTop w:val="0"/>
          <w:marBottom w:val="0"/>
          <w:divBdr>
            <w:top w:val="none" w:sz="0" w:space="0" w:color="auto"/>
            <w:left w:val="none" w:sz="0" w:space="0" w:color="auto"/>
            <w:bottom w:val="none" w:sz="0" w:space="0" w:color="auto"/>
            <w:right w:val="none" w:sz="0" w:space="0" w:color="auto"/>
          </w:divBdr>
        </w:div>
        <w:div w:id="1906795331">
          <w:marLeft w:val="0"/>
          <w:marRight w:val="0"/>
          <w:marTop w:val="0"/>
          <w:marBottom w:val="0"/>
          <w:divBdr>
            <w:top w:val="none" w:sz="0" w:space="0" w:color="auto"/>
            <w:left w:val="none" w:sz="0" w:space="0" w:color="auto"/>
            <w:bottom w:val="none" w:sz="0" w:space="0" w:color="auto"/>
            <w:right w:val="none" w:sz="0" w:space="0" w:color="auto"/>
          </w:divBdr>
        </w:div>
        <w:div w:id="907571746">
          <w:marLeft w:val="0"/>
          <w:marRight w:val="0"/>
          <w:marTop w:val="0"/>
          <w:marBottom w:val="0"/>
          <w:divBdr>
            <w:top w:val="none" w:sz="0" w:space="0" w:color="auto"/>
            <w:left w:val="none" w:sz="0" w:space="0" w:color="auto"/>
            <w:bottom w:val="none" w:sz="0" w:space="0" w:color="auto"/>
            <w:right w:val="none" w:sz="0" w:space="0" w:color="auto"/>
          </w:divBdr>
        </w:div>
      </w:divsChild>
    </w:div>
    <w:div w:id="911893278">
      <w:bodyDiv w:val="1"/>
      <w:marLeft w:val="0"/>
      <w:marRight w:val="0"/>
      <w:marTop w:val="0"/>
      <w:marBottom w:val="0"/>
      <w:divBdr>
        <w:top w:val="none" w:sz="0" w:space="0" w:color="auto"/>
        <w:left w:val="none" w:sz="0" w:space="0" w:color="auto"/>
        <w:bottom w:val="none" w:sz="0" w:space="0" w:color="auto"/>
        <w:right w:val="none" w:sz="0" w:space="0" w:color="auto"/>
      </w:divBdr>
      <w:divsChild>
        <w:div w:id="83456836">
          <w:marLeft w:val="0"/>
          <w:marRight w:val="0"/>
          <w:marTop w:val="0"/>
          <w:marBottom w:val="0"/>
          <w:divBdr>
            <w:top w:val="none" w:sz="0" w:space="0" w:color="auto"/>
            <w:left w:val="none" w:sz="0" w:space="0" w:color="auto"/>
            <w:bottom w:val="none" w:sz="0" w:space="0" w:color="auto"/>
            <w:right w:val="none" w:sz="0" w:space="0" w:color="auto"/>
          </w:divBdr>
        </w:div>
        <w:div w:id="770861575">
          <w:marLeft w:val="0"/>
          <w:marRight w:val="0"/>
          <w:marTop w:val="0"/>
          <w:marBottom w:val="0"/>
          <w:divBdr>
            <w:top w:val="none" w:sz="0" w:space="0" w:color="auto"/>
            <w:left w:val="none" w:sz="0" w:space="0" w:color="auto"/>
            <w:bottom w:val="none" w:sz="0" w:space="0" w:color="auto"/>
            <w:right w:val="none" w:sz="0" w:space="0" w:color="auto"/>
          </w:divBdr>
        </w:div>
      </w:divsChild>
    </w:div>
    <w:div w:id="1012415798">
      <w:bodyDiv w:val="1"/>
      <w:marLeft w:val="0"/>
      <w:marRight w:val="0"/>
      <w:marTop w:val="0"/>
      <w:marBottom w:val="0"/>
      <w:divBdr>
        <w:top w:val="none" w:sz="0" w:space="0" w:color="auto"/>
        <w:left w:val="none" w:sz="0" w:space="0" w:color="auto"/>
        <w:bottom w:val="none" w:sz="0" w:space="0" w:color="auto"/>
        <w:right w:val="none" w:sz="0" w:space="0" w:color="auto"/>
      </w:divBdr>
      <w:divsChild>
        <w:div w:id="1481537255">
          <w:marLeft w:val="0"/>
          <w:marRight w:val="0"/>
          <w:marTop w:val="0"/>
          <w:marBottom w:val="0"/>
          <w:divBdr>
            <w:top w:val="none" w:sz="0" w:space="0" w:color="auto"/>
            <w:left w:val="none" w:sz="0" w:space="0" w:color="auto"/>
            <w:bottom w:val="none" w:sz="0" w:space="0" w:color="auto"/>
            <w:right w:val="none" w:sz="0" w:space="0" w:color="auto"/>
          </w:divBdr>
        </w:div>
        <w:div w:id="451098693">
          <w:marLeft w:val="0"/>
          <w:marRight w:val="0"/>
          <w:marTop w:val="0"/>
          <w:marBottom w:val="0"/>
          <w:divBdr>
            <w:top w:val="none" w:sz="0" w:space="0" w:color="auto"/>
            <w:left w:val="none" w:sz="0" w:space="0" w:color="auto"/>
            <w:bottom w:val="none" w:sz="0" w:space="0" w:color="auto"/>
            <w:right w:val="none" w:sz="0" w:space="0" w:color="auto"/>
          </w:divBdr>
        </w:div>
        <w:div w:id="1450391960">
          <w:marLeft w:val="0"/>
          <w:marRight w:val="0"/>
          <w:marTop w:val="0"/>
          <w:marBottom w:val="0"/>
          <w:divBdr>
            <w:top w:val="none" w:sz="0" w:space="0" w:color="auto"/>
            <w:left w:val="none" w:sz="0" w:space="0" w:color="auto"/>
            <w:bottom w:val="none" w:sz="0" w:space="0" w:color="auto"/>
            <w:right w:val="none" w:sz="0" w:space="0" w:color="auto"/>
          </w:divBdr>
        </w:div>
        <w:div w:id="465392510">
          <w:marLeft w:val="0"/>
          <w:marRight w:val="0"/>
          <w:marTop w:val="0"/>
          <w:marBottom w:val="0"/>
          <w:divBdr>
            <w:top w:val="none" w:sz="0" w:space="0" w:color="auto"/>
            <w:left w:val="none" w:sz="0" w:space="0" w:color="auto"/>
            <w:bottom w:val="none" w:sz="0" w:space="0" w:color="auto"/>
            <w:right w:val="none" w:sz="0" w:space="0" w:color="auto"/>
          </w:divBdr>
        </w:div>
        <w:div w:id="552275652">
          <w:marLeft w:val="0"/>
          <w:marRight w:val="0"/>
          <w:marTop w:val="0"/>
          <w:marBottom w:val="0"/>
          <w:divBdr>
            <w:top w:val="none" w:sz="0" w:space="0" w:color="auto"/>
            <w:left w:val="none" w:sz="0" w:space="0" w:color="auto"/>
            <w:bottom w:val="none" w:sz="0" w:space="0" w:color="auto"/>
            <w:right w:val="none" w:sz="0" w:space="0" w:color="auto"/>
          </w:divBdr>
        </w:div>
        <w:div w:id="339084438">
          <w:marLeft w:val="0"/>
          <w:marRight w:val="0"/>
          <w:marTop w:val="0"/>
          <w:marBottom w:val="0"/>
          <w:divBdr>
            <w:top w:val="none" w:sz="0" w:space="0" w:color="auto"/>
            <w:left w:val="none" w:sz="0" w:space="0" w:color="auto"/>
            <w:bottom w:val="none" w:sz="0" w:space="0" w:color="auto"/>
            <w:right w:val="none" w:sz="0" w:space="0" w:color="auto"/>
          </w:divBdr>
        </w:div>
        <w:div w:id="114061035">
          <w:marLeft w:val="0"/>
          <w:marRight w:val="0"/>
          <w:marTop w:val="0"/>
          <w:marBottom w:val="0"/>
          <w:divBdr>
            <w:top w:val="none" w:sz="0" w:space="0" w:color="auto"/>
            <w:left w:val="none" w:sz="0" w:space="0" w:color="auto"/>
            <w:bottom w:val="none" w:sz="0" w:space="0" w:color="auto"/>
            <w:right w:val="none" w:sz="0" w:space="0" w:color="auto"/>
          </w:divBdr>
        </w:div>
        <w:div w:id="135889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pure.rhul.ac.uk/portal/en/publications/foreign-acquisitions-by-chinese-firms-a-strategic-intent-perspective(3c4da307-5d35-463b-9b65-0371fe4a6f7d).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image" Target="media/image10.emf"/><Relationship Id="rId30" Type="http://schemas.openxmlformats.org/officeDocument/2006/relationships/hyperlink" Target="http://pure.rhul.ac.uk/portal/en/persons/huaichuan-rui(e9483b90-2bde-46f2-951c-e0ff1cba2bc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19B1-B830-4F74-ABB8-BB179199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10685</Words>
  <Characters>60905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Hou</dc:creator>
  <cp:lastModifiedBy>Thea Marie Andresen Vahr</cp:lastModifiedBy>
  <cp:revision>2</cp:revision>
  <cp:lastPrinted>2014-08-28T15:21:00Z</cp:lastPrinted>
  <dcterms:created xsi:type="dcterms:W3CDTF">2014-10-02T15:48:00Z</dcterms:created>
  <dcterms:modified xsi:type="dcterms:W3CDTF">2014-10-02T15:48:00Z</dcterms:modified>
</cp:coreProperties>
</file>